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567"/>
        <w:jc w:val="center"/>
        <w:spacing w:line="240" w:lineRule="auto"/>
        <w:rPr>
          <w:b/>
          <w:bCs/>
          <w:sz w:val="24"/>
          <w:szCs w:val="24"/>
        </w:rPr>
        <w:outlineLvl w:val="0"/>
      </w:pPr>
      <w:r>
        <w:rPr>
          <w:b/>
          <w:bCs/>
          <w:sz w:val="24"/>
          <w:szCs w:val="24"/>
          <w:lang w:eastAsia="ru-RU"/>
        </w:rPr>
        <w:t xml:space="preserve">Государственный контракт № ____________________________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ind w:firstLine="567"/>
        <w:jc w:val="center"/>
        <w:spacing w:line="240" w:lineRule="auto"/>
        <w:rPr>
          <w:b/>
          <w:bCs/>
          <w:sz w:val="24"/>
          <w:szCs w:val="24"/>
          <w:highlight w:val="none"/>
          <w:lang w:eastAsia="ru-RU"/>
        </w:rPr>
        <w:outlineLvl w:val="0"/>
      </w:pPr>
      <w:r>
        <w:rPr>
          <w:b/>
          <w:bCs/>
          <w:sz w:val="24"/>
          <w:szCs w:val="24"/>
          <w:lang w:eastAsia="ru-RU"/>
        </w:rPr>
        <w:t xml:space="preserve">на</w:t>
      </w:r>
      <w:r>
        <w:rPr>
          <w:b/>
          <w:bCs/>
          <w:sz w:val="24"/>
          <w:szCs w:val="24"/>
          <w:lang w:eastAsia="ru-RU"/>
        </w:rPr>
        <w:t xml:space="preserve"> </w:t>
      </w:r>
      <w:r>
        <w:rPr>
          <w:b/>
          <w:bCs/>
          <w:sz w:val="24"/>
          <w:szCs w:val="24"/>
          <w:lang w:eastAsia="ru-RU"/>
        </w:rPr>
        <w:t xml:space="preserve">оказание услуг по удаленной настройке автоматизированных рабочих мест специального назначения</w:t>
      </w:r>
      <w:r>
        <w:rPr>
          <w:b/>
          <w:bCs/>
          <w:sz w:val="24"/>
          <w:szCs w:val="24"/>
          <w:highlight w:val="none"/>
          <w:lang w:eastAsia="ru-RU"/>
        </w:rPr>
      </w:r>
      <w:r>
        <w:rPr>
          <w:b/>
          <w:bCs/>
          <w:sz w:val="24"/>
          <w:szCs w:val="24"/>
          <w:highlight w:val="none"/>
          <w:lang w:eastAsia="ru-RU"/>
        </w:rPr>
      </w:r>
    </w:p>
    <w:p>
      <w:pPr>
        <w:ind w:firstLine="567"/>
        <w:jc w:val="center"/>
        <w:spacing w:line="240" w:lineRule="auto"/>
        <w:rPr>
          <w:b/>
          <w:bCs/>
          <w:sz w:val="24"/>
          <w:szCs w:val="24"/>
          <w:lang w:eastAsia="ru-RU"/>
        </w:rPr>
        <w:outlineLvl w:val="0"/>
      </w:pPr>
      <w:r>
        <w:rPr>
          <w:b/>
          <w:bCs/>
          <w:sz w:val="24"/>
          <w:szCs w:val="24"/>
          <w:highlight w:val="none"/>
          <w:lang w:eastAsia="ru-RU"/>
        </w:rPr>
      </w:r>
      <w:r>
        <w:rPr>
          <w:b/>
          <w:bCs/>
          <w:sz w:val="24"/>
          <w:szCs w:val="24"/>
          <w:lang w:eastAsia="ru-RU"/>
        </w:rPr>
      </w:r>
      <w:r>
        <w:rPr>
          <w:b/>
          <w:bCs/>
          <w:sz w:val="24"/>
          <w:szCs w:val="24"/>
          <w:lang w:eastAsia="ru-RU"/>
        </w:rPr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7"/>
        <w:gridCol w:w="5108"/>
      </w:tblGrid>
      <w:tr>
        <w:tblPrEx/>
        <w:trPr>
          <w:trHeight w:val="302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097" w:type="dxa"/>
            <w:vAlign w:val="center"/>
            <w:textDirection w:val="lrTb"/>
            <w:noWrap w:val="false"/>
          </w:tcPr>
          <w:p>
            <w:pPr>
              <w:rPr>
                <w:sz w:val="24"/>
              </w:rPr>
            </w:pPr>
            <w:r>
              <w:rPr>
                <w:sz w:val="24"/>
              </w:rPr>
              <w:t xml:space="preserve">г. Москва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108" w:type="dxa"/>
            <w:vAlign w:val="center"/>
            <w:textDirection w:val="lrTb"/>
            <w:noWrap w:val="false"/>
          </w:tcPr>
          <w:p>
            <w:pPr>
              <w:jc w:val="right"/>
              <w:rPr>
                <w:sz w:val="24"/>
              </w:rPr>
            </w:pPr>
            <w:r>
              <w:rPr>
                <w:sz w:val="24"/>
              </w:rPr>
              <w:t xml:space="preserve">«___» ________ 2026 г.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</w:tbl>
    <w:p>
      <w:pPr>
        <w:contextualSpacing/>
        <w:ind w:right="19" w:firstLine="567"/>
        <w:jc w:val="both"/>
        <w:spacing w:line="240" w:lineRule="auto"/>
        <w:rPr>
          <w:sz w:val="24"/>
          <w:szCs w:val="24"/>
        </w:rPr>
      </w:pPr>
      <w:r>
        <w:rPr>
          <w:sz w:val="24"/>
          <w:szCs w:val="26"/>
          <w:highlight w:val="none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contextualSpacing/>
        <w:ind w:right="19" w:firstLine="567"/>
        <w:jc w:val="both"/>
        <w:spacing w:line="240" w:lineRule="auto"/>
        <w:rPr>
          <w:sz w:val="24"/>
          <w:szCs w:val="24"/>
          <w:highlight w:val="none"/>
        </w:rPr>
      </w:pPr>
      <w:r>
        <w:rPr>
          <w:sz w:val="24"/>
          <w:szCs w:val="26"/>
        </w:rPr>
        <w:t xml:space="preserve">Министерство энергетики Российской Федерации (Минэнерго России), именуемое </w:t>
      </w:r>
      <w:r>
        <w:rPr>
          <w:sz w:val="24"/>
          <w:szCs w:val="26"/>
        </w:rPr>
        <w:br w:type="textWrapping" w:clear="all"/>
      </w:r>
      <w:r>
        <w:rPr>
          <w:sz w:val="24"/>
          <w:szCs w:val="26"/>
        </w:rPr>
        <w:t xml:space="preserve">в дальнейшем «Заказчик», в лице директора Департамента цифровой трансформации Мицкевича Феликса Владимировича, действующего на основании приказа Минэнерго России от 24.11.2021 </w:t>
        <w:br/>
        <w:t xml:space="preserve">№ 12</w:t>
      </w:r>
      <w:r>
        <w:rPr>
          <w:sz w:val="24"/>
          <w:szCs w:val="26"/>
        </w:rPr>
        <w:t xml:space="preserve">86 и доверенности от 03.03.2025 № СЦ-3295/14, с одной стороны, и ________________________________, именуемое в дальнейшем «Исполнитель», в лице ________________________________, действующего на основании ________________________________, с другой стороны, </w:t>
      </w:r>
      <w:r>
        <w:rPr>
          <w:sz w:val="24"/>
          <w:szCs w:val="26"/>
        </w:rPr>
        <w:t xml:space="preserve">в дальнейшем именуемые «Стороны», </w:t>
      </w:r>
      <w:r>
        <w:rPr>
          <w:sz w:val="24"/>
          <w:szCs w:val="26"/>
        </w:rPr>
        <w:br w:type="textWrapping" w:clear="all"/>
      </w:r>
      <w:r>
        <w:rPr>
          <w:sz w:val="24"/>
          <w:szCs w:val="26"/>
        </w:rPr>
        <w:t xml:space="preserve">в соответствии с пунктом 4 части 1 статьи 93 Федерального закона от 05.04.2013 № 44-ФЗ </w:t>
      </w:r>
      <w:r>
        <w:rPr>
          <w:sz w:val="24"/>
          <w:szCs w:val="26"/>
        </w:rPr>
        <w:br w:type="textWrapping" w:clear="all"/>
      </w:r>
      <w:r>
        <w:rPr>
          <w:sz w:val="24"/>
          <w:szCs w:val="26"/>
        </w:rPr>
        <w:t xml:space="preserve">«О контрактной системе в сфере закупок товаров, услуг для обеспечения государственных </w:t>
      </w:r>
      <w:r>
        <w:rPr>
          <w:sz w:val="24"/>
          <w:szCs w:val="26"/>
        </w:rPr>
        <w:br w:type="textWrapping" w:clear="all"/>
      </w:r>
      <w:r>
        <w:rPr>
          <w:sz w:val="24"/>
          <w:szCs w:val="26"/>
        </w:rPr>
        <w:t xml:space="preserve">и муниципальных нужд» (далее – Закон о контрак</w:t>
      </w:r>
      <w:r>
        <w:rPr>
          <w:sz w:val="24"/>
          <w:szCs w:val="26"/>
        </w:rPr>
        <w:t xml:space="preserve">тной системе) заключили настоящий государственный контракт (далее – Контракт) о нижеследующем: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contextualSpacing/>
        <w:ind w:right="19" w:firstLine="567"/>
        <w:jc w:val="both"/>
        <w:spacing w:line="240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numPr>
          <w:ilvl w:val="0"/>
          <w:numId w:val="13"/>
        </w:numPr>
        <w:contextualSpacing/>
        <w:ind w:left="714" w:hanging="357"/>
        <w:jc w:val="center"/>
        <w:spacing w:before="120" w:after="120" w:line="240" w:lineRule="auto"/>
        <w:rPr>
          <w:b/>
          <w:bCs/>
          <w:sz w:val="24"/>
          <w:szCs w:val="24"/>
          <w:lang w:eastAsia="ru-RU"/>
        </w:rPr>
        <w:outlineLvl w:val="1"/>
      </w:pPr>
      <w:r>
        <w:rPr>
          <w:b/>
          <w:bCs/>
          <w:sz w:val="24"/>
          <w:szCs w:val="24"/>
          <w:lang w:eastAsia="ru-RU"/>
        </w:rPr>
        <w:t xml:space="preserve">Предмет Контракта</w:t>
      </w:r>
      <w:r>
        <w:rPr>
          <w:b/>
          <w:bCs/>
          <w:sz w:val="24"/>
          <w:szCs w:val="24"/>
          <w:lang w:eastAsia="ru-RU"/>
        </w:rPr>
      </w:r>
      <w:r>
        <w:rPr>
          <w:b/>
          <w:bCs/>
          <w:sz w:val="24"/>
          <w:szCs w:val="24"/>
          <w:lang w:eastAsia="ru-RU"/>
        </w:rPr>
      </w:r>
    </w:p>
    <w:p>
      <w:pPr>
        <w:contextualSpacing/>
        <w:ind w:left="714"/>
        <w:jc w:val="center"/>
        <w:spacing w:before="120" w:after="120" w:line="240" w:lineRule="auto"/>
        <w:rPr>
          <w:b/>
          <w:bCs/>
          <w:sz w:val="24"/>
          <w:szCs w:val="24"/>
          <w:lang w:eastAsia="ru-RU"/>
        </w:rPr>
        <w:outlineLvl w:val="1"/>
      </w:pPr>
      <w:r>
        <w:rPr>
          <w:b/>
          <w:bCs/>
          <w:sz w:val="24"/>
          <w:szCs w:val="24"/>
          <w:lang w:eastAsia="ru-RU"/>
        </w:rPr>
      </w:r>
      <w:r>
        <w:rPr>
          <w:b/>
          <w:bCs/>
          <w:sz w:val="24"/>
          <w:szCs w:val="24"/>
          <w:lang w:eastAsia="ru-RU"/>
        </w:rPr>
      </w:r>
      <w:r>
        <w:rPr>
          <w:b/>
          <w:bCs/>
          <w:sz w:val="24"/>
          <w:szCs w:val="24"/>
          <w:lang w:eastAsia="ru-RU"/>
        </w:rPr>
      </w:r>
    </w:p>
    <w:p>
      <w:pPr>
        <w:numPr>
          <w:ilvl w:val="0"/>
          <w:numId w:val="10"/>
        </w:numPr>
        <w:contextualSpacing/>
        <w:ind w:left="0" w:right="19" w:firstLine="567"/>
        <w:jc w:val="both"/>
        <w:tabs>
          <w:tab w:val="left" w:pos="993" w:leader="none"/>
        </w:tabs>
      </w:pPr>
      <w:r>
        <w:rPr>
          <w:sz w:val="24"/>
          <w:szCs w:val="24"/>
        </w:rPr>
        <w:t xml:space="preserve">Исполнитель обязуется оказать услуги </w:t>
      </w:r>
      <w:r>
        <w:rPr>
          <w:sz w:val="24"/>
          <w:szCs w:val="24"/>
        </w:rPr>
        <w:t xml:space="preserve">по удаленной настройке автоматизированных рабочих мест специального назначения</w:t>
      </w:r>
      <w:r>
        <w:rPr>
          <w:sz w:val="24"/>
          <w:szCs w:val="24"/>
          <w:lang w:eastAsia="ru-RU"/>
        </w:rPr>
        <w:t xml:space="preserve"> </w:t>
      </w:r>
      <w:r>
        <w:rPr>
          <w:sz w:val="24"/>
          <w:szCs w:val="24"/>
        </w:rPr>
        <w:t xml:space="preserve">(далее – Услуги) </w:t>
      </w:r>
      <w:r>
        <w:rPr>
          <w:sz w:val="24"/>
          <w:szCs w:val="24"/>
        </w:rPr>
        <w:t xml:space="preserve">а Заказчик обязуется принять </w:t>
        <w:br/>
        <w:t xml:space="preserve">ее результат и оплатить в соответствии с условиями Контракта. Перечень и состав услуг, подлежащих оказанию, определяется в Техническом задании (п</w:t>
      </w:r>
      <w:r>
        <w:rPr>
          <w:sz w:val="24"/>
          <w:szCs w:val="24"/>
        </w:rPr>
        <w:t xml:space="preserve">риложение №1 к Контракту) и Спецификацией (приложение № 2 к Контракту), которые являются неотъемлемой частью настоящего Контракта</w:t>
      </w:r>
      <w:r>
        <w:rPr>
          <w:sz w:val="24"/>
          <w:szCs w:val="24"/>
        </w:rPr>
        <w:t xml:space="preserve">.</w:t>
      </w:r>
      <w:r>
        <w:rPr>
          <w:sz w:val="24"/>
          <w:szCs w:val="24"/>
          <w:lang w:eastAsia="ru-RU"/>
        </w:rPr>
      </w:r>
      <w:r/>
    </w:p>
    <w:p>
      <w:pPr>
        <w:numPr>
          <w:ilvl w:val="0"/>
          <w:numId w:val="10"/>
        </w:numPr>
        <w:contextualSpacing/>
        <w:ind w:left="0" w:right="19" w:firstLine="567"/>
        <w:jc w:val="both"/>
        <w:spacing w:line="240" w:lineRule="auto"/>
        <w:tabs>
          <w:tab w:val="left" w:pos="993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Срок оказания Услуг: в течение 10 (десяти) рабочих дней с даты заключения Контракта.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contextualSpacing/>
        <w:ind w:left="0" w:firstLine="567"/>
        <w:jc w:val="both"/>
        <w:spacing w:before="119" w:beforeAutospacing="0" w:after="119" w:afterAutospacing="0" w:line="240" w:lineRule="auto"/>
        <w:rPr>
          <w:color w:val="000000"/>
          <w:sz w:val="24"/>
          <w:szCs w:val="24"/>
          <w:highlight w:val="white"/>
        </w:rPr>
        <w:suppressLineNumbers w:val="0"/>
      </w:pPr>
      <w:r>
        <w:rPr>
          <w:sz w:val="24"/>
          <w:szCs w:val="24"/>
        </w:rPr>
        <w:t xml:space="preserve">Место оказания Услуг: </w:t>
      </w:r>
      <w:r>
        <w:rPr>
          <w:sz w:val="24"/>
          <w:szCs w:val="24"/>
        </w:rPr>
        <w:t xml:space="preserve">административное здание Минэнерго России, </w:t>
      </w:r>
      <w:r>
        <w:rPr>
          <w:color w:val="000000"/>
          <w:sz w:val="24"/>
          <w:szCs w:val="24"/>
          <w:highlight w:val="white"/>
        </w:rPr>
        <w:t xml:space="preserve">расположенное</w:t>
      </w:r>
      <w:r>
        <w:rPr>
          <w:color w:val="000000"/>
          <w:sz w:val="24"/>
          <w:szCs w:val="24"/>
          <w:highlight w:val="white"/>
        </w:rPr>
        <w:t xml:space="preserve"> </w:t>
        <w:br/>
        <w:t xml:space="preserve">по адресу г. Москва, ул. Щепкина, д. 42, стр. 1</w:t>
      </w:r>
      <w:r>
        <w:rPr>
          <w:sz w:val="24"/>
          <w:szCs w:val="24"/>
        </w:rPr>
        <w:t xml:space="preserve">.</w:t>
      </w:r>
      <w:r>
        <w:rPr>
          <w:color w:val="000000"/>
          <w:sz w:val="24"/>
          <w:szCs w:val="24"/>
          <w:highlight w:val="white"/>
        </w:rPr>
      </w:r>
      <w:r>
        <w:rPr>
          <w:color w:val="000000"/>
          <w:sz w:val="24"/>
          <w:szCs w:val="24"/>
          <w:highlight w:val="white"/>
        </w:rPr>
      </w:r>
    </w:p>
    <w:p>
      <w:pPr>
        <w:numPr>
          <w:ilvl w:val="0"/>
          <w:numId w:val="10"/>
        </w:numPr>
        <w:ind w:left="0" w:right="19" w:firstLine="567"/>
        <w:spacing w:line="240" w:lineRule="auto"/>
        <w:tabs>
          <w:tab w:val="left" w:pos="993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ИКЗ: </w:t>
      </w:r>
      <w:r>
        <w:rPr>
          <w:sz w:val="24"/>
          <w:szCs w:val="24"/>
        </w:rPr>
        <w:t xml:space="preserve">261770584752977050100100360000000244</w:t>
      </w:r>
      <w:r>
        <w:rPr>
          <w:sz w:val="24"/>
          <w:szCs w:val="24"/>
        </w:rPr>
        <w:t xml:space="preserve">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numPr>
          <w:ilvl w:val="0"/>
          <w:numId w:val="10"/>
        </w:numPr>
        <w:ind w:right="19" w:firstLine="207"/>
        <w:spacing w:line="240" w:lineRule="auto"/>
        <w:tabs>
          <w:tab w:val="left" w:pos="993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КМИ: </w:t>
      </w:r>
      <w:r>
        <w:rPr>
          <w:sz w:val="24"/>
          <w:szCs w:val="24"/>
        </w:rPr>
        <w:t xml:space="preserve">022.00100022.</w:t>
      </w:r>
      <w:r>
        <w:rPr>
          <w:sz w:val="24"/>
          <w:szCs w:val="24"/>
        </w:rPr>
        <w:t xml:space="preserve">22.Э.</w:t>
      </w:r>
      <w:r>
        <w:rPr>
          <w:sz w:val="24"/>
          <w:szCs w:val="24"/>
        </w:rPr>
        <w:t xml:space="preserve">50023.26</w:t>
      </w:r>
      <w:r>
        <w:rPr>
          <w:lang w:eastAsia="ar-SA"/>
        </w:rPr>
        <w:t xml:space="preserve"> 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numPr>
          <w:ilvl w:val="0"/>
          <w:numId w:val="10"/>
        </w:numPr>
        <w:contextualSpacing/>
        <w:ind w:left="0" w:right="19" w:firstLine="567"/>
        <w:jc w:val="both"/>
        <w:spacing w:line="240" w:lineRule="auto"/>
        <w:tabs>
          <w:tab w:val="left" w:pos="993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Заказчиком установлено требование об отсутствии в предусмотренном Законом о контрактной системе реестре недобросовестных поставщиков (подрядчиков, исполнителей) информации об Исполнителе, в том числе</w:t>
      </w:r>
      <w:r>
        <w:rPr>
          <w:sz w:val="24"/>
          <w:szCs w:val="24"/>
        </w:rPr>
        <w:t xml:space="preserve"> о лицах, информация о которых содержится в заявке на участие в закупке в соответствии с подпунктом «в» пункта 1 части 1 статьи 43 </w:t>
      </w:r>
      <w:r>
        <w:rPr>
          <w:sz w:val="24"/>
          <w:szCs w:val="26"/>
        </w:rPr>
        <w:t xml:space="preserve">Закона о контрактной системе</w:t>
      </w:r>
      <w:r>
        <w:rPr>
          <w:sz w:val="24"/>
          <w:szCs w:val="24"/>
        </w:rPr>
        <w:t xml:space="preserve">, включенной в такой реестр в связи с отказом от исполнения контракта по причине введения в отнош</w:t>
      </w:r>
      <w:r>
        <w:rPr>
          <w:sz w:val="24"/>
          <w:szCs w:val="24"/>
        </w:rPr>
        <w:t xml:space="preserve">ении заказчика политических или экономических санкций иностранными государствами, совмещающими недружественные действия в отношении Российской Федерации, граждан Российской Федерации или российских юридических лиц, и (или) введения иностранными государства</w:t>
      </w:r>
      <w:r>
        <w:rPr>
          <w:sz w:val="24"/>
          <w:szCs w:val="24"/>
        </w:rPr>
        <w:t xml:space="preserve">ми, государственными объединениями и (или) союзами и (или) государственными (межгосударственными) учреждениями иностранных государств или государственных объединений и (или) союзов мер ограничительного характера.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contextualSpacing/>
        <w:ind w:right="19"/>
        <w:jc w:val="both"/>
        <w:spacing w:line="240" w:lineRule="auto"/>
        <w:tabs>
          <w:tab w:val="left" w:pos="993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numPr>
          <w:ilvl w:val="0"/>
          <w:numId w:val="13"/>
        </w:numPr>
        <w:contextualSpacing/>
        <w:ind w:left="714" w:hanging="357"/>
        <w:jc w:val="center"/>
        <w:spacing w:before="120" w:after="120" w:line="240" w:lineRule="auto"/>
        <w:rPr>
          <w:b/>
          <w:bCs/>
          <w:sz w:val="24"/>
          <w:szCs w:val="24"/>
          <w:lang w:eastAsia="ru-RU"/>
        </w:rPr>
        <w:outlineLvl w:val="1"/>
      </w:pPr>
      <w:r>
        <w:rPr>
          <w:b/>
          <w:bCs/>
          <w:sz w:val="24"/>
          <w:szCs w:val="24"/>
          <w:lang w:eastAsia="ru-RU"/>
        </w:rPr>
        <w:t xml:space="preserve">Цена Контракта и порядок оплаты</w:t>
      </w:r>
      <w:r>
        <w:rPr>
          <w:b/>
          <w:bCs/>
          <w:sz w:val="24"/>
          <w:szCs w:val="24"/>
          <w:lang w:eastAsia="ru-RU"/>
        </w:rPr>
      </w:r>
      <w:r>
        <w:rPr>
          <w:b/>
          <w:bCs/>
          <w:sz w:val="24"/>
          <w:szCs w:val="24"/>
          <w:lang w:eastAsia="ru-RU"/>
        </w:rPr>
      </w:r>
    </w:p>
    <w:p>
      <w:pPr>
        <w:contextualSpacing/>
        <w:ind w:left="714"/>
        <w:jc w:val="center"/>
        <w:spacing w:before="120" w:after="120" w:line="240" w:lineRule="auto"/>
        <w:rPr>
          <w:b/>
          <w:bCs/>
          <w:sz w:val="24"/>
          <w:szCs w:val="24"/>
          <w:lang w:eastAsia="ru-RU"/>
        </w:rPr>
        <w:outlineLvl w:val="1"/>
      </w:pPr>
      <w:r>
        <w:rPr>
          <w:b/>
          <w:bCs/>
          <w:sz w:val="24"/>
          <w:szCs w:val="24"/>
          <w:lang w:eastAsia="ru-RU"/>
        </w:rPr>
      </w:r>
      <w:r>
        <w:rPr>
          <w:b/>
          <w:bCs/>
          <w:sz w:val="24"/>
          <w:szCs w:val="24"/>
          <w:lang w:eastAsia="ru-RU"/>
        </w:rPr>
      </w:r>
      <w:r>
        <w:rPr>
          <w:b/>
          <w:bCs/>
          <w:sz w:val="24"/>
          <w:szCs w:val="24"/>
          <w:lang w:eastAsia="ru-RU"/>
        </w:rPr>
      </w:r>
    </w:p>
    <w:p>
      <w:pPr>
        <w:numPr>
          <w:ilvl w:val="0"/>
          <w:numId w:val="9"/>
        </w:numPr>
        <w:contextualSpacing/>
        <w:ind w:left="0" w:firstLine="567"/>
        <w:jc w:val="both"/>
        <w:spacing w:line="240" w:lineRule="auto"/>
        <w:tabs>
          <w:tab w:val="left" w:pos="993" w:leader="none"/>
        </w:tabs>
        <w:rPr>
          <w:sz w:val="24"/>
          <w:szCs w:val="24"/>
          <w:lang w:eastAsia="ru-RU"/>
        </w:rPr>
        <w:outlineLvl w:val="2"/>
      </w:pPr>
      <w:r>
        <w:rPr>
          <w:sz w:val="24"/>
          <w:szCs w:val="24"/>
          <w:lang w:eastAsia="ru-RU"/>
        </w:rPr>
        <w:t xml:space="preserve">Цена Контракта составляет __________________ (________________) рублей __ копеек, в том числе НДС %</w:t>
      </w:r>
      <w:r>
        <w:rPr>
          <w:sz w:val="24"/>
          <w:szCs w:val="24"/>
          <w:vertAlign w:val="superscript"/>
          <w:lang w:eastAsia="ru-RU"/>
        </w:rPr>
        <w:footnoteReference w:id="2"/>
      </w:r>
      <w:r>
        <w:rPr>
          <w:sz w:val="24"/>
          <w:szCs w:val="24"/>
          <w:lang w:eastAsia="ru-RU"/>
        </w:rPr>
        <w:t xml:space="preserve"> __________________ (________________) рублей __ копеек и включает в себя расходы на уплату налогов, пошлин и иных обязательных платежей.</w:t>
      </w:r>
      <w:r>
        <w:rPr>
          <w:sz w:val="24"/>
          <w:szCs w:val="24"/>
          <w:lang w:eastAsia="ru-RU"/>
        </w:rPr>
      </w:r>
      <w:r>
        <w:rPr>
          <w:sz w:val="24"/>
          <w:szCs w:val="24"/>
          <w:lang w:eastAsia="ru-RU"/>
        </w:rPr>
      </w:r>
    </w:p>
    <w:p>
      <w:pPr>
        <w:numPr>
          <w:ilvl w:val="0"/>
          <w:numId w:val="9"/>
        </w:numPr>
        <w:contextualSpacing/>
        <w:ind w:left="0" w:firstLine="567"/>
        <w:jc w:val="both"/>
        <w:spacing w:line="240" w:lineRule="auto"/>
        <w:tabs>
          <w:tab w:val="left" w:pos="993" w:leader="none"/>
        </w:tabs>
        <w:rPr>
          <w:sz w:val="24"/>
          <w:szCs w:val="24"/>
          <w:lang w:eastAsia="ru-RU"/>
        </w:rPr>
        <w:outlineLvl w:val="2"/>
      </w:pPr>
      <w:r>
        <w:rPr>
          <w:sz w:val="24"/>
          <w:szCs w:val="24"/>
          <w:lang w:eastAsia="ru-RU"/>
        </w:rPr>
        <w:t xml:space="preserve">Цена Контракта я</w:t>
      </w:r>
      <w:r>
        <w:rPr>
          <w:sz w:val="24"/>
          <w:szCs w:val="24"/>
          <w:lang w:eastAsia="ru-RU"/>
        </w:rPr>
        <w:t xml:space="preserve">вляется твёрдой и определяется на весь срок исполнения Контракта </w:t>
      </w:r>
      <w:r>
        <w:rPr>
          <w:sz w:val="24"/>
          <w:szCs w:val="24"/>
          <w:lang w:eastAsia="ru-RU"/>
        </w:rPr>
        <w:br w:type="textWrapping" w:clear="all"/>
      </w:r>
      <w:r>
        <w:rPr>
          <w:sz w:val="24"/>
          <w:szCs w:val="24"/>
          <w:lang w:eastAsia="ru-RU"/>
        </w:rPr>
        <w:t xml:space="preserve">и не подлежит изменению, за исключением случаев, предусмотренных статьей 95 Закона </w:t>
      </w:r>
      <w:r>
        <w:rPr>
          <w:sz w:val="24"/>
          <w:szCs w:val="24"/>
          <w:lang w:eastAsia="ru-RU"/>
        </w:rPr>
        <w:br w:type="textWrapping" w:clear="all"/>
      </w:r>
      <w:r>
        <w:rPr>
          <w:sz w:val="24"/>
          <w:szCs w:val="24"/>
          <w:lang w:eastAsia="ru-RU"/>
        </w:rPr>
        <w:t xml:space="preserve">о контрактной системе.</w:t>
      </w:r>
      <w:r>
        <w:rPr>
          <w:sz w:val="24"/>
          <w:szCs w:val="24"/>
          <w:lang w:eastAsia="ru-RU"/>
        </w:rPr>
      </w:r>
      <w:r>
        <w:rPr>
          <w:sz w:val="24"/>
          <w:szCs w:val="24"/>
          <w:lang w:eastAsia="ru-RU"/>
        </w:rPr>
      </w:r>
    </w:p>
    <w:p>
      <w:pPr>
        <w:numPr>
          <w:ilvl w:val="0"/>
          <w:numId w:val="9"/>
        </w:numPr>
        <w:contextualSpacing/>
        <w:ind w:left="0" w:firstLine="567"/>
        <w:jc w:val="both"/>
        <w:spacing w:line="240" w:lineRule="auto"/>
        <w:tabs>
          <w:tab w:val="left" w:pos="993" w:leader="none"/>
        </w:tabs>
        <w:rPr>
          <w:bCs/>
          <w:sz w:val="24"/>
          <w:szCs w:val="24"/>
          <w:lang w:eastAsia="ru-RU"/>
        </w:rPr>
        <w:outlineLvl w:val="2"/>
      </w:pPr>
      <w:r>
        <w:rPr>
          <w:bCs/>
          <w:sz w:val="24"/>
          <w:szCs w:val="24"/>
          <w:lang w:eastAsia="ru-RU"/>
        </w:rPr>
        <w:t xml:space="preserve">Оплата по настоящему Контракту осуществляется за фактически оказанные Услуги </w:t>
      </w:r>
      <w:r>
        <w:rPr>
          <w:bCs/>
          <w:sz w:val="24"/>
          <w:szCs w:val="24"/>
          <w:lang w:eastAsia="ru-RU"/>
        </w:rPr>
        <w:br/>
      </w:r>
      <w:r>
        <w:rPr>
          <w:bCs/>
          <w:sz w:val="24"/>
          <w:szCs w:val="24"/>
          <w:lang w:eastAsia="ru-RU"/>
        </w:rPr>
        <w:t xml:space="preserve">в те</w:t>
      </w:r>
      <w:r>
        <w:rPr>
          <w:bCs/>
          <w:sz w:val="24"/>
          <w:szCs w:val="24"/>
          <w:lang w:eastAsia="ru-RU"/>
        </w:rPr>
        <w:t xml:space="preserve">чение 7 (семи) рабочих дней после подписания Заказчиком акта сдачи-приемки оказанных Услуг (Приложение № 3 к Контракту) с приложением счета, счет-фактуры (или универсального передаточного документа), и документов, подтверждающих объем </w:t>
      </w:r>
      <w:r>
        <w:rPr>
          <w:bCs/>
          <w:sz w:val="24"/>
          <w:szCs w:val="24"/>
          <w:lang w:eastAsia="ru-RU"/>
        </w:rPr>
        <w:t xml:space="preserve">оказанных Услуг</w:t>
      </w:r>
      <w:r>
        <w:rPr>
          <w:bCs/>
          <w:sz w:val="24"/>
          <w:szCs w:val="24"/>
          <w:lang w:eastAsia="ru-RU"/>
        </w:rPr>
        <w:t xml:space="preserve">, </w:t>
      </w:r>
      <w:r>
        <w:rPr>
          <w:bCs/>
          <w:sz w:val="24"/>
          <w:szCs w:val="24"/>
          <w:lang w:eastAsia="ru-RU"/>
        </w:rPr>
        <w:t xml:space="preserve">путем перечисления денежных средств на расчетный счет Исполнителя.</w:t>
      </w:r>
      <w:r>
        <w:rPr>
          <w:bCs/>
          <w:sz w:val="24"/>
          <w:szCs w:val="24"/>
          <w:lang w:eastAsia="ru-RU"/>
        </w:rPr>
      </w:r>
      <w:r>
        <w:rPr>
          <w:bCs/>
          <w:sz w:val="24"/>
          <w:szCs w:val="24"/>
          <w:lang w:eastAsia="ru-RU"/>
        </w:rPr>
      </w:r>
    </w:p>
    <w:p>
      <w:pPr>
        <w:numPr>
          <w:ilvl w:val="0"/>
          <w:numId w:val="9"/>
        </w:numPr>
        <w:contextualSpacing/>
        <w:ind w:left="0" w:firstLine="567"/>
        <w:jc w:val="both"/>
        <w:spacing w:line="240" w:lineRule="auto"/>
        <w:tabs>
          <w:tab w:val="left" w:pos="993" w:leader="none"/>
        </w:tabs>
        <w:rPr>
          <w:sz w:val="24"/>
          <w:szCs w:val="24"/>
          <w:lang w:eastAsia="ru-RU"/>
        </w:rPr>
        <w:outlineLvl w:val="2"/>
      </w:pPr>
      <w:r>
        <w:rPr>
          <w:sz w:val="24"/>
          <w:szCs w:val="24"/>
          <w:lang w:eastAsia="ru-RU"/>
        </w:rPr>
        <w:t xml:space="preserve">Финансирование по настоящему Контракту осуществляется за счет средств федерального бюджета.</w:t>
      </w:r>
      <w:r>
        <w:rPr>
          <w:sz w:val="24"/>
          <w:szCs w:val="24"/>
          <w:lang w:eastAsia="ru-RU"/>
        </w:rPr>
      </w:r>
      <w:r>
        <w:rPr>
          <w:sz w:val="24"/>
          <w:szCs w:val="24"/>
          <w:lang w:eastAsia="ru-RU"/>
        </w:rPr>
      </w:r>
    </w:p>
    <w:p>
      <w:pPr>
        <w:numPr>
          <w:ilvl w:val="0"/>
          <w:numId w:val="9"/>
        </w:numPr>
        <w:contextualSpacing/>
        <w:ind w:left="0" w:firstLine="567"/>
        <w:jc w:val="both"/>
        <w:spacing w:line="240" w:lineRule="auto"/>
        <w:tabs>
          <w:tab w:val="left" w:pos="993" w:leader="none"/>
        </w:tabs>
        <w:rPr>
          <w:sz w:val="24"/>
          <w:szCs w:val="24"/>
          <w:lang w:eastAsia="ru-RU"/>
        </w:rPr>
        <w:outlineLvl w:val="2"/>
      </w:pPr>
      <w:r>
        <w:rPr>
          <w:sz w:val="24"/>
          <w:szCs w:val="24"/>
          <w:lang w:eastAsia="ru-RU"/>
        </w:rPr>
        <w:t xml:space="preserve">Заказчик принимает обязательства по оплате Контракта в пределах лимитов бюджетных обязательств, е</w:t>
      </w:r>
      <w:r>
        <w:rPr>
          <w:sz w:val="24"/>
          <w:szCs w:val="24"/>
          <w:lang w:eastAsia="ru-RU"/>
        </w:rPr>
        <w:t xml:space="preserve">жегодно выделяемых из федерального бюджета на </w:t>
      </w:r>
      <w:r>
        <w:rPr>
          <w:sz w:val="24"/>
          <w:szCs w:val="24"/>
          <w:lang w:eastAsia="ru-RU"/>
        </w:rPr>
        <w:t xml:space="preserve">оказание Услуг</w:t>
      </w:r>
      <w:r>
        <w:rPr>
          <w:sz w:val="24"/>
          <w:szCs w:val="24"/>
          <w:lang w:eastAsia="ru-RU"/>
        </w:rPr>
        <w:t xml:space="preserve">, являющихся предметом Контракта.</w:t>
      </w:r>
      <w:r>
        <w:rPr>
          <w:sz w:val="24"/>
          <w:szCs w:val="24"/>
          <w:lang w:eastAsia="ru-RU"/>
        </w:rPr>
      </w:r>
      <w:r>
        <w:rPr>
          <w:sz w:val="24"/>
          <w:szCs w:val="24"/>
          <w:lang w:eastAsia="ru-RU"/>
        </w:rPr>
      </w:r>
    </w:p>
    <w:p>
      <w:pPr>
        <w:numPr>
          <w:ilvl w:val="0"/>
          <w:numId w:val="9"/>
        </w:numPr>
        <w:contextualSpacing/>
        <w:ind w:left="0" w:firstLine="567"/>
        <w:jc w:val="both"/>
        <w:spacing w:line="240" w:lineRule="auto"/>
        <w:tabs>
          <w:tab w:val="left" w:pos="993" w:leader="none"/>
        </w:tabs>
        <w:rPr>
          <w:sz w:val="24"/>
          <w:szCs w:val="24"/>
          <w:lang w:eastAsia="ru-RU"/>
        </w:rPr>
        <w:outlineLvl w:val="2"/>
      </w:pPr>
      <w:r>
        <w:rPr>
          <w:sz w:val="24"/>
          <w:szCs w:val="24"/>
          <w:lang w:eastAsia="ru-RU"/>
        </w:rPr>
        <w:t xml:space="preserve">В случае неисполнения Исполнителем требований об уплате неустоек (пеней), предъявляемых Заказчиком, Заказчик производит оплату по Контракту за вычетом соответству</w:t>
      </w:r>
      <w:r>
        <w:rPr>
          <w:sz w:val="24"/>
          <w:szCs w:val="24"/>
          <w:lang w:eastAsia="ru-RU"/>
        </w:rPr>
        <w:t xml:space="preserve">ющего размера неустойки (пени). Исполнение обязательства Исполнителем </w:t>
      </w:r>
      <w:r>
        <w:rPr>
          <w:sz w:val="24"/>
          <w:szCs w:val="24"/>
          <w:lang w:eastAsia="ru-RU"/>
        </w:rPr>
        <w:br w:type="textWrapping" w:clear="all"/>
      </w:r>
      <w:r>
        <w:rPr>
          <w:sz w:val="24"/>
          <w:szCs w:val="24"/>
          <w:lang w:eastAsia="ru-RU"/>
        </w:rPr>
        <w:t xml:space="preserve">по перечислению неустойки (пени) в доход бюджетной системы Российской Федерации </w:t>
      </w:r>
      <w:r>
        <w:rPr>
          <w:sz w:val="24"/>
          <w:szCs w:val="24"/>
          <w:lang w:eastAsia="ru-RU"/>
        </w:rPr>
        <w:br w:type="textWrapping" w:clear="all"/>
      </w:r>
      <w:r>
        <w:rPr>
          <w:sz w:val="24"/>
          <w:szCs w:val="24"/>
          <w:lang w:eastAsia="ru-RU"/>
        </w:rPr>
        <w:t xml:space="preserve">в данном случае возлагается на Заказчика и осуществляется последним на основании платежного документа с </w:t>
      </w:r>
      <w:r>
        <w:rPr>
          <w:sz w:val="24"/>
          <w:szCs w:val="24"/>
          <w:lang w:eastAsia="ru-RU"/>
        </w:rPr>
        <w:t xml:space="preserve">указанием </w:t>
      </w:r>
      <w:r>
        <w:rPr>
          <w:sz w:val="24"/>
          <w:szCs w:val="24"/>
          <w:lang w:eastAsia="ru-RU"/>
        </w:rPr>
        <w:t xml:space="preserve">оказания Услуг</w:t>
      </w:r>
      <w:r>
        <w:rPr>
          <w:sz w:val="24"/>
          <w:szCs w:val="24"/>
          <w:lang w:eastAsia="ru-RU"/>
        </w:rPr>
        <w:t xml:space="preserve">, за которого осуществляется перечисление неустойки (пени) </w:t>
      </w:r>
      <w:r>
        <w:rPr>
          <w:sz w:val="24"/>
          <w:szCs w:val="24"/>
          <w:lang w:eastAsia="ru-RU"/>
        </w:rPr>
        <w:br w:type="textWrapping" w:clear="all"/>
      </w:r>
      <w:r>
        <w:rPr>
          <w:sz w:val="24"/>
          <w:szCs w:val="24"/>
          <w:lang w:eastAsia="ru-RU"/>
        </w:rPr>
        <w:t xml:space="preserve">в доход соответствующего бюджета. </w:t>
      </w:r>
      <w:r>
        <w:rPr>
          <w:sz w:val="24"/>
          <w:szCs w:val="24"/>
          <w:lang w:eastAsia="ru-RU"/>
        </w:rPr>
      </w:r>
      <w:r>
        <w:rPr>
          <w:sz w:val="24"/>
          <w:szCs w:val="24"/>
          <w:lang w:eastAsia="ru-RU"/>
        </w:rPr>
      </w:r>
    </w:p>
    <w:p>
      <w:pPr>
        <w:numPr>
          <w:ilvl w:val="0"/>
          <w:numId w:val="9"/>
        </w:numPr>
        <w:contextualSpacing/>
        <w:ind w:left="0" w:firstLine="567"/>
        <w:jc w:val="both"/>
        <w:spacing w:line="240" w:lineRule="auto"/>
        <w:tabs>
          <w:tab w:val="left" w:pos="993" w:leader="none"/>
        </w:tabs>
        <w:rPr>
          <w:sz w:val="24"/>
          <w:szCs w:val="24"/>
          <w:lang w:eastAsia="ru-RU"/>
        </w:rPr>
        <w:outlineLvl w:val="2"/>
      </w:pPr>
      <w:r>
        <w:rPr>
          <w:sz w:val="24"/>
          <w:szCs w:val="24"/>
          <w:highlight w:val="none"/>
          <w:lang w:eastAsia="ru-RU"/>
        </w:rPr>
      </w:r>
      <w:r>
        <w:rPr>
          <w:sz w:val="24"/>
          <w:szCs w:val="24"/>
          <w:highlight w:val="none"/>
          <w:lang w:eastAsia="ru-RU"/>
        </w:rPr>
        <w:t xml:space="preserve"> При этом в случае, если исполнение Контракта осуществляется в декабре, оплата осуществляется в следующем порядке: если исполнение Контракта (этапа) приходится на дату с 1 по 20 декабря финансового года включительно, - не позднее чем за один рабочий ден</w:t>
      </w:r>
      <w:r>
        <w:rPr>
          <w:sz w:val="24"/>
          <w:szCs w:val="24"/>
          <w:highlight w:val="none"/>
          <w:lang w:eastAsia="ru-RU"/>
        </w:rPr>
        <w:t xml:space="preserve">ь</w:t>
      </w:r>
      <w:r>
        <w:rPr>
          <w:sz w:val="24"/>
          <w:szCs w:val="24"/>
          <w:highlight w:val="none"/>
          <w:lang w:eastAsia="ru-RU"/>
        </w:rPr>
        <w:t xml:space="preserve"> до окончания текущего финансового года в пределах лимитов бюджетных обязательств, доведенных до получателя средств федерального бюджета на указанный финансовый год, либо в очередном финансовом году в пределах лимитов бюджетных обязательств, доведенных до </w:t>
      </w:r>
      <w:r>
        <w:rPr>
          <w:sz w:val="24"/>
          <w:szCs w:val="24"/>
          <w:highlight w:val="none"/>
          <w:lang w:eastAsia="ru-RU"/>
        </w:rPr>
        <w:t xml:space="preserve">п</w:t>
      </w:r>
      <w:r>
        <w:rPr>
          <w:sz w:val="24"/>
          <w:szCs w:val="24"/>
          <w:highlight w:val="none"/>
          <w:lang w:eastAsia="ru-RU"/>
        </w:rPr>
        <w:t xml:space="preserve">олучателей средств федерального бюджета на очередной финансовый год. если исполнение Контракта (этапа) приходится на дату с 21 по 31 декабря финансового года включительно, - в очередном финансовом году в пределах лимитов бюджетных обязательств, доведенных </w:t>
      </w:r>
      <w:r>
        <w:rPr>
          <w:sz w:val="24"/>
          <w:szCs w:val="24"/>
          <w:highlight w:val="none"/>
          <w:lang w:eastAsia="ru-RU"/>
        </w:rPr>
        <w:t xml:space="preserve">до получателя средств федерального бюджета на очередной финансовый год.</w:t>
      </w:r>
      <w:r>
        <w:rPr>
          <w:sz w:val="24"/>
          <w:szCs w:val="24"/>
          <w:lang w:eastAsia="ru-RU"/>
        </w:rPr>
      </w:r>
      <w:r>
        <w:rPr>
          <w:sz w:val="24"/>
          <w:szCs w:val="24"/>
          <w:lang w:eastAsia="ru-RU"/>
        </w:rPr>
      </w:r>
    </w:p>
    <w:p>
      <w:pPr>
        <w:numPr>
          <w:ilvl w:val="0"/>
          <w:numId w:val="9"/>
        </w:numPr>
        <w:contextualSpacing/>
        <w:ind w:left="0" w:firstLine="567"/>
        <w:jc w:val="both"/>
        <w:spacing w:line="240" w:lineRule="auto"/>
        <w:tabs>
          <w:tab w:val="left" w:pos="993" w:leader="none"/>
        </w:tabs>
        <w:rPr>
          <w:sz w:val="24"/>
          <w:szCs w:val="24"/>
          <w:lang w:eastAsia="ru-RU"/>
        </w:rPr>
        <w:outlineLvl w:val="2"/>
      </w:pPr>
      <w:r>
        <w:rPr>
          <w:sz w:val="24"/>
          <w:szCs w:val="24"/>
          <w:highlight w:val="none"/>
          <w:lang w:eastAsia="ru-RU"/>
        </w:rPr>
      </w:r>
      <w:r>
        <w:rPr>
          <w:sz w:val="24"/>
          <w:szCs w:val="24"/>
          <w:highlight w:val="none"/>
          <w:lang w:eastAsia="ru-RU"/>
        </w:rPr>
        <w:t xml:space="preserve"> В случае неисполнения Исполнителем требований об уплате неустоек (пеней), предъявляемых Заказчиком, Заказчик производит оплату по Контракту за вычетом соответствующего размера неустойки (пени). Исполнение обязательства Исполнителем </w:t>
        <w:br/>
        <w:t xml:space="preserve">по перечислению неусто</w:t>
      </w:r>
      <w:r>
        <w:rPr>
          <w:sz w:val="24"/>
          <w:szCs w:val="24"/>
          <w:highlight w:val="none"/>
          <w:lang w:eastAsia="ru-RU"/>
        </w:rPr>
        <w:t xml:space="preserve">й</w:t>
      </w:r>
      <w:r>
        <w:rPr>
          <w:sz w:val="24"/>
          <w:szCs w:val="24"/>
          <w:highlight w:val="none"/>
          <w:lang w:eastAsia="ru-RU"/>
        </w:rPr>
        <w:t xml:space="preserve">к</w:t>
      </w:r>
      <w:r>
        <w:rPr>
          <w:sz w:val="24"/>
          <w:szCs w:val="24"/>
          <w:highlight w:val="none"/>
          <w:lang w:eastAsia="ru-RU"/>
        </w:rPr>
        <w:t xml:space="preserve">и (пени) в доход бюджетной системы Российской Федерации в данном случае возлагается на Заказчика и осуществляется последним на основании платежного документа с указанием Исполнителя, за которого осуществляется перечисление неустойки (пени) в доход соответс</w:t>
      </w:r>
      <w:r>
        <w:rPr>
          <w:sz w:val="24"/>
          <w:szCs w:val="24"/>
          <w:highlight w:val="none"/>
          <w:lang w:eastAsia="ru-RU"/>
        </w:rPr>
        <w:t xml:space="preserve">твующего бюджета.</w:t>
      </w:r>
      <w:r>
        <w:rPr>
          <w:sz w:val="24"/>
          <w:szCs w:val="24"/>
          <w:lang w:eastAsia="ru-RU"/>
        </w:rPr>
      </w:r>
      <w:r>
        <w:rPr>
          <w:sz w:val="24"/>
          <w:szCs w:val="24"/>
          <w:lang w:eastAsia="ru-RU"/>
        </w:rPr>
      </w:r>
    </w:p>
    <w:p>
      <w:pPr>
        <w:contextualSpacing/>
        <w:ind w:left="0" w:firstLine="0"/>
        <w:jc w:val="both"/>
        <w:spacing w:line="240" w:lineRule="auto"/>
        <w:tabs>
          <w:tab w:val="left" w:pos="993" w:leader="none"/>
        </w:tabs>
        <w:rPr>
          <w:sz w:val="24"/>
          <w:szCs w:val="24"/>
          <w:lang w:eastAsia="ru-RU"/>
        </w:rPr>
        <w:outlineLvl w:val="2"/>
      </w:pPr>
      <w:r>
        <w:rPr>
          <w:sz w:val="24"/>
          <w:szCs w:val="24"/>
          <w:highlight w:val="none"/>
          <w:lang w:eastAsia="ru-RU"/>
        </w:rPr>
      </w:r>
      <w:r>
        <w:rPr>
          <w:sz w:val="24"/>
          <w:szCs w:val="24"/>
          <w:lang w:eastAsia="ru-RU"/>
        </w:rPr>
      </w:r>
      <w:r>
        <w:rPr>
          <w:sz w:val="24"/>
          <w:szCs w:val="24"/>
          <w:lang w:eastAsia="ru-RU"/>
        </w:rPr>
      </w:r>
    </w:p>
    <w:p>
      <w:pPr>
        <w:numPr>
          <w:ilvl w:val="0"/>
          <w:numId w:val="13"/>
        </w:numPr>
        <w:contextualSpacing/>
        <w:ind w:left="714" w:hanging="357"/>
        <w:jc w:val="center"/>
        <w:spacing w:before="120" w:after="120" w:line="240" w:lineRule="auto"/>
        <w:rPr>
          <w:b/>
          <w:bCs/>
          <w:sz w:val="24"/>
          <w:szCs w:val="24"/>
          <w:lang w:eastAsia="ru-RU"/>
        </w:rPr>
        <w:outlineLvl w:val="1"/>
      </w:pPr>
      <w:r>
        <w:rPr>
          <w:b/>
          <w:bCs/>
          <w:sz w:val="24"/>
          <w:szCs w:val="24"/>
          <w:lang w:eastAsia="ru-RU"/>
        </w:rPr>
        <w:t xml:space="preserve">Обязанности и права Заказчика</w:t>
      </w:r>
      <w:r>
        <w:rPr>
          <w:b/>
          <w:bCs/>
          <w:sz w:val="24"/>
          <w:szCs w:val="24"/>
          <w:lang w:eastAsia="ru-RU"/>
        </w:rPr>
      </w:r>
      <w:r>
        <w:rPr>
          <w:b/>
          <w:bCs/>
          <w:sz w:val="24"/>
          <w:szCs w:val="24"/>
          <w:lang w:eastAsia="ru-RU"/>
        </w:rPr>
      </w:r>
    </w:p>
    <w:p>
      <w:pPr>
        <w:contextualSpacing/>
        <w:ind w:left="0"/>
        <w:jc w:val="left"/>
        <w:spacing w:before="120" w:after="120" w:line="240" w:lineRule="auto"/>
        <w:rPr>
          <w:b/>
          <w:bCs/>
          <w:sz w:val="24"/>
          <w:szCs w:val="24"/>
          <w:lang w:eastAsia="ru-RU"/>
        </w:rPr>
        <w:outlineLvl w:val="1"/>
      </w:pPr>
      <w:r>
        <w:rPr>
          <w:b/>
          <w:bCs/>
          <w:sz w:val="24"/>
          <w:szCs w:val="24"/>
          <w:lang w:eastAsia="ru-RU"/>
        </w:rPr>
      </w:r>
      <w:r>
        <w:rPr>
          <w:b/>
          <w:bCs/>
          <w:sz w:val="24"/>
          <w:szCs w:val="24"/>
          <w:lang w:eastAsia="ru-RU"/>
        </w:rPr>
      </w:r>
      <w:r>
        <w:rPr>
          <w:b/>
          <w:bCs/>
          <w:sz w:val="24"/>
          <w:szCs w:val="24"/>
          <w:lang w:eastAsia="ru-RU"/>
        </w:rPr>
      </w:r>
    </w:p>
    <w:p>
      <w:pPr>
        <w:numPr>
          <w:ilvl w:val="0"/>
          <w:numId w:val="16"/>
        </w:numPr>
        <w:ind w:left="993" w:hanging="426"/>
        <w:jc w:val="both"/>
        <w:spacing w:line="240" w:lineRule="auto"/>
        <w:tabs>
          <w:tab w:val="left" w:pos="993" w:leader="none"/>
        </w:tabs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Заказчик вправе:</w:t>
      </w:r>
      <w:r>
        <w:rPr>
          <w:b/>
          <w:color w:val="000000"/>
          <w:sz w:val="24"/>
          <w:szCs w:val="24"/>
        </w:rPr>
      </w:r>
      <w:r>
        <w:rPr>
          <w:b/>
          <w:color w:val="000000"/>
          <w:sz w:val="24"/>
          <w:szCs w:val="24"/>
        </w:rPr>
      </w:r>
    </w:p>
    <w:p>
      <w:pPr>
        <w:numPr>
          <w:ilvl w:val="0"/>
          <w:numId w:val="17"/>
        </w:numPr>
        <w:ind w:left="0" w:firstLine="567"/>
        <w:jc w:val="both"/>
        <w:spacing w:line="240" w:lineRule="auto"/>
        <w:tabs>
          <w:tab w:val="left" w:pos="1134" w:leader="none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Требовать от Исполнителя выполнения условий Контракта. </w:t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numPr>
          <w:ilvl w:val="0"/>
          <w:numId w:val="17"/>
        </w:numPr>
        <w:ind w:left="0" w:firstLine="567"/>
        <w:jc w:val="both"/>
        <w:spacing w:line="240" w:lineRule="auto"/>
        <w:tabs>
          <w:tab w:val="left" w:pos="1134" w:leader="none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highlight w:val="none"/>
        </w:rPr>
      </w:r>
      <w:r>
        <w:rPr>
          <w:color w:val="000000"/>
          <w:sz w:val="24"/>
          <w:szCs w:val="24"/>
          <w:highlight w:val="none"/>
        </w:rPr>
        <w:t xml:space="preserve"> Заказчик вправе во всякое время проверять ход и качество работы, выполняемой Исполнителем, не вмешиваясь в его деятельность.</w:t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numPr>
          <w:ilvl w:val="0"/>
          <w:numId w:val="17"/>
        </w:numPr>
        <w:ind w:left="0" w:firstLine="567"/>
        <w:jc w:val="both"/>
        <w:spacing w:line="240" w:lineRule="auto"/>
        <w:tabs>
          <w:tab w:val="left" w:pos="1134" w:leader="none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Требовать от Исполнителя представлен</w:t>
      </w:r>
      <w:r>
        <w:rPr>
          <w:color w:val="000000"/>
          <w:sz w:val="24"/>
          <w:szCs w:val="24"/>
        </w:rPr>
        <w:t xml:space="preserve">ия надлежащим образом оформленной отчетной документации и материалов, подтверждающих исполнение обязательств в соответствии </w:t>
      </w:r>
      <w:r>
        <w:rPr>
          <w:color w:val="000000"/>
          <w:sz w:val="24"/>
          <w:szCs w:val="24"/>
        </w:rPr>
        <w:br w:type="textWrapping" w:clear="all"/>
      </w:r>
      <w:r>
        <w:rPr>
          <w:color w:val="000000"/>
          <w:sz w:val="24"/>
          <w:szCs w:val="24"/>
        </w:rPr>
        <w:t xml:space="preserve">с Контрактом.</w:t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numPr>
          <w:ilvl w:val="0"/>
          <w:numId w:val="17"/>
        </w:numPr>
        <w:ind w:left="0" w:firstLine="567"/>
        <w:jc w:val="both"/>
        <w:spacing w:line="240" w:lineRule="auto"/>
        <w:tabs>
          <w:tab w:val="left" w:pos="1134" w:leader="none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Отказаться от приемки Услуг в случаях, предусмотренных Контрактом </w:t>
      </w:r>
      <w:r>
        <w:rPr>
          <w:color w:val="000000"/>
          <w:sz w:val="24"/>
          <w:szCs w:val="24"/>
        </w:rPr>
        <w:br w:type="textWrapping" w:clear="all"/>
      </w:r>
      <w:r>
        <w:rPr>
          <w:color w:val="000000"/>
          <w:sz w:val="24"/>
          <w:szCs w:val="24"/>
        </w:rPr>
        <w:t xml:space="preserve">и законодательством Российской Федерации, в том чи</w:t>
      </w:r>
      <w:r>
        <w:rPr>
          <w:color w:val="000000"/>
          <w:sz w:val="24"/>
          <w:szCs w:val="24"/>
        </w:rPr>
        <w:t xml:space="preserve">сле в случае обнаружения неустранимых, </w:t>
      </w:r>
      <w:r>
        <w:rPr>
          <w:color w:val="000000"/>
          <w:sz w:val="24"/>
          <w:szCs w:val="24"/>
        </w:rPr>
        <w:br w:type="textWrapping" w:clear="all"/>
      </w:r>
      <w:r>
        <w:rPr>
          <w:color w:val="000000"/>
          <w:sz w:val="24"/>
          <w:szCs w:val="24"/>
        </w:rPr>
        <w:t xml:space="preserve">в разумный для Заказчика срок, недостатков.</w:t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numPr>
          <w:ilvl w:val="0"/>
          <w:numId w:val="17"/>
        </w:numPr>
        <w:ind w:left="0" w:firstLine="567"/>
        <w:jc w:val="both"/>
        <w:spacing w:line="240" w:lineRule="auto"/>
        <w:tabs>
          <w:tab w:val="left" w:pos="1134" w:leader="none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По соглашению с Исполнителем изменить существенные условия Контракта в случаях, установленных законодательством Российской Федерации и Контрактом.</w:t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numPr>
          <w:ilvl w:val="0"/>
          <w:numId w:val="16"/>
        </w:numPr>
        <w:ind w:left="993" w:hanging="426"/>
        <w:jc w:val="both"/>
        <w:spacing w:line="240" w:lineRule="auto"/>
        <w:tabs>
          <w:tab w:val="left" w:pos="993" w:leader="none"/>
        </w:tabs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Заказчик обязан:</w:t>
      </w:r>
      <w:r>
        <w:rPr>
          <w:b/>
          <w:color w:val="000000"/>
          <w:sz w:val="24"/>
          <w:szCs w:val="24"/>
        </w:rPr>
      </w:r>
      <w:r>
        <w:rPr>
          <w:b/>
          <w:color w:val="000000"/>
          <w:sz w:val="24"/>
          <w:szCs w:val="24"/>
        </w:rPr>
      </w:r>
    </w:p>
    <w:p>
      <w:pPr>
        <w:numPr>
          <w:ilvl w:val="0"/>
          <w:numId w:val="18"/>
        </w:numPr>
        <w:ind w:left="0" w:firstLine="567"/>
        <w:jc w:val="both"/>
        <w:spacing w:line="240" w:lineRule="auto"/>
        <w:tabs>
          <w:tab w:val="left" w:pos="1134" w:leader="none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Обеспечить приемку оказанных Услуг в порядке и в сроки, установленные Контрактом.</w:t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numPr>
          <w:ilvl w:val="0"/>
          <w:numId w:val="18"/>
        </w:numPr>
        <w:ind w:left="0" w:firstLine="567"/>
        <w:jc w:val="both"/>
        <w:spacing w:line="240" w:lineRule="auto"/>
        <w:tabs>
          <w:tab w:val="left" w:pos="1134" w:leader="none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Оплатить надлежащим образом оказанные и принятые Услуг в соответствии </w:t>
      </w:r>
      <w:r>
        <w:rPr>
          <w:color w:val="000000"/>
          <w:sz w:val="24"/>
          <w:szCs w:val="24"/>
        </w:rPr>
        <w:br w:type="textWrapping" w:clear="all"/>
      </w:r>
      <w:r>
        <w:rPr>
          <w:color w:val="000000"/>
          <w:sz w:val="24"/>
          <w:szCs w:val="24"/>
        </w:rPr>
        <w:t xml:space="preserve">с условиями Контракта.</w:t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numPr>
          <w:ilvl w:val="0"/>
          <w:numId w:val="13"/>
        </w:numPr>
        <w:contextualSpacing/>
        <w:ind w:left="714" w:hanging="357"/>
        <w:jc w:val="center"/>
        <w:spacing w:before="120" w:after="120" w:line="240" w:lineRule="auto"/>
        <w:rPr>
          <w:b/>
          <w:bCs/>
          <w:sz w:val="24"/>
          <w:szCs w:val="24"/>
          <w:lang w:eastAsia="ru-RU"/>
        </w:rPr>
        <w:outlineLvl w:val="1"/>
      </w:pPr>
      <w:r>
        <w:rPr>
          <w:b/>
          <w:bCs/>
          <w:sz w:val="24"/>
          <w:szCs w:val="24"/>
          <w:lang w:eastAsia="ru-RU"/>
        </w:rPr>
        <w:t xml:space="preserve">Обязанности и права Исполнителя</w:t>
      </w:r>
      <w:r>
        <w:rPr>
          <w:b/>
          <w:bCs/>
          <w:sz w:val="24"/>
          <w:szCs w:val="24"/>
          <w:lang w:eastAsia="ru-RU"/>
        </w:rPr>
      </w:r>
      <w:r>
        <w:rPr>
          <w:b/>
          <w:bCs/>
          <w:sz w:val="24"/>
          <w:szCs w:val="24"/>
          <w:lang w:eastAsia="ru-RU"/>
        </w:rPr>
      </w:r>
    </w:p>
    <w:p>
      <w:pPr>
        <w:numPr>
          <w:ilvl w:val="0"/>
          <w:numId w:val="19"/>
        </w:numPr>
        <w:ind w:left="1134" w:hanging="567"/>
        <w:jc w:val="both"/>
        <w:spacing w:line="240" w:lineRule="auto"/>
        <w:tabs>
          <w:tab w:val="left" w:pos="993" w:leader="none"/>
        </w:tabs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Исполнитель вправе:</w:t>
      </w:r>
      <w:r>
        <w:rPr>
          <w:b/>
          <w:color w:val="000000"/>
          <w:sz w:val="24"/>
          <w:szCs w:val="24"/>
        </w:rPr>
      </w:r>
      <w:r>
        <w:rPr>
          <w:b/>
          <w:color w:val="000000"/>
          <w:sz w:val="24"/>
          <w:szCs w:val="24"/>
        </w:rPr>
      </w:r>
    </w:p>
    <w:p>
      <w:pPr>
        <w:numPr>
          <w:ilvl w:val="0"/>
          <w:numId w:val="20"/>
        </w:numPr>
        <w:contextualSpacing/>
        <w:ind w:left="0" w:firstLine="567"/>
        <w:jc w:val="both"/>
        <w:keepNext/>
        <w:spacing w:before="120" w:after="120" w:line="240" w:lineRule="auto"/>
        <w:tabs>
          <w:tab w:val="left" w:pos="1134" w:leader="none"/>
        </w:tabs>
        <w:rPr>
          <w:color w:val="000000"/>
          <w:sz w:val="24"/>
          <w:szCs w:val="24"/>
        </w:rPr>
        <w:outlineLvl w:val="1"/>
      </w:pPr>
      <w:r>
        <w:rPr>
          <w:color w:val="000000"/>
          <w:sz w:val="24"/>
          <w:szCs w:val="24"/>
        </w:rPr>
        <w:t xml:space="preserve">Требовать от Заказчика выполнения условий Контракта.</w:t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numPr>
          <w:ilvl w:val="0"/>
          <w:numId w:val="20"/>
        </w:numPr>
        <w:contextualSpacing/>
        <w:ind w:left="0" w:firstLine="567"/>
        <w:jc w:val="both"/>
        <w:keepNext/>
        <w:spacing w:before="120" w:after="120" w:line="240" w:lineRule="auto"/>
        <w:tabs>
          <w:tab w:val="left" w:pos="1134" w:leader="none"/>
        </w:tabs>
        <w:rPr>
          <w:color w:val="000000"/>
          <w:sz w:val="24"/>
          <w:szCs w:val="24"/>
        </w:rPr>
        <w:outlineLvl w:val="1"/>
      </w:pPr>
      <w:r>
        <w:rPr>
          <w:color w:val="000000"/>
          <w:sz w:val="24"/>
          <w:szCs w:val="24"/>
        </w:rPr>
        <w:t xml:space="preserve">Требовать оплаты оказанных и принятых Услуг в соответствии с условиями Контракта.</w:t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numPr>
          <w:ilvl w:val="0"/>
          <w:numId w:val="20"/>
        </w:numPr>
        <w:contextualSpacing/>
        <w:ind w:left="0" w:firstLine="567"/>
        <w:jc w:val="both"/>
        <w:keepNext/>
        <w:spacing w:before="120" w:after="120" w:line="240" w:lineRule="auto"/>
        <w:tabs>
          <w:tab w:val="left" w:pos="1134" w:leader="none"/>
        </w:tabs>
        <w:rPr>
          <w:color w:val="000000"/>
          <w:sz w:val="24"/>
          <w:szCs w:val="24"/>
        </w:rPr>
        <w:outlineLvl w:val="1"/>
      </w:pPr>
      <w:r>
        <w:rPr>
          <w:color w:val="000000"/>
          <w:sz w:val="24"/>
          <w:szCs w:val="24"/>
        </w:rPr>
        <w:t xml:space="preserve">Запрашивать и получать у Заказчика информацию, необходимую для оказания Услуг.</w:t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numPr>
          <w:ilvl w:val="0"/>
          <w:numId w:val="19"/>
        </w:numPr>
        <w:ind w:left="1134" w:hanging="567"/>
        <w:jc w:val="both"/>
        <w:spacing w:line="240" w:lineRule="auto"/>
        <w:tabs>
          <w:tab w:val="left" w:pos="993" w:leader="none"/>
        </w:tabs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Исполнитель обязан:</w:t>
      </w:r>
      <w:r>
        <w:rPr>
          <w:b/>
          <w:color w:val="000000"/>
          <w:sz w:val="24"/>
          <w:szCs w:val="24"/>
        </w:rPr>
      </w:r>
      <w:r>
        <w:rPr>
          <w:b/>
          <w:color w:val="000000"/>
          <w:sz w:val="24"/>
          <w:szCs w:val="24"/>
        </w:rPr>
      </w:r>
    </w:p>
    <w:p>
      <w:pPr>
        <w:numPr>
          <w:ilvl w:val="0"/>
          <w:numId w:val="21"/>
        </w:numPr>
        <w:contextualSpacing/>
        <w:ind w:left="0" w:firstLine="567"/>
        <w:jc w:val="both"/>
        <w:keepNext/>
        <w:spacing w:before="120" w:after="120" w:line="240" w:lineRule="auto"/>
        <w:tabs>
          <w:tab w:val="left" w:pos="1134" w:leader="none"/>
        </w:tabs>
        <w:rPr>
          <w:color w:val="000000"/>
          <w:sz w:val="24"/>
          <w:szCs w:val="24"/>
        </w:rPr>
        <w:outlineLvl w:val="1"/>
      </w:pPr>
      <w:r>
        <w:rPr>
          <w:color w:val="000000"/>
          <w:sz w:val="24"/>
          <w:szCs w:val="24"/>
        </w:rPr>
        <w:t xml:space="preserve">Своевременно и надлежащим образом оказать Услуги в соответствии с условиями Контракта, требованиями законодательства Российской Федерации.</w:t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numPr>
          <w:ilvl w:val="0"/>
          <w:numId w:val="21"/>
        </w:numPr>
        <w:contextualSpacing/>
        <w:ind w:left="0" w:firstLine="567"/>
        <w:jc w:val="both"/>
        <w:keepNext/>
        <w:spacing w:before="120" w:after="120" w:line="240" w:lineRule="auto"/>
        <w:tabs>
          <w:tab w:val="left" w:pos="1134" w:leader="none"/>
        </w:tabs>
        <w:rPr>
          <w:color w:val="000000"/>
          <w:sz w:val="24"/>
          <w:szCs w:val="24"/>
        </w:rPr>
        <w:outlineLvl w:val="1"/>
      </w:pPr>
      <w:r>
        <w:rPr>
          <w:color w:val="000000"/>
          <w:sz w:val="24"/>
          <w:szCs w:val="24"/>
        </w:rPr>
        <w:t xml:space="preserve">Своими силами и за свой счет устранять недостатки и (или) иные отступления </w:t>
      </w:r>
      <w:r>
        <w:rPr>
          <w:color w:val="000000"/>
          <w:sz w:val="24"/>
          <w:szCs w:val="24"/>
        </w:rPr>
        <w:br w:type="textWrapping" w:clear="all"/>
      </w:r>
      <w:r>
        <w:rPr>
          <w:color w:val="000000"/>
          <w:sz w:val="24"/>
          <w:szCs w:val="24"/>
        </w:rPr>
        <w:t xml:space="preserve">от требований Контракта в установленные З</w:t>
      </w:r>
      <w:r>
        <w:rPr>
          <w:color w:val="000000"/>
          <w:sz w:val="24"/>
          <w:szCs w:val="24"/>
        </w:rPr>
        <w:t xml:space="preserve">аказчиком сроки.</w:t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numPr>
          <w:ilvl w:val="0"/>
          <w:numId w:val="21"/>
        </w:numPr>
        <w:contextualSpacing/>
        <w:ind w:left="0" w:firstLine="567"/>
        <w:jc w:val="both"/>
        <w:keepNext/>
        <w:spacing w:before="120" w:after="120" w:line="240" w:lineRule="auto"/>
        <w:tabs>
          <w:tab w:val="left" w:pos="1134" w:leader="none"/>
        </w:tabs>
        <w:rPr>
          <w:color w:val="000000"/>
          <w:sz w:val="24"/>
          <w:szCs w:val="24"/>
        </w:rPr>
        <w:outlineLvl w:val="1"/>
      </w:pPr>
      <w:r>
        <w:rPr>
          <w:color w:val="000000"/>
          <w:sz w:val="24"/>
          <w:szCs w:val="24"/>
        </w:rPr>
        <w:t xml:space="preserve">Поддерживать и охранять законные интересы Заказчика в своих отношениях с любыми третьими лицами.</w:t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numPr>
          <w:ilvl w:val="0"/>
          <w:numId w:val="21"/>
        </w:numPr>
        <w:contextualSpacing/>
        <w:ind w:left="0" w:firstLine="567"/>
        <w:jc w:val="both"/>
        <w:keepNext/>
        <w:spacing w:before="120" w:after="120" w:line="240" w:lineRule="auto"/>
        <w:tabs>
          <w:tab w:val="left" w:pos="1134" w:leader="none"/>
        </w:tabs>
        <w:rPr>
          <w:color w:val="000000"/>
          <w:sz w:val="24"/>
          <w:szCs w:val="24"/>
        </w:rPr>
        <w:outlineLvl w:val="1"/>
      </w:pPr>
      <w:r>
        <w:rPr>
          <w:color w:val="000000"/>
          <w:sz w:val="24"/>
          <w:szCs w:val="24"/>
        </w:rPr>
        <w:t xml:space="preserve">Предоставлять по запросам Заказчика и в установленные им сроки любую информацию о ходе исполнения Контракта.</w:t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numPr>
          <w:ilvl w:val="0"/>
          <w:numId w:val="21"/>
        </w:numPr>
        <w:contextualSpacing/>
        <w:ind w:left="0" w:firstLine="567"/>
        <w:jc w:val="both"/>
        <w:keepNext/>
        <w:spacing w:before="120" w:after="120" w:line="240" w:lineRule="auto"/>
        <w:tabs>
          <w:tab w:val="left" w:pos="1134" w:leader="none"/>
        </w:tabs>
        <w:rPr>
          <w:color w:val="000000"/>
          <w:sz w:val="24"/>
          <w:szCs w:val="24"/>
        </w:rPr>
        <w:outlineLvl w:val="1"/>
      </w:pPr>
      <w:r>
        <w:rPr>
          <w:color w:val="000000"/>
          <w:sz w:val="24"/>
          <w:szCs w:val="24"/>
        </w:rPr>
        <w:t xml:space="preserve">Обеспечивать сохранность документ</w:t>
      </w:r>
      <w:r>
        <w:rPr>
          <w:color w:val="000000"/>
          <w:sz w:val="24"/>
          <w:szCs w:val="24"/>
        </w:rPr>
        <w:t xml:space="preserve">ов и сведений, получаемых и составляемых </w:t>
      </w:r>
      <w:r>
        <w:rPr>
          <w:color w:val="000000"/>
          <w:sz w:val="24"/>
          <w:szCs w:val="24"/>
        </w:rPr>
        <w:br w:type="textWrapping" w:clear="all"/>
      </w:r>
      <w:r>
        <w:rPr>
          <w:color w:val="000000"/>
          <w:sz w:val="24"/>
          <w:szCs w:val="24"/>
        </w:rPr>
        <w:t xml:space="preserve">в процессе оказания Услуг.</w:t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numPr>
          <w:ilvl w:val="0"/>
          <w:numId w:val="21"/>
        </w:numPr>
        <w:contextualSpacing/>
        <w:ind w:left="0" w:firstLine="567"/>
        <w:jc w:val="both"/>
        <w:keepNext/>
        <w:spacing w:before="120" w:after="120" w:line="240" w:lineRule="auto"/>
        <w:tabs>
          <w:tab w:val="left" w:pos="1134" w:leader="none"/>
        </w:tabs>
        <w:rPr>
          <w:color w:val="000000"/>
          <w:sz w:val="24"/>
          <w:szCs w:val="24"/>
          <w14:ligatures w14:val="none"/>
        </w:rPr>
        <w:outlineLvl w:val="1"/>
      </w:pPr>
      <w:r>
        <w:rPr>
          <w:color w:val="000000"/>
          <w:sz w:val="24"/>
          <w:szCs w:val="24"/>
        </w:rPr>
        <w:t xml:space="preserve">Незамедлительно известить Заказчика и до получения от него указаний приостановить исполнение обязанностей по Контракту при обнаружении не зависящих от Исполнителя </w:t>
      </w:r>
      <w:r>
        <w:rPr>
          <w:color w:val="000000"/>
          <w:sz w:val="24"/>
          <w:szCs w:val="24"/>
        </w:rPr>
        <w:t xml:space="preserve">обстоятельств, угрожающи</w:t>
      </w:r>
      <w:r>
        <w:rPr>
          <w:color w:val="000000"/>
          <w:sz w:val="24"/>
          <w:szCs w:val="24"/>
        </w:rPr>
        <w:t xml:space="preserve">х качеству результатов оказываемых Услуг по Контракту, </w:t>
      </w:r>
      <w:r>
        <w:rPr>
          <w:color w:val="000000"/>
          <w:sz w:val="24"/>
          <w:szCs w:val="24"/>
        </w:rPr>
        <w:br w:type="textWrapping" w:clear="all"/>
      </w:r>
      <w:r>
        <w:rPr>
          <w:color w:val="000000"/>
          <w:sz w:val="24"/>
          <w:szCs w:val="24"/>
        </w:rPr>
        <w:t xml:space="preserve">либо создающих невозможность завершения их в установленный срок.</w:t>
      </w:r>
      <w:r>
        <w:rPr>
          <w:color w:val="000000"/>
          <w:sz w:val="24"/>
          <w:szCs w:val="24"/>
          <w14:ligatures w14:val="none"/>
        </w:rPr>
      </w:r>
      <w:r>
        <w:rPr>
          <w:color w:val="000000"/>
          <w:sz w:val="24"/>
          <w:szCs w:val="24"/>
          <w14:ligatures w14:val="none"/>
        </w:rPr>
      </w:r>
    </w:p>
    <w:p>
      <w:pPr>
        <w:numPr>
          <w:ilvl w:val="0"/>
          <w:numId w:val="21"/>
        </w:numPr>
        <w:contextualSpacing/>
        <w:ind w:left="0" w:firstLine="567"/>
        <w:jc w:val="both"/>
        <w:keepNext/>
        <w:spacing w:before="120" w:after="120" w:line="240" w:lineRule="auto"/>
        <w:tabs>
          <w:tab w:val="left" w:pos="1134" w:leader="none"/>
        </w:tabs>
        <w:rPr>
          <w:color w:val="000000"/>
          <w:sz w:val="24"/>
          <w:szCs w:val="24"/>
        </w:rPr>
        <w:outlineLvl w:val="1"/>
      </w:pPr>
      <w:r>
        <w:rPr>
          <w:color w:val="000000"/>
          <w:sz w:val="24"/>
          <w:szCs w:val="24"/>
        </w:rPr>
        <w:t xml:space="preserve">Обеспечить конфиденциальность сведений о результате оказанных Услуг в режиме коммерческой тайны до принятия решения о форме и способе е</w:t>
      </w:r>
      <w:r>
        <w:rPr>
          <w:color w:val="000000"/>
          <w:sz w:val="24"/>
          <w:szCs w:val="24"/>
        </w:rPr>
        <w:t xml:space="preserve">го правовой охраны.</w:t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contextualSpacing/>
        <w:jc w:val="both"/>
        <w:spacing w:after="200" w:line="276" w:lineRule="auto"/>
        <w:tabs>
          <w:tab w:val="left" w:pos="851" w:leader="none"/>
        </w:tabs>
        <w:rPr>
          <w:rFonts w:eastAsia="Calibri"/>
          <w:iCs/>
          <w:color w:val="000000"/>
          <w:sz w:val="24"/>
          <w:szCs w:val="24"/>
          <w:lang w:eastAsia="en-US"/>
        </w:rPr>
      </w:pPr>
      <w:r>
        <w:rPr>
          <w:rFonts w:eastAsia="Calibri"/>
          <w:iCs/>
          <w:color w:val="000000"/>
          <w:sz w:val="24"/>
          <w:szCs w:val="24"/>
          <w:lang w:eastAsia="en-US"/>
        </w:rPr>
      </w:r>
      <w:r>
        <w:rPr>
          <w:rFonts w:eastAsia="Calibri"/>
          <w:iCs/>
          <w:color w:val="000000"/>
          <w:sz w:val="24"/>
          <w:szCs w:val="24"/>
          <w:lang w:eastAsia="en-US"/>
        </w:rPr>
      </w:r>
      <w:r>
        <w:rPr>
          <w:rFonts w:eastAsia="Calibri"/>
          <w:iCs/>
          <w:color w:val="000000"/>
          <w:sz w:val="24"/>
          <w:szCs w:val="24"/>
          <w:lang w:eastAsia="en-US"/>
        </w:rPr>
      </w:r>
    </w:p>
    <w:p>
      <w:pPr>
        <w:numPr>
          <w:ilvl w:val="0"/>
          <w:numId w:val="13"/>
        </w:numPr>
        <w:ind w:left="714" w:hanging="357"/>
        <w:jc w:val="center"/>
        <w:spacing w:before="120" w:after="120" w:line="240" w:lineRule="auto"/>
        <w:rPr>
          <w:b/>
          <w:bCs/>
          <w:sz w:val="24"/>
          <w:szCs w:val="24"/>
          <w:lang w:eastAsia="ru-RU"/>
        </w:rPr>
        <w:outlineLvl w:val="1"/>
      </w:pPr>
      <w:r>
        <w:rPr>
          <w:b/>
          <w:bCs/>
          <w:sz w:val="24"/>
          <w:szCs w:val="24"/>
          <w:lang w:eastAsia="ru-RU"/>
        </w:rPr>
        <w:t xml:space="preserve">Порядок сдачи-приемки оказанных Услуг</w:t>
      </w:r>
      <w:r>
        <w:rPr>
          <w:b/>
          <w:bCs/>
          <w:sz w:val="24"/>
          <w:szCs w:val="24"/>
          <w:lang w:eastAsia="ru-RU"/>
        </w:rPr>
      </w:r>
      <w:r>
        <w:rPr>
          <w:b/>
          <w:bCs/>
          <w:sz w:val="24"/>
          <w:szCs w:val="24"/>
          <w:lang w:eastAsia="ru-RU"/>
        </w:rPr>
      </w:r>
    </w:p>
    <w:p>
      <w:pPr>
        <w:numPr>
          <w:ilvl w:val="0"/>
          <w:numId w:val="23"/>
        </w:numPr>
        <w:ind w:left="0" w:firstLine="567"/>
        <w:jc w:val="both"/>
        <w:spacing w:line="240" w:lineRule="auto"/>
        <w:tabs>
          <w:tab w:val="left" w:pos="993" w:leader="none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Исполнитель направляет Заказчику в течение 5 рабочих дней после фактического </w:t>
      </w:r>
      <w:r>
        <w:rPr>
          <w:bCs/>
          <w:sz w:val="24"/>
          <w:szCs w:val="24"/>
          <w:lang w:eastAsia="ru-RU"/>
        </w:rPr>
        <w:t xml:space="preserve">оказанных Услуг</w:t>
      </w:r>
      <w:r>
        <w:rPr>
          <w:color w:val="000000" w:themeColor="text1"/>
          <w:sz w:val="24"/>
          <w:szCs w:val="24"/>
        </w:rPr>
        <w:t xml:space="preserve">, подписанный со своей стороны акт сдачи-приемки </w:t>
      </w:r>
      <w:r>
        <w:rPr>
          <w:bCs/>
          <w:sz w:val="24"/>
          <w:szCs w:val="24"/>
          <w:lang w:eastAsia="ru-RU"/>
        </w:rPr>
        <w:t xml:space="preserve">оказанных Услуг</w:t>
      </w:r>
      <w:r>
        <w:rPr>
          <w:color w:val="000000" w:themeColor="text1"/>
          <w:sz w:val="24"/>
          <w:szCs w:val="24"/>
        </w:rPr>
        <w:t xml:space="preserve"> (Приложение № 3</w:t>
      </w:r>
      <w:r>
        <w:rPr>
          <w:color w:val="000000" w:themeColor="text1"/>
          <w:sz w:val="24"/>
          <w:szCs w:val="24"/>
        </w:rPr>
        <w:t xml:space="preserve">  к</w:t>
      </w:r>
      <w:r>
        <w:rPr>
          <w:color w:val="000000" w:themeColor="text1"/>
          <w:sz w:val="24"/>
          <w:szCs w:val="24"/>
        </w:rPr>
        <w:t xml:space="preserve"> Контракту) (2 экз.) с приложением счета, счета-фактуры (или универсального передаточного документа).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numPr>
          <w:ilvl w:val="0"/>
          <w:numId w:val="23"/>
        </w:numPr>
        <w:ind w:left="0" w:firstLine="567"/>
        <w:jc w:val="both"/>
        <w:spacing w:line="240" w:lineRule="auto"/>
        <w:tabs>
          <w:tab w:val="left" w:pos="993" w:leader="none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Заказчик в течение 10 (десяти) рабочих дней со дня получения акта сдачи-приемки </w:t>
      </w:r>
      <w:r>
        <w:rPr>
          <w:bCs/>
          <w:sz w:val="24"/>
          <w:szCs w:val="24"/>
          <w:lang w:eastAsia="ru-RU"/>
        </w:rPr>
        <w:t xml:space="preserve">оказанных Услуг</w:t>
      </w:r>
      <w:r>
        <w:rPr>
          <w:color w:val="000000"/>
          <w:sz w:val="24"/>
          <w:szCs w:val="24"/>
        </w:rPr>
        <w:t xml:space="preserve"> (Приложение № 2 к Контракту) обязан подписать представленн</w:t>
      </w:r>
      <w:r>
        <w:rPr>
          <w:color w:val="000000"/>
          <w:sz w:val="24"/>
          <w:szCs w:val="24"/>
        </w:rPr>
        <w:t xml:space="preserve">ый Исполнителем акт (или дать мотивированный отказ) и отправить второй экземпляр по адресу, указанному в Контракте. </w:t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numPr>
          <w:ilvl w:val="0"/>
          <w:numId w:val="23"/>
        </w:numPr>
        <w:ind w:left="0" w:firstLine="567"/>
        <w:jc w:val="both"/>
        <w:spacing w:line="240" w:lineRule="auto"/>
        <w:tabs>
          <w:tab w:val="left" w:pos="993" w:leader="none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Качество и объем </w:t>
      </w:r>
      <w:r>
        <w:rPr>
          <w:bCs/>
          <w:sz w:val="24"/>
          <w:szCs w:val="24"/>
          <w:lang w:eastAsia="ru-RU"/>
        </w:rPr>
        <w:t xml:space="preserve">оказанных Услуг</w:t>
      </w:r>
      <w:r>
        <w:rPr>
          <w:color w:val="000000"/>
          <w:sz w:val="24"/>
          <w:szCs w:val="24"/>
        </w:rPr>
        <w:t xml:space="preserve"> должен соответствовать требованиям Заказчика, установленным в настоящем Контракте</w:t>
      </w:r>
      <w:r>
        <w:rPr>
          <w:color w:val="000000"/>
          <w:sz w:val="24"/>
          <w:szCs w:val="24"/>
        </w:rPr>
        <w:t xml:space="preserve">, а также требованиям, предъявляемым к Услугам соответствующего рода. Если законодательством или иными правовыми актами Российской Федерации предусмотрены обязательные требования к </w:t>
      </w:r>
      <w:r>
        <w:rPr>
          <w:bCs/>
          <w:sz w:val="24"/>
          <w:szCs w:val="24"/>
          <w:lang w:eastAsia="ru-RU"/>
        </w:rPr>
        <w:t xml:space="preserve">оказанным Услугам</w:t>
      </w:r>
      <w:r>
        <w:rPr>
          <w:color w:val="000000"/>
          <w:sz w:val="24"/>
          <w:szCs w:val="24"/>
        </w:rPr>
        <w:t xml:space="preserve">, Исполнитель обязан </w:t>
      </w:r>
      <w:r>
        <w:rPr>
          <w:bCs/>
          <w:sz w:val="24"/>
          <w:szCs w:val="24"/>
          <w:lang w:eastAsia="ru-RU"/>
        </w:rPr>
        <w:t xml:space="preserve">оказать Услуги</w:t>
      </w:r>
      <w:r>
        <w:rPr>
          <w:color w:val="000000"/>
          <w:sz w:val="24"/>
          <w:szCs w:val="24"/>
        </w:rPr>
        <w:t xml:space="preserve">, соблюдая эти обязательные требования.</w:t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numPr>
          <w:ilvl w:val="0"/>
          <w:numId w:val="23"/>
        </w:numPr>
        <w:ind w:left="0" w:firstLine="567"/>
        <w:jc w:val="both"/>
        <w:spacing w:line="240" w:lineRule="auto"/>
        <w:tabs>
          <w:tab w:val="left" w:pos="993" w:leader="none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Датой предоставления Исполнителем отчетных материалов является дата регистрации Заказчиком предоставленных документов.</w:t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contextualSpacing/>
        <w:ind w:left="0"/>
        <w:jc w:val="center"/>
        <w:keepNext/>
        <w:spacing w:before="120" w:after="120" w:line="240" w:lineRule="auto"/>
        <w:rPr>
          <w:b/>
          <w:bCs/>
          <w:sz w:val="24"/>
          <w:szCs w:val="24"/>
          <w:lang w:eastAsia="ru-RU"/>
        </w:rPr>
        <w:outlineLvl w:val="1"/>
      </w:pPr>
      <w:r>
        <w:rPr>
          <w:b/>
          <w:bCs/>
          <w:sz w:val="24"/>
          <w:szCs w:val="24"/>
          <w:lang w:eastAsia="ru-RU"/>
        </w:rPr>
        <w:t xml:space="preserve">6. Ответственность Сторон</w:t>
      </w:r>
      <w:r>
        <w:rPr>
          <w:b/>
          <w:bCs/>
          <w:sz w:val="24"/>
          <w:szCs w:val="24"/>
          <w:lang w:eastAsia="ru-RU"/>
        </w:rPr>
      </w:r>
      <w:r>
        <w:rPr>
          <w:b/>
          <w:bCs/>
          <w:sz w:val="24"/>
          <w:szCs w:val="24"/>
          <w:lang w:eastAsia="ru-RU"/>
        </w:rPr>
      </w:r>
    </w:p>
    <w:p>
      <w:pPr>
        <w:contextualSpacing/>
        <w:ind w:left="567"/>
        <w:jc w:val="center"/>
        <w:keepNext/>
        <w:spacing w:before="120" w:after="120" w:line="240" w:lineRule="auto"/>
        <w:rPr>
          <w:color w:val="000000"/>
          <w:sz w:val="24"/>
          <w:szCs w:val="24"/>
        </w:rPr>
        <w:outlineLvl w:val="1"/>
      </w:pP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numPr>
          <w:ilvl w:val="0"/>
          <w:numId w:val="22"/>
        </w:numPr>
        <w:contextualSpacing/>
        <w:ind w:left="0" w:firstLine="567"/>
        <w:jc w:val="both"/>
        <w:keepNext/>
        <w:spacing w:before="120" w:after="120" w:line="240" w:lineRule="auto"/>
        <w:tabs>
          <w:tab w:val="left" w:pos="993" w:leader="none"/>
        </w:tabs>
        <w:rPr>
          <w:color w:val="000000"/>
          <w:sz w:val="24"/>
          <w:szCs w:val="24"/>
        </w:rPr>
        <w:outlineLvl w:val="1"/>
      </w:pPr>
      <w:r>
        <w:rPr>
          <w:color w:val="000000"/>
          <w:sz w:val="24"/>
          <w:szCs w:val="24"/>
        </w:rPr>
        <w:t xml:space="preserve">За неисполнение или ненадлежащее исполнение своих обязате</w:t>
      </w:r>
      <w:r>
        <w:rPr>
          <w:color w:val="000000"/>
          <w:sz w:val="24"/>
          <w:szCs w:val="24"/>
        </w:rPr>
        <w:t xml:space="preserve">льств по настоящему Контракту Заказчик и Исполнитель несут ответственность в соответствии с законодательством Российской Федерации.</w:t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numPr>
          <w:ilvl w:val="0"/>
          <w:numId w:val="22"/>
        </w:numPr>
        <w:contextualSpacing/>
        <w:ind w:left="0" w:firstLine="567"/>
        <w:jc w:val="both"/>
        <w:keepNext/>
        <w:spacing w:before="120" w:after="120" w:line="240" w:lineRule="auto"/>
        <w:tabs>
          <w:tab w:val="left" w:pos="993" w:leader="none"/>
        </w:tabs>
        <w:rPr>
          <w:color w:val="000000"/>
          <w:sz w:val="24"/>
          <w:szCs w:val="24"/>
        </w:rPr>
        <w:outlineLvl w:val="1"/>
      </w:pPr>
      <w:r>
        <w:rPr>
          <w:color w:val="000000"/>
          <w:sz w:val="24"/>
          <w:szCs w:val="24"/>
        </w:rPr>
        <w:t xml:space="preserve">В случае возникновения споров Стороны обязуются принять все меры для их разрешения путем договоренности. </w:t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numPr>
          <w:ilvl w:val="0"/>
          <w:numId w:val="22"/>
        </w:numPr>
        <w:contextualSpacing/>
        <w:ind w:left="0" w:firstLine="567"/>
        <w:jc w:val="both"/>
        <w:keepNext/>
        <w:spacing w:before="120" w:after="120" w:line="240" w:lineRule="auto"/>
        <w:tabs>
          <w:tab w:val="left" w:pos="993" w:leader="none"/>
        </w:tabs>
        <w:rPr>
          <w:color w:val="000000"/>
          <w:sz w:val="24"/>
          <w:szCs w:val="24"/>
        </w:rPr>
        <w:outlineLvl w:val="1"/>
      </w:pPr>
      <w:r>
        <w:rPr>
          <w:color w:val="000000"/>
          <w:sz w:val="24"/>
          <w:szCs w:val="24"/>
        </w:rPr>
        <w:t xml:space="preserve">В случае просрочки</w:t>
      </w:r>
      <w:r>
        <w:rPr>
          <w:color w:val="000000"/>
          <w:sz w:val="24"/>
          <w:szCs w:val="24"/>
        </w:rPr>
        <w:t xml:space="preserve"> исполнения Исполнителем обязательства, предусмотренного настоящим Контрактом, Заказчик вправе потребовать уплату неустойки (пени) в размере 1/300 действующей на день уплаты неустойки ключевой ставки Центрального банка Российской Федерации за каждый день п</w:t>
      </w:r>
      <w:r>
        <w:rPr>
          <w:color w:val="000000"/>
          <w:sz w:val="24"/>
          <w:szCs w:val="24"/>
        </w:rPr>
        <w:t xml:space="preserve">росрочки исполнения обязательства, предусмотренного настоящим Контрактом, начиная со дня, следующего после дня истечения, установленного настоящим Контрактом срока исполнения обязательства.</w:t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numPr>
          <w:ilvl w:val="0"/>
          <w:numId w:val="22"/>
        </w:numPr>
        <w:contextualSpacing/>
        <w:ind w:left="0" w:firstLine="567"/>
        <w:jc w:val="both"/>
        <w:keepNext/>
        <w:spacing w:before="120" w:after="120" w:line="240" w:lineRule="auto"/>
        <w:tabs>
          <w:tab w:val="left" w:pos="993" w:leader="none"/>
        </w:tabs>
        <w:rPr>
          <w:color w:val="000000"/>
          <w:sz w:val="24"/>
          <w:szCs w:val="24"/>
          <w14:ligatures w14:val="none"/>
        </w:rPr>
        <w:outlineLvl w:val="1"/>
      </w:pPr>
      <w:r>
        <w:rPr>
          <w:color w:val="000000"/>
          <w:sz w:val="24"/>
          <w:szCs w:val="24"/>
        </w:rPr>
        <w:t xml:space="preserve">В</w:t>
      </w:r>
      <w:r>
        <w:rPr>
          <w:color w:val="000000"/>
          <w:sz w:val="24"/>
          <w:szCs w:val="24"/>
        </w:rPr>
        <w:t xml:space="preserve"> случае задержки платежей Заказчиком против срока, указанного в Контракте, Исполнитель вправе потребовать от Заказчика выплату неустойки (пени) на сумму задержанного платежа в размере 1/300 действующей на день уплаты неустойки ключевой ставки Центрального </w:t>
      </w:r>
      <w:r>
        <w:rPr>
          <w:color w:val="000000"/>
          <w:sz w:val="24"/>
          <w:szCs w:val="24"/>
        </w:rPr>
        <w:t xml:space="preserve">банка Российской Федерации за каждый день просрочки, начиная со дня, следующего за днем истечения срока оплаты, установленного в Контракте.</w:t>
      </w:r>
      <w:r>
        <w:rPr>
          <w:color w:val="000000"/>
          <w:sz w:val="24"/>
          <w:szCs w:val="24"/>
          <w14:ligatures w14:val="none"/>
        </w:rPr>
      </w:r>
      <w:r>
        <w:rPr>
          <w:color w:val="000000"/>
          <w:sz w:val="24"/>
          <w:szCs w:val="24"/>
          <w14:ligatures w14:val="none"/>
        </w:rPr>
      </w:r>
    </w:p>
    <w:p>
      <w:pPr>
        <w:numPr>
          <w:ilvl w:val="0"/>
          <w:numId w:val="22"/>
        </w:numPr>
        <w:contextualSpacing/>
        <w:ind w:left="0" w:firstLine="567"/>
        <w:jc w:val="both"/>
        <w:keepNext/>
        <w:spacing w:before="120" w:after="120" w:line="240" w:lineRule="auto"/>
        <w:tabs>
          <w:tab w:val="left" w:pos="993" w:leader="none"/>
        </w:tabs>
        <w:rPr>
          <w:color w:val="000000"/>
          <w:sz w:val="24"/>
          <w:szCs w:val="24"/>
          <w14:ligatures w14:val="none"/>
        </w:rPr>
        <w:outlineLvl w:val="1"/>
      </w:pPr>
      <w:r>
        <w:rPr>
          <w:color w:val="000000"/>
          <w:sz w:val="24"/>
          <w:szCs w:val="24"/>
        </w:rPr>
        <w:t xml:space="preserve">При </w:t>
      </w:r>
      <w:r>
        <w:rPr>
          <w:color w:val="000000"/>
          <w:sz w:val="24"/>
          <w:szCs w:val="24"/>
        </w:rPr>
        <w:t xml:space="preserve">недостижении</w:t>
      </w:r>
      <w:r>
        <w:rPr>
          <w:color w:val="000000"/>
          <w:sz w:val="24"/>
          <w:szCs w:val="24"/>
        </w:rPr>
        <w:t xml:space="preserve"> дог</w:t>
      </w:r>
      <w:r>
        <w:rPr>
          <w:color w:val="000000"/>
          <w:sz w:val="24"/>
          <w:szCs w:val="24"/>
        </w:rPr>
        <w:t xml:space="preserve">оворенности все споры, разногласия или требования, возникающие из настоящего Контракта или в связи с ним, в том числе касающиеся его заключения, исполнения, нарушения, прекращения или недействительности, подлежат рассмотрению в Арбитражном суде г. Москвы. </w:t>
      </w:r>
      <w:r>
        <w:rPr>
          <w:color w:val="000000"/>
          <w:sz w:val="24"/>
          <w:szCs w:val="24"/>
          <w14:ligatures w14:val="none"/>
        </w:rPr>
      </w:r>
      <w:r>
        <w:rPr>
          <w:color w:val="000000"/>
          <w:sz w:val="24"/>
          <w:szCs w:val="24"/>
          <w14:ligatures w14:val="none"/>
        </w:rPr>
      </w:r>
    </w:p>
    <w:p>
      <w:pPr>
        <w:numPr>
          <w:ilvl w:val="0"/>
          <w:numId w:val="24"/>
        </w:numPr>
        <w:jc w:val="center"/>
        <w:spacing w:before="120" w:after="120" w:line="240" w:lineRule="auto"/>
        <w:rPr>
          <w:b/>
          <w:bCs/>
          <w:sz w:val="24"/>
          <w:szCs w:val="24"/>
          <w:lang w:eastAsia="ru-RU"/>
        </w:rPr>
        <w:outlineLvl w:val="1"/>
      </w:pPr>
      <w:r>
        <w:rPr>
          <w:b/>
          <w:bCs/>
          <w:sz w:val="24"/>
          <w:szCs w:val="24"/>
          <w:lang w:eastAsia="ru-RU"/>
        </w:rPr>
        <w:t xml:space="preserve">Срок действия Контракта</w:t>
      </w:r>
      <w:r>
        <w:rPr>
          <w:b/>
          <w:bCs/>
          <w:sz w:val="24"/>
          <w:szCs w:val="24"/>
          <w:lang w:eastAsia="ru-RU"/>
        </w:rPr>
      </w:r>
      <w:r>
        <w:rPr>
          <w:b/>
          <w:bCs/>
          <w:sz w:val="24"/>
          <w:szCs w:val="24"/>
          <w:lang w:eastAsia="ru-RU"/>
        </w:rPr>
      </w:r>
    </w:p>
    <w:p>
      <w:pPr>
        <w:numPr>
          <w:ilvl w:val="0"/>
          <w:numId w:val="11"/>
        </w:numPr>
        <w:ind w:left="0" w:firstLine="567"/>
        <w:jc w:val="both"/>
        <w:spacing w:line="240" w:lineRule="auto"/>
        <w:shd w:val="clear" w:color="auto" w:fill="ffffff"/>
        <w:tabs>
          <w:tab w:val="left" w:pos="993" w:leader="none"/>
        </w:tabs>
        <w:rPr>
          <w:spacing w:val="-2"/>
          <w:sz w:val="24"/>
          <w:szCs w:val="24"/>
          <w:highlight w:val="white"/>
        </w:rPr>
      </w:pPr>
      <w:r>
        <w:rPr>
          <w:color w:val="000000"/>
          <w:spacing w:val="-2"/>
          <w:sz w:val="24"/>
          <w:szCs w:val="24"/>
        </w:rPr>
        <w:t xml:space="preserve">Настоящий Контракт вступает в силу с даты его заключения Сторонами и действует </w:t>
      </w:r>
      <w:r>
        <w:rPr>
          <w:color w:val="000000"/>
          <w:spacing w:val="-2"/>
          <w:sz w:val="24"/>
          <w:szCs w:val="24"/>
        </w:rPr>
        <w:br w:type="textWrapping" w:clear="all"/>
      </w:r>
      <w:r>
        <w:rPr>
          <w:color w:val="000000"/>
          <w:spacing w:val="-2"/>
          <w:sz w:val="24"/>
          <w:szCs w:val="24"/>
        </w:rPr>
        <w:t xml:space="preserve">по 01.12.2026.</w:t>
      </w:r>
      <w:r>
        <w:rPr>
          <w:spacing w:val="-2"/>
          <w:sz w:val="24"/>
          <w:szCs w:val="24"/>
        </w:rPr>
        <w:t xml:space="preserve"> Окончание срока действия Контракта не влечет прекращения неисполненных обязательств Сторон по Контракту.</w:t>
      </w:r>
      <w:r>
        <w:rPr>
          <w:spacing w:val="-2"/>
          <w:sz w:val="24"/>
          <w:szCs w:val="24"/>
          <w:highlight w:val="white"/>
        </w:rPr>
      </w:r>
      <w:r>
        <w:rPr>
          <w:spacing w:val="-2"/>
          <w:sz w:val="24"/>
          <w:szCs w:val="24"/>
          <w:highlight w:val="white"/>
        </w:rPr>
      </w:r>
    </w:p>
    <w:p>
      <w:pPr>
        <w:ind w:left="567"/>
        <w:jc w:val="both"/>
        <w:spacing w:line="240" w:lineRule="auto"/>
        <w:shd w:val="clear" w:color="auto" w:fill="ffffff"/>
        <w:tabs>
          <w:tab w:val="left" w:pos="993" w:leader="none"/>
        </w:tabs>
        <w:rPr>
          <w:spacing w:val="-2"/>
          <w:sz w:val="24"/>
          <w:szCs w:val="24"/>
          <w:highlight w:val="white"/>
        </w:rPr>
      </w:pPr>
      <w:r>
        <w:rPr>
          <w:spacing w:val="-2"/>
          <w:sz w:val="24"/>
          <w:szCs w:val="24"/>
          <w:highlight w:val="white"/>
        </w:rPr>
      </w:r>
      <w:r>
        <w:rPr>
          <w:spacing w:val="-2"/>
          <w:sz w:val="24"/>
          <w:szCs w:val="24"/>
          <w:highlight w:val="white"/>
        </w:rPr>
      </w:r>
      <w:r>
        <w:rPr>
          <w:spacing w:val="-2"/>
          <w:sz w:val="24"/>
          <w:szCs w:val="24"/>
          <w:highlight w:val="white"/>
        </w:rPr>
      </w:r>
    </w:p>
    <w:p>
      <w:pPr>
        <w:numPr>
          <w:ilvl w:val="0"/>
          <w:numId w:val="24"/>
        </w:numPr>
        <w:contextualSpacing/>
        <w:jc w:val="center"/>
        <w:spacing w:before="120" w:after="120" w:line="240" w:lineRule="auto"/>
        <w:rPr>
          <w:b/>
          <w:bCs/>
          <w:sz w:val="24"/>
          <w:szCs w:val="24"/>
          <w:lang w:eastAsia="ru-RU"/>
        </w:rPr>
        <w:outlineLvl w:val="1"/>
      </w:pPr>
      <w:r>
        <w:rPr>
          <w:b/>
          <w:bCs/>
          <w:sz w:val="24"/>
          <w:szCs w:val="24"/>
          <w:lang w:eastAsia="ru-RU"/>
        </w:rPr>
        <w:t xml:space="preserve">Конфиденциальность</w:t>
      </w:r>
      <w:r>
        <w:rPr>
          <w:b/>
          <w:bCs/>
          <w:sz w:val="24"/>
          <w:szCs w:val="24"/>
          <w:lang w:eastAsia="ru-RU"/>
        </w:rPr>
      </w:r>
      <w:r>
        <w:rPr>
          <w:b/>
          <w:bCs/>
          <w:sz w:val="24"/>
          <w:szCs w:val="24"/>
          <w:lang w:eastAsia="ru-RU"/>
        </w:rPr>
      </w:r>
    </w:p>
    <w:p>
      <w:pPr>
        <w:contextualSpacing/>
        <w:ind w:left="720"/>
        <w:jc w:val="center"/>
        <w:spacing w:before="120" w:after="120" w:line="240" w:lineRule="auto"/>
        <w:rPr>
          <w:b/>
          <w:bCs/>
          <w:sz w:val="24"/>
          <w:szCs w:val="24"/>
          <w:lang w:eastAsia="ru-RU"/>
        </w:rPr>
        <w:outlineLvl w:val="1"/>
      </w:pPr>
      <w:r>
        <w:rPr>
          <w:b/>
          <w:bCs/>
          <w:sz w:val="24"/>
          <w:szCs w:val="24"/>
          <w:lang w:eastAsia="ru-RU"/>
        </w:rPr>
      </w:r>
      <w:r>
        <w:rPr>
          <w:b/>
          <w:bCs/>
          <w:sz w:val="24"/>
          <w:szCs w:val="24"/>
          <w:lang w:eastAsia="ru-RU"/>
        </w:rPr>
      </w:r>
      <w:r>
        <w:rPr>
          <w:b/>
          <w:bCs/>
          <w:sz w:val="24"/>
          <w:szCs w:val="24"/>
          <w:lang w:eastAsia="ru-RU"/>
        </w:rPr>
      </w:r>
    </w:p>
    <w:p>
      <w:pPr>
        <w:numPr>
          <w:ilvl w:val="0"/>
          <w:numId w:val="12"/>
        </w:numPr>
        <w:contextualSpacing/>
        <w:ind w:left="0" w:firstLine="567"/>
        <w:jc w:val="both"/>
        <w:spacing w:line="240" w:lineRule="auto"/>
        <w:tabs>
          <w:tab w:val="left" w:pos="993" w:leader="none"/>
        </w:tabs>
        <w:rPr>
          <w:sz w:val="24"/>
          <w:szCs w:val="24"/>
        </w:rPr>
        <w:outlineLvl w:val="2"/>
      </w:pPr>
      <w:r>
        <w:rPr>
          <w:sz w:val="24"/>
          <w:szCs w:val="24"/>
          <w:lang w:eastAsia="ru-RU"/>
        </w:rPr>
        <w:t xml:space="preserve">Предоставл</w:t>
      </w:r>
      <w:r>
        <w:rPr>
          <w:sz w:val="24"/>
          <w:szCs w:val="24"/>
          <w:lang w:eastAsia="ru-RU"/>
        </w:rPr>
        <w:t xml:space="preserve">яемая Сторонами друг другу юридическая, финансовая и иная информация, связанная с заключением и исполнением Контракта, на которую распространяются требования Федерального закона от 29.07.2004 № 98-ФЗ «О коммерческой тайне», Закона Российской Федер</w:t>
      </w:r>
      <w:r>
        <w:rPr>
          <w:sz w:val="24"/>
          <w:szCs w:val="24"/>
          <w:lang w:eastAsia="ru-RU"/>
        </w:rPr>
        <w:t xml:space="preserve">ации от 21.06.1993 № 5485-</w:t>
      </w:r>
      <w:r>
        <w:rPr>
          <w:sz w:val="24"/>
          <w:szCs w:val="24"/>
          <w:lang w:val="en-US" w:eastAsia="ru-RU"/>
        </w:rPr>
        <w:t xml:space="preserve">I</w:t>
      </w:r>
      <w:r>
        <w:rPr>
          <w:sz w:val="24"/>
          <w:szCs w:val="24"/>
          <w:lang w:eastAsia="ru-RU"/>
        </w:rPr>
        <w:t xml:space="preserve"> «О государственной тайне», считается информацией ограниченного доступа (далее – конфиденциальная информация)</w:t>
      </w:r>
      <w:r>
        <w:rPr>
          <w:color w:val="000000"/>
          <w:sz w:val="24"/>
          <w:szCs w:val="24"/>
          <w:lang w:eastAsia="ru-RU"/>
        </w:rPr>
        <w:t xml:space="preserve">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numPr>
          <w:ilvl w:val="0"/>
          <w:numId w:val="12"/>
        </w:numPr>
        <w:contextualSpacing/>
        <w:ind w:left="0" w:firstLine="567"/>
        <w:jc w:val="both"/>
        <w:spacing w:line="240" w:lineRule="auto"/>
        <w:tabs>
          <w:tab w:val="left" w:pos="993" w:leader="none"/>
        </w:tabs>
        <w:rPr>
          <w:rFonts w:eastAsia="Arial Unicode MS"/>
          <w:sz w:val="24"/>
          <w:szCs w:val="24"/>
          <w:lang w:eastAsia="ru-RU"/>
        </w:rPr>
        <w:outlineLvl w:val="2"/>
      </w:pPr>
      <w:r>
        <w:rPr>
          <w:sz w:val="24"/>
          <w:szCs w:val="24"/>
          <w:lang w:eastAsia="ru-RU"/>
        </w:rPr>
        <w:t xml:space="preserve">В случае сомнений относительно конфиденциальности любой полученной, передаваемой и раскрываемой информации, которая ст</w:t>
      </w:r>
      <w:r>
        <w:rPr>
          <w:sz w:val="24"/>
          <w:szCs w:val="24"/>
          <w:lang w:eastAsia="ru-RU"/>
        </w:rPr>
        <w:t xml:space="preserve">ановится известной Исполнителю, Исполнитель обязуется незамедлительно обратиться к Заказчику за разъяснениями</w:t>
      </w:r>
      <w:r>
        <w:rPr>
          <w:rFonts w:eastAsia="Arial Unicode MS"/>
          <w:sz w:val="24"/>
          <w:szCs w:val="24"/>
          <w:lang w:eastAsia="ru-RU"/>
        </w:rPr>
        <w:t xml:space="preserve">.</w:t>
      </w:r>
      <w:r>
        <w:rPr>
          <w:rFonts w:eastAsia="Arial Unicode MS"/>
          <w:sz w:val="24"/>
          <w:szCs w:val="24"/>
          <w:lang w:eastAsia="ru-RU"/>
        </w:rPr>
      </w:r>
      <w:r>
        <w:rPr>
          <w:rFonts w:eastAsia="Arial Unicode MS"/>
          <w:sz w:val="24"/>
          <w:szCs w:val="24"/>
          <w:lang w:eastAsia="ru-RU"/>
        </w:rPr>
      </w:r>
    </w:p>
    <w:p>
      <w:pPr>
        <w:numPr>
          <w:ilvl w:val="0"/>
          <w:numId w:val="12"/>
        </w:numPr>
        <w:contextualSpacing/>
        <w:ind w:left="0" w:firstLine="567"/>
        <w:jc w:val="both"/>
        <w:spacing w:line="240" w:lineRule="auto"/>
        <w:tabs>
          <w:tab w:val="left" w:pos="993" w:leader="none"/>
        </w:tabs>
        <w:rPr>
          <w:sz w:val="24"/>
          <w:szCs w:val="24"/>
          <w:lang w:eastAsia="ru-RU"/>
        </w:rPr>
        <w:outlineLvl w:val="2"/>
      </w:pPr>
      <w:r>
        <w:rPr>
          <w:sz w:val="24"/>
          <w:szCs w:val="24"/>
          <w:lang w:eastAsia="ru-RU"/>
        </w:rPr>
        <w:t xml:space="preserve">Стороны обязуются исключить доступ к конфиденциальной информации третьих лиц или представителей Сторон, не уполномоченных работать с конфиденциал</w:t>
      </w:r>
      <w:r>
        <w:rPr>
          <w:sz w:val="24"/>
          <w:szCs w:val="24"/>
          <w:lang w:eastAsia="ru-RU"/>
        </w:rPr>
        <w:t xml:space="preserve">ьной информацией, относящейся к Контракту.</w:t>
      </w:r>
      <w:r>
        <w:rPr>
          <w:sz w:val="24"/>
          <w:szCs w:val="24"/>
          <w:lang w:eastAsia="ru-RU"/>
        </w:rPr>
      </w:r>
      <w:r>
        <w:rPr>
          <w:sz w:val="24"/>
          <w:szCs w:val="24"/>
          <w:lang w:eastAsia="ru-RU"/>
        </w:rPr>
      </w:r>
    </w:p>
    <w:p>
      <w:pPr>
        <w:contextualSpacing/>
        <w:ind w:left="567"/>
        <w:jc w:val="both"/>
        <w:spacing w:line="240" w:lineRule="auto"/>
        <w:tabs>
          <w:tab w:val="left" w:pos="993" w:leader="none"/>
        </w:tabs>
        <w:rPr>
          <w:sz w:val="24"/>
          <w:szCs w:val="24"/>
          <w:lang w:eastAsia="ru-RU"/>
        </w:rPr>
        <w:outlineLvl w:val="2"/>
      </w:pPr>
      <w:r>
        <w:rPr>
          <w:sz w:val="24"/>
          <w:szCs w:val="24"/>
          <w:lang w:eastAsia="ru-RU"/>
        </w:rPr>
      </w:r>
      <w:r>
        <w:rPr>
          <w:sz w:val="24"/>
          <w:szCs w:val="24"/>
          <w:lang w:eastAsia="ru-RU"/>
        </w:rPr>
      </w:r>
      <w:r>
        <w:rPr>
          <w:sz w:val="24"/>
          <w:szCs w:val="24"/>
          <w:lang w:eastAsia="ru-RU"/>
        </w:rPr>
      </w:r>
    </w:p>
    <w:p>
      <w:pPr>
        <w:contextualSpacing/>
        <w:ind w:left="567"/>
        <w:jc w:val="both"/>
        <w:spacing w:line="240" w:lineRule="auto"/>
        <w:tabs>
          <w:tab w:val="left" w:pos="993" w:leader="none"/>
        </w:tabs>
        <w:rPr>
          <w:sz w:val="24"/>
          <w:szCs w:val="24"/>
          <w:lang w:eastAsia="ru-RU"/>
        </w:rPr>
        <w:outlineLvl w:val="2"/>
      </w:pPr>
      <w:r>
        <w:rPr>
          <w:sz w:val="24"/>
          <w:szCs w:val="24"/>
          <w:lang w:eastAsia="ru-RU"/>
        </w:rPr>
      </w:r>
      <w:r>
        <w:rPr>
          <w:sz w:val="24"/>
          <w:szCs w:val="24"/>
          <w:lang w:eastAsia="ru-RU"/>
        </w:rPr>
      </w:r>
      <w:r>
        <w:rPr>
          <w:sz w:val="24"/>
          <w:szCs w:val="24"/>
          <w:lang w:eastAsia="ru-RU"/>
        </w:rPr>
      </w:r>
    </w:p>
    <w:p>
      <w:pPr>
        <w:numPr>
          <w:ilvl w:val="0"/>
          <w:numId w:val="24"/>
        </w:numPr>
        <w:contextualSpacing/>
        <w:ind w:left="714" w:hanging="357"/>
        <w:jc w:val="center"/>
        <w:spacing w:before="120" w:after="120" w:line="240" w:lineRule="auto"/>
        <w:rPr>
          <w:b/>
          <w:bCs/>
          <w:sz w:val="24"/>
          <w:szCs w:val="24"/>
          <w:lang w:eastAsia="ru-RU"/>
        </w:rPr>
        <w:outlineLvl w:val="1"/>
      </w:pPr>
      <w:r>
        <w:rPr>
          <w:b/>
          <w:bCs/>
          <w:sz w:val="24"/>
          <w:szCs w:val="24"/>
          <w:lang w:eastAsia="ru-RU"/>
        </w:rPr>
        <w:t xml:space="preserve">Обстоятельства непреодолимой силы (форс-мажор)</w:t>
      </w:r>
      <w:r>
        <w:rPr>
          <w:b/>
          <w:bCs/>
          <w:sz w:val="24"/>
          <w:szCs w:val="24"/>
          <w:lang w:eastAsia="ru-RU"/>
        </w:rPr>
      </w:r>
      <w:r>
        <w:rPr>
          <w:b/>
          <w:bCs/>
          <w:sz w:val="24"/>
          <w:szCs w:val="24"/>
          <w:lang w:eastAsia="ru-RU"/>
        </w:rPr>
      </w:r>
    </w:p>
    <w:p>
      <w:pPr>
        <w:contextualSpacing/>
        <w:ind w:left="714"/>
        <w:jc w:val="center"/>
        <w:spacing w:before="120" w:after="120" w:line="240" w:lineRule="auto"/>
        <w:rPr>
          <w:b/>
          <w:bCs/>
          <w:sz w:val="24"/>
          <w:szCs w:val="24"/>
          <w:lang w:eastAsia="ru-RU"/>
        </w:rPr>
        <w:outlineLvl w:val="1"/>
      </w:pPr>
      <w:r>
        <w:rPr>
          <w:b/>
          <w:bCs/>
          <w:sz w:val="24"/>
          <w:szCs w:val="24"/>
          <w:lang w:eastAsia="ru-RU"/>
        </w:rPr>
      </w:r>
      <w:r>
        <w:rPr>
          <w:b/>
          <w:bCs/>
          <w:sz w:val="24"/>
          <w:szCs w:val="24"/>
          <w:lang w:eastAsia="ru-RU"/>
        </w:rPr>
      </w:r>
      <w:r>
        <w:rPr>
          <w:b/>
          <w:bCs/>
          <w:sz w:val="24"/>
          <w:szCs w:val="24"/>
          <w:lang w:eastAsia="ru-RU"/>
        </w:rPr>
      </w:r>
    </w:p>
    <w:p>
      <w:pPr>
        <w:numPr>
          <w:ilvl w:val="0"/>
          <w:numId w:val="14"/>
        </w:numPr>
        <w:contextualSpacing/>
        <w:ind w:left="0" w:firstLine="567"/>
        <w:jc w:val="both"/>
        <w:spacing w:line="240" w:lineRule="auto"/>
        <w:tabs>
          <w:tab w:val="left" w:pos="993" w:leader="none"/>
        </w:tabs>
        <w:rPr>
          <w:sz w:val="24"/>
          <w:szCs w:val="24"/>
        </w:rPr>
        <w:outlineLvl w:val="2"/>
      </w:pPr>
      <w:r>
        <w:rPr>
          <w:sz w:val="24"/>
          <w:szCs w:val="24"/>
          <w:lang w:eastAsia="ru-RU"/>
        </w:rPr>
        <w:t xml:space="preserve">Для целей Контракта «непреодолимая сила» означает чрезвычайное и непредотвратимое при</w:t>
      </w:r>
      <w:r>
        <w:rPr>
          <w:sz w:val="24"/>
          <w:szCs w:val="24"/>
          <w:lang w:eastAsia="ru-RU"/>
        </w:rPr>
        <w:t xml:space="preserve"> данных условиях обстоятельство, как это указано в пункте 3 статьи 401 Гражданского кодекса Российской Федерации. Реорганизация, ликвидация или иное изменение правового статуса Исполнителя для целей Контракта не является обстоятельством непреодолимой силы.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numPr>
          <w:ilvl w:val="0"/>
          <w:numId w:val="14"/>
        </w:numPr>
        <w:contextualSpacing/>
        <w:ind w:left="0" w:firstLine="567"/>
        <w:jc w:val="both"/>
        <w:spacing w:line="240" w:lineRule="auto"/>
        <w:tabs>
          <w:tab w:val="left" w:pos="993" w:leader="none"/>
        </w:tabs>
        <w:rPr>
          <w:sz w:val="24"/>
          <w:szCs w:val="24"/>
        </w:rPr>
        <w:outlineLvl w:val="2"/>
      </w:pPr>
      <w:r>
        <w:rPr>
          <w:color w:val="000000"/>
          <w:sz w:val="24"/>
          <w:szCs w:val="24"/>
          <w:lang w:eastAsia="ru-RU"/>
        </w:rPr>
        <w:t xml:space="preserve">Стороны освобождаются от ответственности за частичное или полное неисполнение обязательств по настоящему Контракту, если это неисполнение явилось следствием обстоятельств непреодолимой силы (форс-мажор).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numPr>
          <w:ilvl w:val="0"/>
          <w:numId w:val="14"/>
        </w:numPr>
        <w:contextualSpacing/>
        <w:ind w:left="0" w:firstLine="567"/>
        <w:jc w:val="both"/>
        <w:spacing w:line="240" w:lineRule="auto"/>
        <w:tabs>
          <w:tab w:val="left" w:pos="993" w:leader="none"/>
        </w:tabs>
        <w:rPr>
          <w:color w:val="000000"/>
          <w:sz w:val="24"/>
          <w:szCs w:val="24"/>
          <w:lang w:eastAsia="ru-RU"/>
        </w:rPr>
        <w:outlineLvl w:val="2"/>
      </w:pPr>
      <w:r>
        <w:rPr>
          <w:color w:val="000000"/>
          <w:sz w:val="24"/>
          <w:szCs w:val="24"/>
          <w:lang w:eastAsia="ru-RU"/>
        </w:rPr>
        <w:t xml:space="preserve">О наступлении форс-мажорных обстоятельств, а также о предполагаемом сроке </w:t>
      </w:r>
      <w:r>
        <w:rPr>
          <w:color w:val="000000"/>
          <w:sz w:val="24"/>
          <w:szCs w:val="24"/>
          <w:lang w:eastAsia="ru-RU"/>
        </w:rPr>
        <w:br w:type="textWrapping" w:clear="all"/>
      </w:r>
      <w:r>
        <w:rPr>
          <w:color w:val="000000"/>
          <w:sz w:val="24"/>
          <w:szCs w:val="24"/>
          <w:lang w:eastAsia="ru-RU"/>
        </w:rPr>
        <w:t xml:space="preserve">их действия Сторона, для которой они наступили, извещает в письменной форме другую Сторону не позднее 3 (трех) рабочих дней с момента их наступления. Сроки исполнения обязательств п</w:t>
      </w:r>
      <w:r>
        <w:rPr>
          <w:color w:val="000000"/>
          <w:sz w:val="24"/>
          <w:szCs w:val="24"/>
          <w:lang w:eastAsia="ru-RU"/>
        </w:rPr>
        <w:t xml:space="preserve">ереносятся пропорционально действию форс-мажорных обстоятельств, но не более чем на два месяца.</w:t>
      </w:r>
      <w:r>
        <w:rPr>
          <w:color w:val="000000"/>
          <w:sz w:val="24"/>
          <w:szCs w:val="24"/>
          <w:lang w:eastAsia="ru-RU"/>
        </w:rPr>
      </w:r>
      <w:r>
        <w:rPr>
          <w:color w:val="000000"/>
          <w:sz w:val="24"/>
          <w:szCs w:val="24"/>
          <w:lang w:eastAsia="ru-RU"/>
        </w:rPr>
      </w:r>
    </w:p>
    <w:p>
      <w:pPr>
        <w:numPr>
          <w:ilvl w:val="0"/>
          <w:numId w:val="14"/>
        </w:numPr>
        <w:contextualSpacing/>
        <w:ind w:left="0" w:firstLine="567"/>
        <w:jc w:val="both"/>
        <w:spacing w:line="240" w:lineRule="auto"/>
        <w:tabs>
          <w:tab w:val="left" w:pos="993" w:leader="none"/>
        </w:tabs>
        <w:rPr>
          <w:color w:val="000000"/>
          <w:sz w:val="24"/>
          <w:szCs w:val="24"/>
          <w:lang w:eastAsia="ru-RU"/>
        </w:rPr>
        <w:outlineLvl w:val="2"/>
      </w:pPr>
      <w:r>
        <w:rPr>
          <w:color w:val="000000"/>
          <w:sz w:val="24"/>
          <w:szCs w:val="24"/>
          <w:lang w:eastAsia="ru-RU"/>
        </w:rPr>
        <w:t xml:space="preserve">Неизвещение</w:t>
      </w:r>
      <w:r>
        <w:rPr>
          <w:color w:val="000000"/>
          <w:sz w:val="24"/>
          <w:szCs w:val="24"/>
          <w:lang w:eastAsia="ru-RU"/>
        </w:rPr>
        <w:t xml:space="preserve"> или несвоевременное извещение о наступлении таких обстоятельств лишает права любую из Сторон ссылаться на эти обстоятельства как на основание, освоб</w:t>
      </w:r>
      <w:r>
        <w:rPr>
          <w:color w:val="000000"/>
          <w:sz w:val="24"/>
          <w:szCs w:val="24"/>
          <w:lang w:eastAsia="ru-RU"/>
        </w:rPr>
        <w:t xml:space="preserve">ождающее ее от ответственности за несвоевременное исполнение обязательств </w:t>
      </w:r>
      <w:r>
        <w:rPr>
          <w:color w:val="000000"/>
          <w:sz w:val="24"/>
          <w:szCs w:val="24"/>
          <w:lang w:eastAsia="ru-RU"/>
        </w:rPr>
        <w:t xml:space="preserve">по отношению к другой Стороне.</w:t>
      </w:r>
      <w:r>
        <w:rPr>
          <w:color w:val="000000"/>
          <w:sz w:val="24"/>
          <w:szCs w:val="24"/>
          <w:lang w:eastAsia="ru-RU"/>
        </w:rPr>
      </w:r>
      <w:r>
        <w:rPr>
          <w:color w:val="000000"/>
          <w:sz w:val="24"/>
          <w:szCs w:val="24"/>
          <w:lang w:eastAsia="ru-RU"/>
        </w:rPr>
      </w:r>
    </w:p>
    <w:p>
      <w:pPr>
        <w:numPr>
          <w:ilvl w:val="0"/>
          <w:numId w:val="14"/>
        </w:numPr>
        <w:contextualSpacing/>
        <w:ind w:left="0" w:firstLine="567"/>
        <w:jc w:val="both"/>
        <w:spacing w:line="240" w:lineRule="auto"/>
        <w:tabs>
          <w:tab w:val="left" w:pos="993" w:leader="none"/>
        </w:tabs>
        <w:rPr>
          <w:color w:val="000000"/>
          <w:sz w:val="24"/>
          <w:szCs w:val="24"/>
          <w:lang w:eastAsia="ru-RU"/>
        </w:rPr>
        <w:outlineLvl w:val="2"/>
      </w:pPr>
      <w:r>
        <w:rPr>
          <w:color w:val="000000"/>
          <w:sz w:val="24"/>
          <w:szCs w:val="24"/>
          <w:lang w:eastAsia="ru-RU"/>
        </w:rPr>
        <w:t xml:space="preserve">В случае если форс-мажорные обстоятельства продлятся более двух месяцев, Стороны вправе расторгнуть настоящий Контракт, создав комиссию из представите</w:t>
      </w:r>
      <w:r>
        <w:rPr>
          <w:color w:val="000000"/>
          <w:sz w:val="24"/>
          <w:szCs w:val="24"/>
          <w:lang w:eastAsia="ru-RU"/>
        </w:rPr>
        <w:t xml:space="preserve">лей Сторон </w:t>
      </w:r>
      <w:r>
        <w:rPr>
          <w:color w:val="000000"/>
          <w:sz w:val="24"/>
          <w:szCs w:val="24"/>
          <w:lang w:eastAsia="ru-RU"/>
        </w:rPr>
        <w:br w:type="textWrapping" w:clear="all"/>
      </w:r>
      <w:r>
        <w:rPr>
          <w:color w:val="000000"/>
          <w:sz w:val="24"/>
          <w:szCs w:val="24"/>
          <w:lang w:eastAsia="ru-RU"/>
        </w:rPr>
        <w:t xml:space="preserve">для урегулирования всех споров. </w:t>
      </w:r>
      <w:r>
        <w:rPr>
          <w:color w:val="000000"/>
          <w:sz w:val="24"/>
          <w:szCs w:val="24"/>
          <w:lang w:eastAsia="ru-RU"/>
        </w:rPr>
      </w:r>
      <w:r>
        <w:rPr>
          <w:color w:val="000000"/>
          <w:sz w:val="24"/>
          <w:szCs w:val="24"/>
          <w:lang w:eastAsia="ru-RU"/>
        </w:rPr>
      </w:r>
    </w:p>
    <w:p>
      <w:pPr>
        <w:contextualSpacing/>
        <w:ind w:left="567"/>
        <w:jc w:val="both"/>
        <w:spacing w:line="240" w:lineRule="auto"/>
        <w:tabs>
          <w:tab w:val="left" w:pos="993" w:leader="none"/>
        </w:tabs>
        <w:rPr>
          <w:color w:val="000000"/>
          <w:sz w:val="24"/>
          <w:szCs w:val="24"/>
          <w:lang w:eastAsia="ru-RU"/>
        </w:rPr>
        <w:outlineLvl w:val="2"/>
      </w:pPr>
      <w:r>
        <w:rPr>
          <w:color w:val="000000"/>
          <w:sz w:val="24"/>
          <w:szCs w:val="24"/>
          <w:lang w:eastAsia="ru-RU"/>
        </w:rPr>
      </w:r>
      <w:r>
        <w:rPr>
          <w:color w:val="000000"/>
          <w:sz w:val="24"/>
          <w:szCs w:val="24"/>
          <w:lang w:eastAsia="ru-RU"/>
        </w:rPr>
      </w:r>
      <w:r>
        <w:rPr>
          <w:color w:val="000000"/>
          <w:sz w:val="24"/>
          <w:szCs w:val="24"/>
          <w:lang w:eastAsia="ru-RU"/>
        </w:rPr>
      </w:r>
    </w:p>
    <w:p>
      <w:pPr>
        <w:numPr>
          <w:ilvl w:val="0"/>
          <w:numId w:val="24"/>
        </w:numPr>
        <w:contextualSpacing/>
        <w:ind w:left="714" w:hanging="357"/>
        <w:jc w:val="center"/>
        <w:spacing w:before="120" w:after="120" w:line="240" w:lineRule="auto"/>
        <w:rPr>
          <w:b/>
          <w:bCs/>
          <w:sz w:val="24"/>
          <w:szCs w:val="24"/>
          <w:lang w:eastAsia="ru-RU"/>
        </w:rPr>
        <w:outlineLvl w:val="1"/>
      </w:pPr>
      <w:r>
        <w:rPr>
          <w:b/>
          <w:bCs/>
          <w:sz w:val="24"/>
          <w:szCs w:val="24"/>
          <w:lang w:eastAsia="ru-RU"/>
        </w:rPr>
        <w:t xml:space="preserve">Заключительные положения</w:t>
      </w:r>
      <w:r>
        <w:rPr>
          <w:b/>
          <w:bCs/>
          <w:sz w:val="24"/>
          <w:szCs w:val="24"/>
          <w:lang w:eastAsia="ru-RU"/>
        </w:rPr>
      </w:r>
      <w:r>
        <w:rPr>
          <w:b/>
          <w:bCs/>
          <w:sz w:val="24"/>
          <w:szCs w:val="24"/>
          <w:lang w:eastAsia="ru-RU"/>
        </w:rPr>
      </w:r>
    </w:p>
    <w:p>
      <w:pPr>
        <w:numPr>
          <w:ilvl w:val="0"/>
          <w:numId w:val="15"/>
        </w:numPr>
        <w:ind w:left="0" w:firstLine="567"/>
        <w:jc w:val="both"/>
        <w:spacing w:line="240" w:lineRule="auto"/>
        <w:tabs>
          <w:tab w:val="left" w:pos="1134" w:leader="none"/>
        </w:tabs>
      </w:pPr>
      <w:r>
        <w:rPr>
          <w:color w:val="000000"/>
          <w:sz w:val="24"/>
          <w:szCs w:val="24"/>
        </w:rPr>
        <w:t xml:space="preserve">Настоящий Контракт составлен в форме электронного документа, подписанного усиленными электронными подписями Сторон.</w:t>
      </w:r>
      <w:r>
        <w:rPr>
          <w:color w:val="000000"/>
          <w:sz w:val="24"/>
          <w:szCs w:val="24"/>
        </w:rPr>
      </w:r>
      <w:r/>
    </w:p>
    <w:p>
      <w:pPr>
        <w:numPr>
          <w:ilvl w:val="0"/>
          <w:numId w:val="15"/>
        </w:numPr>
        <w:ind w:left="0" w:firstLine="567"/>
        <w:jc w:val="both"/>
        <w:spacing w:line="240" w:lineRule="auto"/>
        <w:tabs>
          <w:tab w:val="left" w:pos="1134" w:leader="none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Все приложения и изменения по основаниям, предусмотренным насто</w:t>
      </w:r>
      <w:r>
        <w:rPr>
          <w:color w:val="000000"/>
          <w:sz w:val="24"/>
          <w:szCs w:val="24"/>
        </w:rPr>
        <w:t xml:space="preserve">ящим Контрактом, являются его неотъемлемой частью.</w:t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numPr>
          <w:ilvl w:val="0"/>
          <w:numId w:val="15"/>
        </w:numPr>
        <w:ind w:left="0" w:firstLine="567"/>
        <w:jc w:val="both"/>
        <w:spacing w:line="240" w:lineRule="auto"/>
        <w:tabs>
          <w:tab w:val="left" w:pos="1134" w:leader="none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При изменении места нахождения и банковских реквизитов Стороны обязаны в течение </w:t>
      </w:r>
      <w:r>
        <w:rPr>
          <w:color w:val="000000"/>
          <w:sz w:val="24"/>
          <w:szCs w:val="24"/>
        </w:rPr>
        <w:br w:type="textWrapping" w:clear="all"/>
      </w:r>
      <w:r>
        <w:rPr>
          <w:color w:val="000000"/>
          <w:sz w:val="24"/>
          <w:szCs w:val="24"/>
        </w:rPr>
        <w:t xml:space="preserve">5 (пяти) рабочих дней письменно известить об этом друг друга.</w:t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numPr>
          <w:ilvl w:val="0"/>
          <w:numId w:val="15"/>
        </w:numPr>
        <w:ind w:left="0" w:firstLine="567"/>
        <w:jc w:val="both"/>
        <w:spacing w:line="240" w:lineRule="auto"/>
        <w:tabs>
          <w:tab w:val="left" w:pos="1134" w:leader="none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Приложения к Контракту:</w:t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ind w:left="567"/>
        <w:jc w:val="both"/>
        <w:spacing w:line="240" w:lineRule="auto"/>
        <w:tabs>
          <w:tab w:val="left" w:pos="993" w:leader="none"/>
        </w:tabs>
        <w:rPr>
          <w:color w:val="000000"/>
          <w:sz w:val="24"/>
          <w:szCs w:val="24"/>
          <w:highlight w:val="none"/>
        </w:rPr>
      </w:pPr>
      <w:r>
        <w:rPr>
          <w:color w:val="000000"/>
          <w:sz w:val="24"/>
          <w:szCs w:val="24"/>
        </w:rPr>
        <w:t xml:space="preserve">Приложение № 1 – Техническое задание;</w:t>
      </w:r>
      <w:r>
        <w:rPr>
          <w:color w:val="000000"/>
          <w:sz w:val="24"/>
          <w:szCs w:val="24"/>
          <w:highlight w:val="none"/>
        </w:rPr>
      </w:r>
      <w:r>
        <w:rPr>
          <w:color w:val="000000"/>
          <w:sz w:val="24"/>
          <w:szCs w:val="24"/>
          <w:highlight w:val="none"/>
        </w:rPr>
      </w:r>
    </w:p>
    <w:p>
      <w:pPr>
        <w:ind w:left="567"/>
        <w:jc w:val="both"/>
        <w:spacing w:line="240" w:lineRule="auto"/>
        <w:tabs>
          <w:tab w:val="left" w:pos="993" w:leader="none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highlight w:val="none"/>
        </w:rPr>
      </w:r>
      <w:r>
        <w:rPr>
          <w:color w:val="000000"/>
          <w:sz w:val="24"/>
          <w:szCs w:val="24"/>
        </w:rPr>
        <w:t xml:space="preserve">Приложение № 2 – Спецификация</w:t>
      </w:r>
      <w:r>
        <w:rPr>
          <w:bCs/>
          <w:sz w:val="24"/>
          <w:szCs w:val="24"/>
          <w:lang w:eastAsia="ru-RU"/>
        </w:rPr>
        <w:t xml:space="preserve">.</w:t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ind w:firstLine="567"/>
        <w:spacing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Приложение № 3 – Форма </w:t>
      </w:r>
      <w:r>
        <w:rPr>
          <w:sz w:val="24"/>
          <w:szCs w:val="24"/>
        </w:rPr>
        <w:t xml:space="preserve">Акта сдачи-приемки </w:t>
      </w:r>
      <w:r>
        <w:rPr>
          <w:bCs/>
          <w:sz w:val="24"/>
          <w:szCs w:val="24"/>
          <w:lang w:eastAsia="ru-RU"/>
        </w:rPr>
        <w:t xml:space="preserve">оказанных Услуг</w:t>
      </w:r>
      <w:r>
        <w:rPr>
          <w:bCs/>
          <w:sz w:val="24"/>
          <w:szCs w:val="24"/>
          <w:lang w:eastAsia="ru-RU"/>
        </w:rPr>
        <w:t xml:space="preserve">.</w:t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ind w:firstLine="567"/>
        <w:spacing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ind w:firstLine="567"/>
        <w:spacing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ind w:firstLine="0"/>
        <w:spacing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ind w:firstLine="567"/>
        <w:spacing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numPr>
          <w:ilvl w:val="0"/>
          <w:numId w:val="24"/>
        </w:numPr>
        <w:contextualSpacing/>
        <w:ind w:left="714" w:hanging="357"/>
        <w:jc w:val="center"/>
        <w:spacing w:before="120" w:after="120" w:line="240" w:lineRule="auto"/>
        <w:rPr>
          <w:b/>
          <w:bCs/>
          <w:sz w:val="24"/>
          <w:szCs w:val="24"/>
          <w:lang w:eastAsia="ru-RU"/>
        </w:rPr>
        <w:outlineLvl w:val="1"/>
      </w:pPr>
      <w:r/>
      <w:bookmarkStart w:id="0" w:name="_Ref94177724"/>
      <w:r>
        <w:rPr>
          <w:b/>
          <w:bCs/>
          <w:sz w:val="24"/>
          <w:szCs w:val="24"/>
          <w:lang w:eastAsia="ru-RU"/>
        </w:rPr>
        <w:t xml:space="preserve">Реквизиты Сторон</w:t>
      </w:r>
      <w:bookmarkEnd w:id="0"/>
      <w:r>
        <w:rPr>
          <w:b/>
          <w:bCs/>
          <w:sz w:val="24"/>
          <w:szCs w:val="24"/>
          <w:lang w:eastAsia="ru-RU"/>
        </w:rPr>
      </w:r>
      <w:r>
        <w:rPr>
          <w:b/>
          <w:bCs/>
          <w:sz w:val="24"/>
          <w:szCs w:val="24"/>
          <w:lang w:eastAsia="ru-RU"/>
        </w:rPr>
      </w:r>
    </w:p>
    <w:p>
      <w:pPr>
        <w:contextualSpacing/>
        <w:ind w:left="714"/>
        <w:jc w:val="center"/>
        <w:spacing w:before="120" w:after="120" w:line="240" w:lineRule="auto"/>
        <w:rPr>
          <w:b/>
          <w:bCs/>
          <w:sz w:val="24"/>
          <w:szCs w:val="24"/>
          <w:lang w:eastAsia="ru-RU"/>
        </w:rPr>
        <w:outlineLvl w:val="1"/>
      </w:pPr>
      <w:r>
        <w:rPr>
          <w:b/>
          <w:bCs/>
          <w:sz w:val="24"/>
          <w:szCs w:val="24"/>
          <w:lang w:eastAsia="ru-RU"/>
        </w:rPr>
      </w:r>
      <w:r>
        <w:rPr>
          <w:b/>
          <w:bCs/>
          <w:sz w:val="24"/>
          <w:szCs w:val="24"/>
          <w:lang w:eastAsia="ru-RU"/>
        </w:rPr>
      </w:r>
      <w:r>
        <w:rPr>
          <w:b/>
          <w:bCs/>
          <w:sz w:val="24"/>
          <w:szCs w:val="24"/>
          <w:lang w:eastAsia="ru-RU"/>
        </w:rPr>
      </w:r>
    </w:p>
    <w:tbl>
      <w:tblPr>
        <w:tblW w:w="10206" w:type="dxa"/>
        <w:tblLayout w:type="fixed"/>
        <w:tblLook w:val="04A0" w:firstRow="1" w:lastRow="0" w:firstColumn="1" w:lastColumn="0" w:noHBand="0" w:noVBand="1"/>
      </w:tblPr>
      <w:tblGrid>
        <w:gridCol w:w="5353"/>
        <w:gridCol w:w="4853"/>
      </w:tblGrid>
      <w:tr>
        <w:tblPrEx/>
        <w:trPr>
          <w:trHeight w:val="313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353" w:type="dxa"/>
            <w:textDirection w:val="lrTb"/>
            <w:noWrap w:val="false"/>
          </w:tcPr>
          <w:p>
            <w:pPr>
              <w:jc w:val="center"/>
              <w:rPr>
                <w:b/>
                <w:color w:val="000000"/>
                <w:sz w:val="24"/>
                <w:szCs w:val="24"/>
                <w:lang w:val="en-US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b/>
                <w:color w:val="000000"/>
                <w:sz w:val="24"/>
                <w:szCs w:val="24"/>
              </w:rPr>
              <w:t xml:space="preserve">ЗАКАЗЧИК</w:t>
            </w:r>
            <w:r>
              <w:rPr>
                <w:b/>
                <w:color w:val="000000"/>
                <w:sz w:val="24"/>
                <w:szCs w:val="24"/>
                <w:lang w:val="en-US"/>
              </w:rPr>
              <w:t xml:space="preserve">:</w:t>
            </w:r>
            <w:r>
              <w:rPr>
                <w:b/>
                <w:color w:val="000000"/>
                <w:sz w:val="24"/>
                <w:szCs w:val="24"/>
                <w:lang w:val="en-US"/>
              </w:rPr>
            </w:r>
            <w:r>
              <w:rPr>
                <w:b/>
                <w:color w:val="000000"/>
                <w:sz w:val="24"/>
                <w:szCs w:val="24"/>
                <w:lang w:val="en-US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853" w:type="dxa"/>
            <w:textDirection w:val="lrTb"/>
            <w:noWrap w:val="false"/>
          </w:tcPr>
          <w:p>
            <w:pPr>
              <w:jc w:val="center"/>
              <w:rPr>
                <w:b/>
                <w:color w:val="000000"/>
                <w:sz w:val="24"/>
                <w:szCs w:val="24"/>
                <w:lang w:val="en-US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b/>
                <w:color w:val="000000"/>
                <w:sz w:val="24"/>
                <w:szCs w:val="24"/>
              </w:rPr>
              <w:t xml:space="preserve">ИСПОЛНИТЕЛЬ</w:t>
            </w:r>
            <w:r>
              <w:rPr>
                <w:b/>
                <w:color w:val="000000"/>
                <w:sz w:val="24"/>
                <w:szCs w:val="24"/>
                <w:lang w:val="en-US"/>
              </w:rPr>
              <w:t xml:space="preserve">:</w:t>
            </w:r>
            <w:r>
              <w:rPr>
                <w:b/>
                <w:color w:val="000000"/>
                <w:sz w:val="24"/>
                <w:szCs w:val="24"/>
                <w:lang w:val="en-US"/>
              </w:rPr>
            </w:r>
            <w:r>
              <w:rPr>
                <w:b/>
                <w:color w:val="000000"/>
                <w:sz w:val="24"/>
                <w:szCs w:val="24"/>
                <w:lang w:val="en-US"/>
              </w:rPr>
            </w:r>
          </w:p>
        </w:tc>
      </w:tr>
      <w:tr>
        <w:tblPrEx/>
        <w:trPr>
          <w:trHeight w:val="971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353" w:type="dxa"/>
            <w:textDirection w:val="lrTb"/>
            <w:noWrap w:val="false"/>
          </w:tcPr>
          <w:p>
            <w:pPr>
              <w:spacing w:line="276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Министерство энергетики</w:t>
            </w:r>
            <w:r/>
          </w:p>
          <w:p>
            <w:pPr>
              <w:spacing w:line="276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Российской Федерации</w:t>
            </w:r>
            <w:r/>
          </w:p>
          <w:p>
            <w:pPr>
              <w:spacing w:line="276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(Минэнерго России)</w:t>
            </w:r>
            <w:r/>
          </w:p>
          <w:p>
            <w:pPr>
              <w:spacing w:line="276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Юридический адрес: 109074, г. Москва, Китайгородский пр-д, д. 7 </w:t>
            </w:r>
            <w:r/>
          </w:p>
          <w:p>
            <w:pPr>
              <w:spacing w:line="276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Фактический адрес: 129110, г. Москва, Щепкина ул., д. 42, стр. 1, 2</w:t>
            </w:r>
            <w:r/>
          </w:p>
          <w:p>
            <w:pPr>
              <w:spacing w:line="276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ИНН 7705847529, КПП 770501001</w:t>
            </w:r>
            <w:r/>
          </w:p>
          <w:p>
            <w:pPr>
              <w:spacing w:line="276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Банковские реквизиты:</w:t>
            </w:r>
            <w:r/>
          </w:p>
          <w:p>
            <w:pPr>
              <w:spacing w:line="276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Межрегиональное операционное УФК</w:t>
            </w:r>
            <w:r/>
          </w:p>
          <w:p>
            <w:pPr>
              <w:spacing w:line="276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(Минэнерго России, л/с 03951000220)</w:t>
            </w:r>
            <w:r/>
          </w:p>
          <w:p>
            <w:pPr>
              <w:spacing w:line="276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р/с 40102810045370000002 </w:t>
            </w:r>
            <w:r/>
          </w:p>
          <w:p>
            <w:pPr>
              <w:spacing w:line="276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в Операционном департаменте Банка России </w:t>
            </w:r>
            <w:r/>
          </w:p>
          <w:p>
            <w:pPr>
              <w:spacing w:line="276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//Межрегиональное операционное УФК </w:t>
            </w:r>
            <w:r/>
          </w:p>
          <w:p>
            <w:pPr>
              <w:spacing w:line="276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г. Москва</w:t>
            </w:r>
            <w:r/>
          </w:p>
          <w:p>
            <w:pPr>
              <w:spacing w:line="276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к/с 03211643000000019503</w:t>
            </w:r>
            <w:r/>
          </w:p>
          <w:p>
            <w:pPr>
              <w:spacing w:line="276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БИК 024501901</w:t>
            </w:r>
            <w:r/>
          </w:p>
          <w:p>
            <w:pPr>
              <w:spacing w:line="276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ОКПО/ОКТМО 00083641/45381000</w:t>
            </w:r>
            <w:r/>
          </w:p>
          <w:p>
            <w:pPr>
              <w:spacing w:line="276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E-mail: compred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@minenergo.gov.ru</w:t>
            </w:r>
            <w:r/>
          </w:p>
          <w:p>
            <w:pPr>
              <w:spacing w:line="276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Тел: (495) 631-80-80</w:t>
            </w:r>
            <w:r/>
          </w:p>
          <w:p>
            <w:pPr>
              <w:spacing w:line="276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val="en-US"/>
              </w:rPr>
            </w:r>
            <w:r/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853" w:type="dxa"/>
            <w:textDirection w:val="lrTb"/>
            <w:noWrap w:val="false"/>
          </w:tcPr>
          <w:p>
            <w:pPr>
              <w:rPr>
                <w:color w:val="000000"/>
                <w:sz w:val="24"/>
                <w:szCs w:val="24"/>
                <w:lang w:val="en-US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__________________________________________________________________________________________________________________</w:t>
            </w:r>
            <w:r>
              <w:rPr>
                <w:color w:val="000000"/>
                <w:sz w:val="24"/>
                <w:szCs w:val="24"/>
                <w:lang w:val="en-US"/>
              </w:rPr>
            </w:r>
            <w:r>
              <w:rPr>
                <w:color w:val="000000"/>
                <w:sz w:val="24"/>
                <w:szCs w:val="24"/>
                <w:lang w:val="en-US"/>
              </w:rPr>
            </w:r>
          </w:p>
          <w:p>
            <w:pPr>
              <w:ind w:right="34"/>
              <w:rPr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</w:rPr>
              <w:t xml:space="preserve">Юридический адрес: ___________________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ind w:right="34"/>
              <w:rPr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</w:rPr>
              <w:t xml:space="preserve">___________________________________________________________________________,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ind w:right="34"/>
              <w:rPr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</w:rPr>
              <w:t xml:space="preserve">Почтовый адрес: _______________________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ind w:right="34"/>
              <w:rPr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</w:rPr>
              <w:t xml:space="preserve">___________________________________________________________________________,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ind w:right="34"/>
              <w:rPr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</w:rPr>
              <w:t xml:space="preserve">ИНН _____________, КПП ______________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ind w:right="34"/>
              <w:rPr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</w:rPr>
              <w:t xml:space="preserve">Банковские реквизиты: _________________ 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ind w:right="34"/>
              <w:rPr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</w:rPr>
              <w:t xml:space="preserve">___________________________________________________________________________,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ind w:right="34"/>
              <w:rPr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</w:rPr>
              <w:t xml:space="preserve">р</w:t>
            </w:r>
            <w:r>
              <w:rPr>
                <w:color w:val="000000"/>
                <w:sz w:val="24"/>
                <w:szCs w:val="24"/>
              </w:rPr>
              <w:t xml:space="preserve">\с ________________________,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ind w:right="34"/>
              <w:rPr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</w:rPr>
              <w:t xml:space="preserve">к\с ________________________,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ind w:right="34"/>
              <w:rPr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</w:rPr>
              <w:t xml:space="preserve">БИК ________________________,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ind w:right="34"/>
              <w:rPr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</w:rPr>
              <w:t xml:space="preserve">ОКПО____________, ОКТМО ___________,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ind w:right="34"/>
              <w:rPr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</w:rPr>
              <w:t xml:space="preserve">ОГРН ___________, ОКВЭД ____________,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ind w:right="34"/>
              <w:rPr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</w:rPr>
              <w:t xml:space="preserve">е</w:t>
            </w:r>
            <w:r>
              <w:rPr>
                <w:color w:val="000000"/>
                <w:sz w:val="24"/>
                <w:szCs w:val="24"/>
              </w:rPr>
              <w:t xml:space="preserve">-</w:t>
            </w:r>
            <w:r>
              <w:rPr>
                <w:color w:val="000000"/>
                <w:sz w:val="24"/>
                <w:szCs w:val="24"/>
              </w:rPr>
              <w:t xml:space="preserve">mail</w:t>
            </w:r>
            <w:r>
              <w:rPr>
                <w:color w:val="000000"/>
                <w:sz w:val="24"/>
                <w:szCs w:val="24"/>
              </w:rPr>
              <w:t xml:space="preserve">: _______________________________,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ind w:right="34"/>
              <w:rPr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</w:rPr>
              <w:t xml:space="preserve">тел. _________________________________,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ind w:right="34"/>
              <w:rPr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</w:rPr>
              <w:t xml:space="preserve">Дата постановки на учет в налоговом органе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ind w:right="34"/>
              <w:rPr>
                <w:color w:val="000000"/>
                <w:sz w:val="24"/>
                <w:szCs w:val="24"/>
                <w:lang w:val="en-US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_______________.</w:t>
            </w:r>
            <w:r>
              <w:rPr>
                <w:color w:val="000000"/>
                <w:sz w:val="24"/>
                <w:szCs w:val="24"/>
                <w:lang w:val="en-US"/>
              </w:rPr>
            </w:r>
            <w:r>
              <w:rPr>
                <w:color w:val="000000"/>
                <w:sz w:val="24"/>
                <w:szCs w:val="24"/>
                <w:lang w:val="en-US"/>
              </w:rPr>
            </w:r>
          </w:p>
        </w:tc>
      </w:tr>
      <w:tr>
        <w:tblPrEx/>
        <w:trPr>
          <w:trHeight w:val="1504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353" w:type="dxa"/>
            <w:textDirection w:val="lrTb"/>
            <w:noWrap w:val="false"/>
          </w:tcPr>
          <w:p>
            <w:pPr>
              <w:rPr>
                <w:b/>
                <w:bCs/>
              </w:rPr>
            </w:pPr>
            <w:r>
              <w:rPr>
                <w:b/>
                <w:bCs/>
                <w:sz w:val="24"/>
                <w:szCs w:val="24"/>
              </w:rPr>
              <w:t xml:space="preserve">ЗАКАЗЧИК: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Директор Департамента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r>
              <w:rPr>
                <w:sz w:val="24"/>
                <w:szCs w:val="24"/>
              </w:rPr>
              <w:t xml:space="preserve">цифровой трансформации </w:t>
            </w:r>
            <w:r/>
          </w:p>
          <w:p>
            <w:r/>
            <w:r/>
          </w:p>
          <w:p>
            <w:r/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_______________________ /Ф.В. Мицкевич/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both"/>
              <w:spacing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  <w:r>
              <w:rPr>
                <w:sz w:val="24"/>
                <w:szCs w:val="24"/>
                <w:lang w:eastAsia="ru-RU"/>
              </w:rPr>
            </w:r>
            <w:r>
              <w:rPr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853" w:type="dxa"/>
            <w:textDirection w:val="lrTb"/>
            <w:noWrap w:val="false"/>
          </w:tcPr>
          <w:p>
            <w:pPr>
              <w:jc w:val="both"/>
              <w:spacing w:line="240" w:lineRule="auto"/>
              <w:rPr>
                <w:b/>
                <w:color w:val="000000"/>
                <w:sz w:val="24"/>
                <w:szCs w:val="24"/>
                <w:lang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b/>
                <w:bCs/>
                <w:sz w:val="24"/>
                <w:szCs w:val="24"/>
                <w:lang w:eastAsia="ru-RU"/>
              </w:rPr>
              <w:t xml:space="preserve">ИСПОЛНИТЕЛЬ</w:t>
            </w:r>
            <w:r>
              <w:rPr>
                <w:b/>
                <w:color w:val="000000"/>
                <w:sz w:val="24"/>
                <w:szCs w:val="24"/>
                <w:lang w:eastAsia="ru-RU"/>
              </w:rPr>
              <w:t xml:space="preserve">:</w:t>
            </w:r>
            <w:r>
              <w:rPr>
                <w:b/>
                <w:color w:val="000000"/>
                <w:sz w:val="24"/>
                <w:szCs w:val="24"/>
                <w:lang w:eastAsia="ru-RU"/>
              </w:rPr>
            </w:r>
            <w:r>
              <w:rPr>
                <w:b/>
                <w:color w:val="000000"/>
                <w:sz w:val="24"/>
                <w:szCs w:val="24"/>
                <w:lang w:eastAsia="ru-RU"/>
              </w:rPr>
            </w:r>
          </w:p>
          <w:p>
            <w:pPr>
              <w:jc w:val="both"/>
              <w:spacing w:line="240" w:lineRule="auto"/>
              <w:rPr>
                <w:color w:val="000000"/>
                <w:sz w:val="24"/>
                <w:szCs w:val="24"/>
                <w:lang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  <w:p>
            <w:pPr>
              <w:jc w:val="both"/>
              <w:spacing w:line="240" w:lineRule="auto"/>
              <w:rPr>
                <w:color w:val="000000"/>
                <w:sz w:val="24"/>
                <w:szCs w:val="24"/>
                <w:lang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  <w:p>
            <w:pPr>
              <w:jc w:val="both"/>
              <w:spacing w:line="240" w:lineRule="auto"/>
              <w:rPr>
                <w:color w:val="000000"/>
                <w:sz w:val="24"/>
                <w:szCs w:val="24"/>
                <w:lang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  <w:p>
            <w:pPr>
              <w:jc w:val="both"/>
              <w:spacing w:line="240" w:lineRule="auto"/>
              <w:rPr>
                <w:color w:val="000000"/>
                <w:sz w:val="24"/>
                <w:szCs w:val="24"/>
                <w:lang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  <w:p>
            <w:pPr>
              <w:jc w:val="both"/>
              <w:spacing w:line="240" w:lineRule="auto"/>
              <w:rPr>
                <w:color w:val="000000"/>
                <w:sz w:val="24"/>
                <w:szCs w:val="24"/>
                <w:lang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________________</w:t>
            </w:r>
            <w:r>
              <w:rPr>
                <w:color w:val="000000"/>
                <w:sz w:val="24"/>
                <w:szCs w:val="24"/>
                <w:lang w:val="en-US" w:eastAsia="ru-RU"/>
              </w:rPr>
              <w:t xml:space="preserve">__/_____________/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387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353" w:type="dxa"/>
            <w:textDirection w:val="lrTb"/>
            <w:noWrap w:val="false"/>
          </w:tcPr>
          <w:p>
            <w:pPr>
              <w:jc w:val="both"/>
              <w:spacing w:line="240" w:lineRule="auto"/>
              <w:rPr>
                <w:color w:val="000000"/>
                <w:sz w:val="24"/>
                <w:szCs w:val="24"/>
                <w:lang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  <w:p>
            <w:pPr>
              <w:jc w:val="both"/>
              <w:spacing w:line="240" w:lineRule="auto"/>
              <w:rPr>
                <w:color w:val="000000"/>
                <w:sz w:val="24"/>
                <w:szCs w:val="24"/>
                <w:lang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М.П.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853" w:type="dxa"/>
            <w:textDirection w:val="lrTb"/>
            <w:noWrap w:val="false"/>
          </w:tcPr>
          <w:p>
            <w:pPr>
              <w:jc w:val="both"/>
              <w:spacing w:line="240" w:lineRule="auto"/>
              <w:rPr>
                <w:color w:val="000000"/>
                <w:sz w:val="24"/>
                <w:szCs w:val="24"/>
                <w:lang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  <w:p>
            <w:pPr>
              <w:jc w:val="both"/>
              <w:spacing w:line="240" w:lineRule="auto"/>
              <w:rPr>
                <w:color w:val="000000"/>
                <w:sz w:val="24"/>
                <w:szCs w:val="24"/>
                <w:lang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М.П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</w:tr>
    </w:tbl>
    <w:p>
      <w:pPr>
        <w:contextualSpacing/>
        <w:ind w:left="0"/>
        <w:jc w:val="left"/>
        <w:spacing w:before="120" w:after="120" w:line="240" w:lineRule="auto"/>
        <w:rPr>
          <w:b/>
          <w:bCs/>
          <w:sz w:val="24"/>
          <w:szCs w:val="24"/>
          <w:lang w:eastAsia="ru-RU"/>
        </w:rPr>
        <w:outlineLvl w:val="1"/>
      </w:pPr>
      <w:r>
        <w:rPr>
          <w:b/>
          <w:bCs/>
          <w:sz w:val="24"/>
          <w:szCs w:val="24"/>
          <w:lang w:eastAsia="ru-RU"/>
        </w:rPr>
      </w:r>
      <w:r>
        <w:rPr>
          <w:b/>
          <w:bCs/>
          <w:sz w:val="24"/>
          <w:szCs w:val="24"/>
          <w:lang w:eastAsia="ru-RU"/>
        </w:rPr>
      </w:r>
      <w:r>
        <w:rPr>
          <w:b/>
          <w:bCs/>
          <w:sz w:val="24"/>
          <w:szCs w:val="24"/>
          <w:lang w:eastAsia="ru-RU"/>
        </w:rPr>
      </w:r>
    </w:p>
    <w:p>
      <w:pPr>
        <w:spacing w:after="160" w:line="259" w:lineRule="auto"/>
        <w:rPr>
          <w:sz w:val="24"/>
          <w:szCs w:val="24"/>
          <w:lang w:eastAsia="ru-RU"/>
        </w:rPr>
        <w:sectPr>
          <w:headerReference w:type="default" r:id="rId9"/>
          <w:footnotePr/>
          <w:endnotePr/>
          <w:type w:val="nextPage"/>
          <w:pgSz w:w="11906" w:h="16838" w:orient="portrait"/>
          <w:pgMar w:top="567" w:right="567" w:bottom="567" w:left="1134" w:header="709" w:footer="709" w:gutter="0"/>
          <w:cols w:num="1" w:sep="0" w:space="708" w:equalWidth="1"/>
          <w:docGrid w:linePitch="360"/>
          <w:titlePg/>
        </w:sectPr>
      </w:pPr>
      <w:r>
        <w:rPr>
          <w:sz w:val="24"/>
          <w:szCs w:val="24"/>
          <w:lang w:eastAsia="ru-RU"/>
        </w:rPr>
      </w:r>
      <w:r>
        <w:rPr>
          <w:sz w:val="24"/>
          <w:szCs w:val="24"/>
          <w:lang w:eastAsia="ru-RU"/>
        </w:rPr>
      </w:r>
      <w:r>
        <w:rPr>
          <w:sz w:val="24"/>
          <w:szCs w:val="24"/>
          <w:lang w:eastAsia="ru-RU"/>
        </w:rPr>
      </w:r>
    </w:p>
    <w:p>
      <w:pPr>
        <w:ind w:firstLine="720"/>
        <w:jc w:val="right"/>
        <w:spacing w:line="240" w:lineRule="auto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При</w:t>
      </w:r>
      <w:r>
        <w:rPr>
          <w:sz w:val="24"/>
          <w:szCs w:val="24"/>
          <w:lang w:eastAsia="ru-RU"/>
        </w:rPr>
        <w:t xml:space="preserve">ложение № 1 </w:t>
      </w:r>
      <w:r>
        <w:rPr>
          <w:sz w:val="24"/>
          <w:szCs w:val="24"/>
          <w:lang w:eastAsia="ru-RU"/>
        </w:rPr>
        <w:br/>
      </w:r>
      <w:r>
        <w:rPr>
          <w:sz w:val="24"/>
          <w:szCs w:val="24"/>
          <w:lang w:eastAsia="ru-RU"/>
        </w:rPr>
        <w:t xml:space="preserve">к </w:t>
      </w:r>
      <w:r>
        <w:rPr>
          <w:bCs/>
          <w:sz w:val="24"/>
          <w:szCs w:val="24"/>
          <w:lang w:eastAsia="ru-RU"/>
        </w:rPr>
        <w:t xml:space="preserve">Контракт</w:t>
      </w:r>
      <w:r>
        <w:rPr>
          <w:sz w:val="24"/>
          <w:szCs w:val="24"/>
          <w:lang w:eastAsia="ru-RU"/>
        </w:rPr>
        <w:t xml:space="preserve">у от «___» ________ 2026 г.</w:t>
      </w:r>
      <w:r>
        <w:rPr>
          <w:sz w:val="24"/>
          <w:szCs w:val="24"/>
          <w:lang w:eastAsia="ru-RU"/>
        </w:rPr>
      </w:r>
      <w:r>
        <w:rPr>
          <w:sz w:val="24"/>
          <w:szCs w:val="24"/>
          <w:lang w:eastAsia="ru-RU"/>
        </w:rPr>
      </w:r>
    </w:p>
    <w:p>
      <w:pPr>
        <w:ind w:firstLine="720"/>
        <w:jc w:val="right"/>
        <w:spacing w:line="240" w:lineRule="auto"/>
        <w:rPr>
          <w:sz w:val="24"/>
          <w:szCs w:val="24"/>
          <w:lang w:eastAsia="ru-RU"/>
        </w:rPr>
      </w:pPr>
      <w:r>
        <w:rPr>
          <w:bCs/>
          <w:sz w:val="24"/>
          <w:szCs w:val="24"/>
          <w:lang w:eastAsia="ru-RU"/>
        </w:rPr>
        <w:t xml:space="preserve">№ </w:t>
      </w:r>
      <w:r>
        <w:rPr>
          <w:sz w:val="24"/>
          <w:szCs w:val="24"/>
          <w:lang w:eastAsia="ru-RU"/>
        </w:rPr>
        <w:t xml:space="preserve">_______________________________</w:t>
      </w:r>
      <w:r>
        <w:rPr>
          <w:sz w:val="24"/>
          <w:szCs w:val="24"/>
          <w:lang w:eastAsia="ru-RU"/>
        </w:rPr>
      </w:r>
      <w:r>
        <w:rPr>
          <w:sz w:val="24"/>
          <w:szCs w:val="24"/>
          <w:lang w:eastAsia="ru-RU"/>
        </w:rPr>
      </w:r>
    </w:p>
    <w:p>
      <w:pPr>
        <w:ind w:left="0" w:firstLine="567"/>
        <w:jc w:val="right"/>
        <w:spacing w:line="240" w:lineRule="auto"/>
        <w:tabs>
          <w:tab w:val="center" w:pos="2420" w:leader="none"/>
          <w:tab w:val="left" w:pos="3840" w:leader="none"/>
        </w:tabs>
        <w:rPr>
          <w:sz w:val="24"/>
          <w:szCs w:val="24"/>
        </w:rPr>
        <w:suppressLineNumbers w:val="0"/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left="0" w:firstLine="567"/>
        <w:spacing w:line="240" w:lineRule="auto"/>
        <w:suppressLineNumbers w:val="0"/>
      </w:pPr>
      <w:r/>
      <w:r/>
    </w:p>
    <w:p>
      <w:pPr>
        <w:ind w:left="0" w:firstLine="567"/>
        <w:jc w:val="right"/>
        <w:spacing w:before="20" w:line="240" w:lineRule="auto"/>
        <w:tabs>
          <w:tab w:val="left" w:pos="6946" w:leader="none"/>
        </w:tabs>
        <w:rPr>
          <w:color w:val="000000"/>
          <w:sz w:val="24"/>
          <w:szCs w:val="24"/>
        </w:rPr>
        <w:suppressLineNumbers w:val="0"/>
      </w:pP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ind w:left="0" w:firstLine="567"/>
        <w:jc w:val="right"/>
        <w:spacing w:before="20" w:line="240" w:lineRule="auto"/>
        <w:tabs>
          <w:tab w:val="left" w:pos="6946" w:leader="none"/>
        </w:tabs>
        <w:rPr>
          <w:color w:val="000000"/>
          <w:sz w:val="24"/>
          <w:szCs w:val="24"/>
        </w:rPr>
        <w:suppressLineNumbers w:val="0"/>
      </w:pP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ind w:left="0" w:firstLine="567"/>
        <w:jc w:val="center"/>
        <w:spacing w:before="119" w:beforeAutospacing="0" w:after="119" w:afterAutospacing="0" w:line="240" w:lineRule="auto"/>
        <w:rPr>
          <w:b/>
          <w:bCs/>
          <w:sz w:val="24"/>
          <w:szCs w:val="24"/>
          <w:highlight w:val="white"/>
        </w:rPr>
        <w:suppressLineNumbers w:val="0"/>
      </w:pPr>
      <w:r>
        <w:rPr>
          <w:b/>
          <w:bCs/>
          <w:sz w:val="24"/>
          <w:szCs w:val="24"/>
          <w:highlight w:val="white"/>
          <w:lang w:eastAsia="en-US"/>
        </w:rPr>
        <w:t xml:space="preserve">ТЕХНИЧЕСКОЕ ЗАДАНИЕ</w:t>
      </w:r>
      <w:r>
        <w:rPr>
          <w:b/>
          <w:bCs/>
          <w:sz w:val="24"/>
          <w:szCs w:val="24"/>
          <w:highlight w:val="white"/>
        </w:rPr>
      </w:r>
      <w:r>
        <w:rPr>
          <w:b/>
          <w:bCs/>
          <w:sz w:val="24"/>
          <w:szCs w:val="24"/>
          <w:highlight w:val="white"/>
        </w:rPr>
      </w:r>
    </w:p>
    <w:p>
      <w:pPr>
        <w:ind w:firstLine="567"/>
        <w:jc w:val="center"/>
        <w:spacing w:line="240" w:lineRule="auto"/>
        <w:rPr>
          <w:b/>
          <w:bCs/>
          <w:sz w:val="24"/>
          <w:szCs w:val="24"/>
          <w:highlight w:val="none"/>
          <w:lang w:eastAsia="ru-RU"/>
        </w:rPr>
        <w:outlineLvl w:val="0"/>
      </w:pPr>
      <w:r>
        <w:rPr>
          <w:b/>
          <w:bCs/>
          <w:sz w:val="24"/>
          <w:szCs w:val="24"/>
          <w:lang w:eastAsia="ru-RU"/>
        </w:rPr>
        <w:t xml:space="preserve">на</w:t>
      </w:r>
      <w:r>
        <w:rPr>
          <w:b/>
          <w:bCs/>
          <w:sz w:val="24"/>
          <w:szCs w:val="24"/>
          <w:lang w:eastAsia="ru-RU"/>
        </w:rPr>
        <w:t xml:space="preserve"> </w:t>
      </w:r>
      <w:r>
        <w:rPr>
          <w:b/>
          <w:bCs/>
          <w:sz w:val="24"/>
          <w:szCs w:val="24"/>
          <w:lang w:eastAsia="ru-RU"/>
        </w:rPr>
        <w:t xml:space="preserve">оказание услуг по удаленной настройке автоматизированных рабочих мест специального назначения</w:t>
      </w:r>
      <w:r>
        <w:rPr>
          <w:b/>
          <w:bCs/>
          <w:sz w:val="24"/>
          <w:szCs w:val="24"/>
          <w:highlight w:val="none"/>
          <w:lang w:eastAsia="ru-RU"/>
        </w:rPr>
      </w:r>
      <w:r>
        <w:rPr>
          <w:b/>
          <w:bCs/>
          <w:sz w:val="24"/>
          <w:szCs w:val="24"/>
          <w:highlight w:val="none"/>
          <w:lang w:eastAsia="ru-RU"/>
        </w:rPr>
      </w:r>
    </w:p>
    <w:p>
      <w:pPr>
        <w:pStyle w:val="1172"/>
        <w:ind w:left="0" w:firstLine="567"/>
        <w:jc w:val="center"/>
        <w:spacing w:before="119" w:beforeAutospacing="0" w:after="119" w:afterAutospacing="0" w:line="240" w:lineRule="auto"/>
        <w:rPr>
          <w:color w:val="000000"/>
          <w:highlight w:val="white"/>
        </w:rPr>
        <w:suppressLineNumbers w:val="0"/>
      </w:pPr>
      <w:r>
        <w:rPr>
          <w:color w:val="000000"/>
          <w:highlight w:val="white"/>
          <w:lang w:val="ru-RU"/>
        </w:rPr>
      </w:r>
      <w:r>
        <w:rPr>
          <w:color w:val="000000"/>
          <w:highlight w:val="white"/>
        </w:rPr>
      </w:r>
      <w:r>
        <w:rPr>
          <w:color w:val="000000"/>
          <w:highlight w:val="white"/>
        </w:rPr>
      </w:r>
    </w:p>
    <w:p>
      <w:pPr>
        <w:pStyle w:val="1138"/>
        <w:ind w:left="0" w:firstLine="567"/>
        <w:spacing w:before="119" w:beforeAutospacing="0" w:after="119" w:afterAutospacing="0" w:line="240" w:lineRule="auto"/>
        <w:rPr>
          <w:highlight w:val="white"/>
        </w:rPr>
        <w:suppressLineNumbers w:val="0"/>
      </w:pPr>
      <w:r>
        <w:rPr>
          <w:highlight w:val="white"/>
        </w:rPr>
        <w:t xml:space="preserve">Общие положения</w:t>
      </w:r>
      <w:r>
        <w:rPr>
          <w:highlight w:val="white"/>
        </w:rPr>
      </w:r>
      <w:r>
        <w:rPr>
          <w:highlight w:val="white"/>
        </w:rPr>
      </w:r>
    </w:p>
    <w:p>
      <w:pPr>
        <w:pStyle w:val="1139"/>
        <w:ind w:left="0" w:firstLine="567"/>
        <w:spacing w:before="119" w:beforeAutospacing="0" w:after="119" w:afterAutospacing="0" w:line="240" w:lineRule="auto"/>
        <w:rPr>
          <w:b w:val="0"/>
          <w:bCs w:val="0"/>
          <w:highlight w:val="white"/>
        </w:rPr>
        <w:suppressLineNumbers w:val="0"/>
      </w:pPr>
      <w:r>
        <w:rPr>
          <w:b w:val="0"/>
          <w:bCs w:val="0"/>
          <w:highlight w:val="white"/>
        </w:rPr>
        <w:t xml:space="preserve"> Наименование:</w:t>
      </w:r>
      <w:r>
        <w:rPr>
          <w:b w:val="0"/>
          <w:bCs w:val="0"/>
          <w:highlight w:val="white"/>
        </w:rPr>
      </w:r>
      <w:r>
        <w:rPr>
          <w:b w:val="0"/>
          <w:bCs w:val="0"/>
          <w:highlight w:val="white"/>
        </w:rPr>
      </w:r>
    </w:p>
    <w:p>
      <w:pPr>
        <w:contextualSpacing/>
        <w:ind w:left="0" w:right="0" w:firstLine="567"/>
        <w:jc w:val="both"/>
        <w:spacing w:before="119" w:beforeAutospacing="0" w:after="119" w:afterAutospacing="0" w:line="240" w:lineRule="auto"/>
        <w:rPr>
          <w:color w:val="000000"/>
          <w:sz w:val="24"/>
          <w:szCs w:val="24"/>
          <w:highlight w:val="white"/>
        </w:rPr>
        <w:suppressLineNumbers w:val="0"/>
      </w:pPr>
      <w:r>
        <w:rPr>
          <w:color w:val="000000"/>
          <w:sz w:val="24"/>
          <w:szCs w:val="24"/>
          <w:highlight w:val="white"/>
        </w:rPr>
      </w:r>
      <w:r>
        <w:rPr>
          <w:color w:val="000000"/>
          <w:sz w:val="24"/>
          <w:szCs w:val="24"/>
          <w:highlight w:val="white"/>
        </w:rPr>
        <w:t xml:space="preserve">Ус</w:t>
      </w:r>
      <w:r>
        <w:rPr>
          <w:color w:val="000000"/>
          <w:sz w:val="24"/>
          <w:szCs w:val="24"/>
          <w:highlight w:val="white"/>
        </w:rPr>
        <w:t xml:space="preserve">луги </w:t>
      </w:r>
      <w:r>
        <w:rPr>
          <w:color w:val="000000"/>
          <w:sz w:val="24"/>
          <w:szCs w:val="24"/>
          <w:highlight w:val="white"/>
        </w:rPr>
        <w:t xml:space="preserve">по удаленной настройке автоматизированных рабочих мест  специального назначения</w:t>
      </w:r>
      <w:r>
        <w:rPr>
          <w:color w:val="000000"/>
          <w:sz w:val="24"/>
          <w:szCs w:val="24"/>
          <w:highlight w:val="white"/>
        </w:rPr>
        <w:t xml:space="preserve"> (далее – Услуги) предназначены для обеспечения работоспособности автоматизированных рабочих мест специального назначения (далее – АРМ)</w:t>
      </w:r>
      <w:r>
        <w:rPr>
          <w:color w:val="000000"/>
          <w:sz w:val="24"/>
          <w:szCs w:val="24"/>
          <w:highlight w:val="white"/>
        </w:rPr>
        <w:t xml:space="preserve">.</w:t>
      </w:r>
      <w:r>
        <w:rPr>
          <w:color w:val="000000"/>
          <w:sz w:val="24"/>
          <w:szCs w:val="24"/>
          <w:highlight w:val="white"/>
        </w:rPr>
      </w:r>
      <w:r>
        <w:rPr>
          <w:color w:val="000000"/>
          <w:sz w:val="24"/>
          <w:szCs w:val="24"/>
          <w:highlight w:val="white"/>
        </w:rPr>
      </w:r>
    </w:p>
    <w:p>
      <w:pPr>
        <w:pStyle w:val="1172"/>
        <w:ind w:left="992" w:right="0" w:hanging="425"/>
        <w:jc w:val="both"/>
        <w:spacing w:before="119" w:beforeAutospacing="0" w:after="119" w:afterAutospacing="0" w:line="240" w:lineRule="auto"/>
        <w:rPr>
          <w:b w:val="0"/>
          <w:bCs w:val="0"/>
          <w:color w:val="000000"/>
          <w:highlight w:val="white"/>
        </w:rPr>
        <w:suppressLineNumbers w:val="0"/>
      </w:pPr>
      <w:r>
        <w:rPr>
          <w:b w:val="0"/>
          <w:bCs w:val="0"/>
          <w:color w:val="000000"/>
          <w:highlight w:val="white"/>
          <w:lang w:val="ru-RU"/>
        </w:rPr>
        <w:t xml:space="preserve">1.2.  </w:t>
      </w:r>
      <w:r>
        <w:rPr>
          <w:b w:val="0"/>
          <w:bCs w:val="0"/>
          <w:color w:val="000000"/>
          <w:highlight w:val="white"/>
          <w:lang w:val="ru-RU"/>
        </w:rPr>
        <w:t xml:space="preserve">Место оказания Услуг.</w:t>
      </w:r>
      <w:r>
        <w:rPr>
          <w:b w:val="0"/>
          <w:bCs w:val="0"/>
          <w:color w:val="000000"/>
          <w:highlight w:val="white"/>
        </w:rPr>
      </w:r>
      <w:r>
        <w:rPr>
          <w:b w:val="0"/>
          <w:bCs w:val="0"/>
          <w:color w:val="000000"/>
          <w:highlight w:val="white"/>
        </w:rPr>
      </w:r>
    </w:p>
    <w:p>
      <w:pPr>
        <w:contextualSpacing/>
        <w:ind w:left="0" w:firstLine="567"/>
        <w:jc w:val="both"/>
        <w:spacing w:before="119" w:beforeAutospacing="0" w:after="119" w:afterAutospacing="0" w:line="240" w:lineRule="auto"/>
        <w:rPr>
          <w:color w:val="000000"/>
          <w:sz w:val="24"/>
          <w:szCs w:val="24"/>
          <w:highlight w:val="white"/>
        </w:rPr>
        <w:suppressLineNumbers w:val="0"/>
      </w:pPr>
      <w:r>
        <w:rPr>
          <w:color w:val="000000"/>
          <w:sz w:val="24"/>
          <w:szCs w:val="24"/>
          <w:highlight w:val="white"/>
        </w:rPr>
      </w:r>
      <w:r>
        <w:rPr>
          <w:sz w:val="24"/>
          <w:szCs w:val="24"/>
        </w:rPr>
        <w:t xml:space="preserve">Административное здание Минэнерго России, </w:t>
      </w:r>
      <w:r>
        <w:rPr>
          <w:color w:val="000000"/>
          <w:sz w:val="24"/>
          <w:szCs w:val="24"/>
          <w:highlight w:val="white"/>
        </w:rPr>
        <w:t xml:space="preserve">расположенное</w:t>
      </w:r>
      <w:r>
        <w:rPr>
          <w:color w:val="000000"/>
          <w:sz w:val="24"/>
          <w:szCs w:val="24"/>
          <w:highlight w:val="white"/>
        </w:rPr>
        <w:t xml:space="preserve"> </w:t>
        <w:br/>
        <w:t xml:space="preserve">по адресу г. Москва, ул. Щепкина, д. 42, стр. 1</w:t>
      </w:r>
      <w:r>
        <w:rPr>
          <w:sz w:val="24"/>
          <w:szCs w:val="24"/>
        </w:rPr>
        <w:t xml:space="preserve">.</w:t>
      </w:r>
      <w:r>
        <w:rPr>
          <w:color w:val="000000"/>
          <w:sz w:val="24"/>
          <w:szCs w:val="24"/>
          <w:highlight w:val="white"/>
        </w:rPr>
      </w:r>
      <w:r>
        <w:rPr>
          <w:color w:val="000000"/>
          <w:sz w:val="24"/>
          <w:szCs w:val="24"/>
          <w:highlight w:val="white"/>
        </w:rPr>
      </w:r>
    </w:p>
    <w:p>
      <w:pPr>
        <w:pStyle w:val="1172"/>
        <w:ind w:left="786" w:right="0" w:hanging="219"/>
        <w:jc w:val="both"/>
        <w:spacing w:before="119" w:beforeAutospacing="0" w:after="119" w:afterAutospacing="0" w:line="240" w:lineRule="auto"/>
        <w:rPr>
          <w:b w:val="0"/>
          <w:bCs w:val="0"/>
          <w:color w:val="000000"/>
          <w:highlight w:val="white"/>
        </w:rPr>
        <w:suppressLineNumbers w:val="0"/>
      </w:pPr>
      <w:r>
        <w:rPr>
          <w:b w:val="0"/>
          <w:bCs w:val="0"/>
          <w:color w:val="000000"/>
          <w:highlight w:val="white"/>
          <w:lang w:val="ru-RU"/>
        </w:rPr>
        <w:t xml:space="preserve">1.3.</w:t>
      </w:r>
      <w:r>
        <w:rPr>
          <w:b w:val="0"/>
          <w:bCs w:val="0"/>
          <w:color w:val="000000"/>
          <w:highlight w:val="white"/>
          <w:lang w:val="ru-RU"/>
        </w:rPr>
        <w:t xml:space="preserve">  </w:t>
      </w:r>
      <w:r>
        <w:rPr>
          <w:b w:val="0"/>
          <w:bCs w:val="0"/>
          <w:color w:val="000000"/>
          <w:highlight w:val="white"/>
          <w:lang w:val="ru-RU"/>
        </w:rPr>
        <w:t xml:space="preserve">Срок оказания Услуг.</w:t>
      </w:r>
      <w:r>
        <w:rPr>
          <w:b w:val="0"/>
          <w:bCs w:val="0"/>
          <w:color w:val="000000"/>
          <w:highlight w:val="white"/>
        </w:rPr>
      </w:r>
      <w:r>
        <w:rPr>
          <w:b w:val="0"/>
          <w:bCs w:val="0"/>
          <w:color w:val="000000"/>
          <w:highlight w:val="white"/>
        </w:rPr>
      </w:r>
    </w:p>
    <w:p>
      <w:pPr>
        <w:contextualSpacing/>
        <w:ind w:left="0" w:firstLine="567"/>
        <w:jc w:val="both"/>
        <w:spacing w:before="119" w:beforeAutospacing="0" w:after="119" w:afterAutospacing="0" w:line="240" w:lineRule="auto"/>
        <w:rPr>
          <w:color w:val="000000"/>
          <w:sz w:val="24"/>
          <w:szCs w:val="24"/>
          <w:highlight w:val="none"/>
        </w:rPr>
        <w:suppressLineNumbers w:val="0"/>
      </w:pPr>
      <w:r>
        <w:rPr>
          <w:color w:val="000000"/>
          <w:sz w:val="24"/>
          <w:szCs w:val="24"/>
          <w:highlight w:val="white"/>
        </w:rPr>
        <w:t xml:space="preserve">В течение </w:t>
      </w:r>
      <w:r>
        <w:rPr>
          <w:color w:val="000000"/>
          <w:sz w:val="24"/>
          <w:szCs w:val="24"/>
          <w:highlight w:val="white"/>
        </w:rPr>
        <w:t xml:space="preserve">1</w:t>
      </w:r>
      <w:r>
        <w:rPr>
          <w:color w:val="000000"/>
          <w:sz w:val="24"/>
          <w:szCs w:val="24"/>
          <w:highlight w:val="white"/>
        </w:rPr>
        <w:t xml:space="preserve">0</w:t>
      </w:r>
      <w:r>
        <w:rPr>
          <w:sz w:val="24"/>
          <w:szCs w:val="24"/>
        </w:rPr>
        <w:t xml:space="preserve"> (десяти)</w:t>
      </w:r>
      <w:r>
        <w:rPr>
          <w:color w:val="000000"/>
          <w:sz w:val="24"/>
          <w:szCs w:val="24"/>
          <w:highlight w:val="white"/>
        </w:rPr>
        <w:t xml:space="preserve"> рабочих дней с даты заключения го</w:t>
      </w:r>
      <w:r>
        <w:rPr>
          <w:color w:val="000000"/>
          <w:sz w:val="24"/>
          <w:szCs w:val="24"/>
          <w:highlight w:val="white"/>
        </w:rPr>
        <w:t xml:space="preserve">сударственного контракта (далее – Контракт). Исполнитель вправе досрочно оказать Услуги и сдать результат оказания Услуг Заказчику в установленном порядке.</w:t>
      </w:r>
      <w:r>
        <w:rPr>
          <w:color w:val="000000"/>
          <w:sz w:val="24"/>
          <w:szCs w:val="24"/>
          <w:highlight w:val="none"/>
        </w:rPr>
      </w:r>
      <w:r>
        <w:rPr>
          <w:color w:val="000000"/>
          <w:sz w:val="24"/>
          <w:szCs w:val="24"/>
          <w:highlight w:val="none"/>
        </w:rPr>
      </w:r>
    </w:p>
    <w:p>
      <w:pPr>
        <w:contextualSpacing/>
        <w:ind w:left="0" w:firstLine="567"/>
        <w:jc w:val="both"/>
        <w:spacing w:before="119" w:beforeAutospacing="0" w:after="119" w:afterAutospacing="0" w:line="240" w:lineRule="auto"/>
        <w:rPr>
          <w:color w:val="000000"/>
          <w:sz w:val="24"/>
          <w:szCs w:val="24"/>
          <w:highlight w:val="white"/>
        </w:rPr>
        <w:suppressLineNumbers w:val="0"/>
      </w:pPr>
      <w:r>
        <w:rPr>
          <w:color w:val="000000"/>
          <w:sz w:val="24"/>
          <w:szCs w:val="24"/>
          <w:highlight w:val="none"/>
        </w:rPr>
      </w:r>
      <w:r>
        <w:rPr>
          <w:color w:val="000000"/>
          <w:sz w:val="24"/>
          <w:szCs w:val="24"/>
          <w:highlight w:val="white"/>
        </w:rPr>
      </w:r>
      <w:r>
        <w:rPr>
          <w:color w:val="000000"/>
          <w:sz w:val="24"/>
          <w:szCs w:val="24"/>
          <w:highlight w:val="white"/>
        </w:rPr>
      </w:r>
    </w:p>
    <w:p>
      <w:pPr>
        <w:contextualSpacing/>
        <w:ind w:left="0" w:firstLine="567"/>
        <w:jc w:val="both"/>
        <w:spacing w:before="119" w:beforeAutospacing="0" w:after="119" w:afterAutospacing="0" w:line="240" w:lineRule="auto"/>
        <w:rPr>
          <w:color w:val="000000"/>
          <w:sz w:val="24"/>
          <w:szCs w:val="24"/>
          <w:highlight w:val="yellow"/>
        </w:rPr>
        <w:suppressLineNumbers w:val="0"/>
      </w:pPr>
      <w:r>
        <w:rPr>
          <w:b w:val="0"/>
          <w:bCs w:val="0"/>
          <w:color w:val="000000"/>
          <w:sz w:val="24"/>
          <w:szCs w:val="24"/>
          <w:highlight w:val="white"/>
        </w:rPr>
        <w:t xml:space="preserve">1.4.  Код </w:t>
      </w:r>
      <w:r>
        <w:rPr>
          <w:b w:val="0"/>
          <w:bCs w:val="0"/>
          <w:color w:val="000000"/>
          <w:sz w:val="24"/>
          <w:szCs w:val="24"/>
          <w:highlight w:val="white"/>
        </w:rPr>
        <w:t xml:space="preserve">ОКПД2:</w:t>
      </w:r>
      <w:r>
        <w:rPr>
          <w:color w:val="000000"/>
          <w:sz w:val="24"/>
          <w:szCs w:val="24"/>
          <w:highlight w:val="white"/>
        </w:rPr>
        <w:t xml:space="preserve"> </w:t>
      </w:r>
      <w:r>
        <w:rPr>
          <w:sz w:val="24"/>
          <w:szCs w:val="24"/>
        </w:rPr>
        <w:t xml:space="preserve">62.02.30.000</w:t>
      </w:r>
      <w:r>
        <w:rPr>
          <w:sz w:val="24"/>
          <w:szCs w:val="24"/>
        </w:rPr>
        <w:t xml:space="preserve"> - </w:t>
      </w:r>
      <w:r>
        <w:rPr>
          <w:sz w:val="24"/>
          <w:szCs w:val="24"/>
        </w:rPr>
        <w:t xml:space="preserve">услуги по технической поддержке информационных технологий. </w:t>
      </w:r>
      <w:r>
        <w:rPr>
          <w:sz w:val="24"/>
          <w:szCs w:val="24"/>
        </w:rPr>
        <w:t xml:space="preserve">Код </w:t>
      </w:r>
      <w:r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КТРУ: </w:t>
      </w:r>
      <w:r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62.02.30.000-00000001</w:t>
      </w:r>
      <w:r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 – у</w:t>
      </w:r>
      <w:r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слуги по технической поддержке информационных технологий</w:t>
      </w:r>
      <w:r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.</w:t>
      </w:r>
      <w:r>
        <w:rPr>
          <w:color w:val="000000"/>
          <w:sz w:val="24"/>
          <w:szCs w:val="24"/>
          <w:highlight w:val="yellow"/>
        </w:rPr>
      </w:r>
      <w:r>
        <w:rPr>
          <w:color w:val="000000"/>
          <w:sz w:val="24"/>
          <w:szCs w:val="24"/>
          <w:highlight w:val="yellow"/>
        </w:rPr>
      </w:r>
    </w:p>
    <w:p>
      <w:pPr>
        <w:contextualSpacing/>
        <w:ind w:left="0" w:firstLine="567"/>
        <w:jc w:val="both"/>
        <w:spacing w:before="119" w:beforeAutospacing="0" w:after="119" w:afterAutospacing="0" w:line="240" w:lineRule="auto"/>
        <w:rPr>
          <w:color w:val="000000"/>
          <w:sz w:val="24"/>
          <w:szCs w:val="24"/>
          <w:highlight w:val="white"/>
        </w:rPr>
        <w:suppressLineNumbers w:val="0"/>
      </w:pPr>
      <w:r>
        <w:rPr>
          <w:color w:val="000000"/>
          <w:sz w:val="24"/>
          <w:szCs w:val="24"/>
          <w:highlight w:val="white"/>
        </w:rPr>
      </w:r>
      <w:r>
        <w:rPr>
          <w:color w:val="000000"/>
          <w:sz w:val="24"/>
          <w:szCs w:val="24"/>
          <w:highlight w:val="white"/>
        </w:rPr>
      </w:r>
      <w:r>
        <w:rPr>
          <w:color w:val="000000"/>
          <w:sz w:val="24"/>
          <w:szCs w:val="24"/>
          <w:highlight w:val="white"/>
        </w:rPr>
      </w:r>
    </w:p>
    <w:p>
      <w:pPr>
        <w:pStyle w:val="1138"/>
        <w:ind w:left="0" w:firstLine="567"/>
        <w:spacing w:before="119" w:beforeAutospacing="0" w:after="119" w:afterAutospacing="0" w:line="240" w:lineRule="auto"/>
        <w:rPr>
          <w:highlight w:val="white"/>
        </w:rPr>
        <w:suppressLineNumbers w:val="0"/>
      </w:pPr>
      <w:r>
        <w:rPr>
          <w:highlight w:val="white"/>
        </w:rPr>
        <w:t xml:space="preserve">Перечень и состав Услуг</w:t>
      </w:r>
      <w:r>
        <w:rPr>
          <w:highlight w:val="white"/>
        </w:rPr>
      </w:r>
      <w:r>
        <w:rPr>
          <w:highlight w:val="white"/>
        </w:rPr>
      </w:r>
    </w:p>
    <w:p>
      <w:r/>
      <w:r/>
    </w:p>
    <w:tbl>
      <w:tblPr>
        <w:tblW w:w="0" w:type="auto"/>
        <w:jc w:val="center"/>
        <w:tblInd w:w="82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750"/>
        <w:gridCol w:w="6661"/>
        <w:gridCol w:w="1984"/>
      </w:tblGrid>
      <w:tr>
        <w:tblPrEx/>
        <w:trPr>
          <w:jc w:val="center"/>
          <w:trHeight w:val="941"/>
        </w:trPr>
        <w:tc>
          <w:tcPr>
            <w:tcW w:w="750" w:type="dxa"/>
            <w:vAlign w:val="center"/>
            <w:textDirection w:val="lrTb"/>
            <w:noWrap w:val="false"/>
          </w:tcPr>
          <w:p>
            <w:pPr>
              <w:ind w:left="0" w:firstLine="0"/>
              <w:jc w:val="center"/>
              <w:spacing w:after="160" w:line="240" w:lineRule="auto"/>
              <w:rPr>
                <w:sz w:val="24"/>
                <w:szCs w:val="24"/>
                <w:highlight w:val="white"/>
              </w:rPr>
              <w:suppressLineNumbers w:val="0"/>
            </w:pPr>
            <w:r>
              <w:rPr>
                <w:sz w:val="24"/>
                <w:szCs w:val="24"/>
                <w:highlight w:val="white"/>
              </w:rPr>
              <w:t xml:space="preserve">№ </w:t>
            </w:r>
            <w:r>
              <w:rPr>
                <w:sz w:val="24"/>
                <w:szCs w:val="24"/>
                <w:highlight w:val="white"/>
              </w:rPr>
              <w:t xml:space="preserve">п</w:t>
            </w:r>
            <w:r>
              <w:rPr>
                <w:sz w:val="24"/>
                <w:szCs w:val="24"/>
                <w:highlight w:val="white"/>
                <w:lang w:val="en-US"/>
              </w:rPr>
              <w:t xml:space="preserve">/</w:t>
            </w:r>
            <w:r>
              <w:rPr>
                <w:sz w:val="24"/>
                <w:szCs w:val="24"/>
                <w:highlight w:val="white"/>
              </w:rPr>
              <w:t xml:space="preserve">п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tcW w:w="6661" w:type="dxa"/>
            <w:vAlign w:val="center"/>
            <w:textDirection w:val="lrTb"/>
            <w:noWrap w:val="false"/>
          </w:tcPr>
          <w:p>
            <w:pPr>
              <w:ind w:left="0" w:firstLine="0"/>
              <w:jc w:val="center"/>
              <w:spacing w:after="160" w:line="240" w:lineRule="auto"/>
              <w:rPr>
                <w:sz w:val="24"/>
                <w:szCs w:val="24"/>
                <w:highlight w:val="white"/>
              </w:rPr>
              <w:suppressLineNumbers w:val="0"/>
            </w:pP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none"/>
              </w:rPr>
              <w:t xml:space="preserve">Перечень Услуг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none"/>
              </w:rPr>
              <w:t xml:space="preserve">Количество АРМ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633"/>
        </w:trPr>
        <w:tc>
          <w:tcPr>
            <w:tcW w:w="750" w:type="dxa"/>
            <w:vAlign w:val="center"/>
            <w:vMerge w:val="restart"/>
            <w:textDirection w:val="lrTb"/>
            <w:noWrap w:val="false"/>
          </w:tcPr>
          <w:p>
            <w:pPr>
              <w:ind w:left="0" w:firstLine="0"/>
              <w:jc w:val="center"/>
              <w:spacing w:after="160" w:line="240" w:lineRule="auto"/>
              <w:rPr>
                <w:sz w:val="24"/>
                <w:szCs w:val="24"/>
                <w:highlight w:val="white"/>
              </w:rPr>
              <w:suppressLineNumbers w:val="0"/>
            </w:pPr>
            <w:r>
              <w:rPr>
                <w:sz w:val="24"/>
                <w:szCs w:val="24"/>
                <w:highlight w:val="none"/>
              </w:rPr>
              <w:t xml:space="preserve">1.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tcW w:w="6661" w:type="dxa"/>
            <w:vAlign w:val="center"/>
            <w:vMerge w:val="restart"/>
            <w:textDirection w:val="lrTb"/>
            <w:noWrap w:val="false"/>
          </w:tcPr>
          <w:p>
            <w:pPr>
              <w:ind w:left="0" w:firstLine="0"/>
              <w:jc w:val="left"/>
              <w:spacing w:after="160" w:line="240" w:lineRule="auto"/>
              <w:rPr>
                <w:sz w:val="24"/>
                <w:szCs w:val="24"/>
                <w:highlight w:val="white"/>
              </w:rPr>
              <w:suppressLineNumbers w:val="0"/>
            </w:pPr>
            <w:r>
              <w:rPr>
                <w:sz w:val="24"/>
                <w:szCs w:val="24"/>
                <w:highlight w:val="none"/>
              </w:rPr>
              <w:t xml:space="preserve">Проверка и донастройка удаленной доступности АРМ по протоколу SSH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  <w:t xml:space="preserve">134 шт.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674"/>
        </w:trPr>
        <w:tc>
          <w:tcPr>
            <w:tcW w:w="750" w:type="dxa"/>
            <w:vAlign w:val="center"/>
            <w:vMerge w:val="restart"/>
            <w:textDirection w:val="lrTb"/>
            <w:noWrap w:val="false"/>
          </w:tcPr>
          <w:p>
            <w:pPr>
              <w:ind w:left="0" w:firstLine="0"/>
              <w:jc w:val="center"/>
              <w:spacing w:after="160" w:line="240" w:lineRule="auto"/>
              <w:tabs>
                <w:tab w:val="left" w:pos="179" w:leader="none"/>
              </w:tabs>
              <w:rPr>
                <w:sz w:val="24"/>
                <w:szCs w:val="24"/>
                <w:highlight w:val="none"/>
                <w:lang w:val="en-US"/>
              </w:rPr>
              <w:suppressLineNumbers w:val="0"/>
            </w:pPr>
            <w:r>
              <w:rPr>
                <w:sz w:val="24"/>
                <w:szCs w:val="24"/>
                <w:highlight w:val="none"/>
                <w:lang w:val="en-US"/>
              </w:rPr>
              <w:t xml:space="preserve">2.</w:t>
            </w:r>
            <w:r>
              <w:rPr>
                <w:sz w:val="24"/>
                <w:szCs w:val="24"/>
                <w:highlight w:val="none"/>
                <w:lang w:val="en-US"/>
              </w:rPr>
            </w:r>
            <w:r>
              <w:rPr>
                <w:sz w:val="24"/>
                <w:szCs w:val="24"/>
                <w:highlight w:val="none"/>
                <w:lang w:val="en-US"/>
              </w:rPr>
            </w:r>
          </w:p>
        </w:tc>
        <w:tc>
          <w:tcPr>
            <w:tcW w:w="6661" w:type="dxa"/>
            <w:vAlign w:val="center"/>
            <w:vMerge w:val="restart"/>
            <w:textDirection w:val="lrTb"/>
            <w:noWrap w:val="false"/>
          </w:tcPr>
          <w:p>
            <w:pPr>
              <w:ind w:left="0" w:firstLine="0"/>
              <w:spacing w:after="160" w:line="240" w:lineRule="auto"/>
              <w:rPr>
                <w:sz w:val="24"/>
                <w:szCs w:val="24"/>
                <w:highlight w:val="none"/>
              </w:rPr>
              <w:suppressLineNumbers w:val="0"/>
            </w:pPr>
            <w:r>
              <w:rPr>
                <w:sz w:val="24"/>
                <w:szCs w:val="24"/>
                <w:highlight w:val="none"/>
              </w:rPr>
              <w:t xml:space="preserve">Настройка доступности информационной системы «Система электронного документооборота Минэнерго России» на АРМ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</w:tc>
        <w:tc>
          <w:tcPr>
            <w:tcW w:w="1984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464"/>
        </w:trPr>
        <w:tc>
          <w:tcPr>
            <w:tcW w:w="750" w:type="dxa"/>
            <w:vAlign w:val="center"/>
            <w:vMerge w:val="restart"/>
            <w:textDirection w:val="lrTb"/>
            <w:noWrap w:val="false"/>
          </w:tcPr>
          <w:p>
            <w:pPr>
              <w:ind w:left="0" w:firstLine="0"/>
              <w:jc w:val="center"/>
              <w:spacing w:after="160" w:line="240" w:lineRule="auto"/>
              <w:tabs>
                <w:tab w:val="left" w:pos="179" w:leader="none"/>
              </w:tabs>
              <w:rPr>
                <w:sz w:val="24"/>
                <w:szCs w:val="24"/>
                <w:highlight w:val="none"/>
                <w:lang w:val="en-US"/>
              </w:rPr>
              <w:suppressLineNumbers w:val="0"/>
            </w:pPr>
            <w:r>
              <w:rPr>
                <w:sz w:val="24"/>
                <w:szCs w:val="24"/>
                <w:highlight w:val="none"/>
                <w:lang w:val="en-US"/>
              </w:rPr>
              <w:t xml:space="preserve">3.</w:t>
            </w:r>
            <w:r>
              <w:rPr>
                <w:sz w:val="24"/>
                <w:szCs w:val="24"/>
                <w:highlight w:val="none"/>
                <w:lang w:val="en-US"/>
              </w:rPr>
            </w:r>
            <w:r>
              <w:rPr>
                <w:sz w:val="24"/>
                <w:szCs w:val="24"/>
                <w:highlight w:val="none"/>
                <w:lang w:val="en-US"/>
              </w:rPr>
            </w:r>
          </w:p>
        </w:tc>
        <w:tc>
          <w:tcPr>
            <w:tcW w:w="6661" w:type="dxa"/>
            <w:vAlign w:val="center"/>
            <w:vMerge w:val="restart"/>
            <w:textDirection w:val="lrTb"/>
            <w:noWrap w:val="false"/>
          </w:tcPr>
          <w:p>
            <w:pPr>
              <w:ind w:left="0" w:firstLine="0"/>
              <w:spacing w:after="160" w:line="240" w:lineRule="auto"/>
              <w:rPr>
                <w:sz w:val="24"/>
                <w:szCs w:val="24"/>
                <w:highlight w:val="none"/>
              </w:rPr>
              <w:suppressLineNumbers w:val="0"/>
            </w:pPr>
            <w:r>
              <w:rPr>
                <w:sz w:val="24"/>
                <w:szCs w:val="24"/>
                <w:highlight w:val="none"/>
              </w:rPr>
              <w:t xml:space="preserve">Настройка доступности системы «Консультант+» на АРМ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</w:tc>
        <w:tc>
          <w:tcPr>
            <w:tcW w:w="1984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532"/>
        </w:trPr>
        <w:tc>
          <w:tcPr>
            <w:tcW w:w="750" w:type="dxa"/>
            <w:vAlign w:val="center"/>
            <w:vMerge w:val="restart"/>
            <w:textDirection w:val="lrTb"/>
            <w:noWrap w:val="false"/>
          </w:tcPr>
          <w:p>
            <w:pPr>
              <w:ind w:left="0" w:firstLine="0"/>
              <w:jc w:val="center"/>
              <w:spacing w:after="160" w:line="240" w:lineRule="auto"/>
              <w:tabs>
                <w:tab w:val="left" w:pos="179" w:leader="none"/>
              </w:tabs>
              <w:rPr>
                <w:sz w:val="24"/>
                <w:szCs w:val="24"/>
                <w:highlight w:val="none"/>
                <w:lang w:val="en-US"/>
              </w:rPr>
              <w:suppressLineNumbers w:val="0"/>
            </w:pPr>
            <w:r>
              <w:rPr>
                <w:sz w:val="24"/>
                <w:szCs w:val="24"/>
                <w:highlight w:val="none"/>
                <w:lang w:val="en-US"/>
              </w:rPr>
              <w:t xml:space="preserve">4.</w:t>
            </w:r>
            <w:r>
              <w:rPr>
                <w:sz w:val="24"/>
                <w:szCs w:val="24"/>
                <w:highlight w:val="none"/>
                <w:lang w:val="en-US"/>
              </w:rPr>
            </w:r>
            <w:r>
              <w:rPr>
                <w:sz w:val="24"/>
                <w:szCs w:val="24"/>
                <w:highlight w:val="none"/>
                <w:lang w:val="en-US"/>
              </w:rPr>
            </w:r>
          </w:p>
        </w:tc>
        <w:tc>
          <w:tcPr>
            <w:tcW w:w="6661" w:type="dxa"/>
            <w:vAlign w:val="center"/>
            <w:vMerge w:val="restart"/>
            <w:textDirection w:val="lrTb"/>
            <w:noWrap w:val="false"/>
          </w:tcPr>
          <w:p>
            <w:pPr>
              <w:ind w:left="0" w:firstLine="0"/>
              <w:spacing w:after="160" w:line="240" w:lineRule="auto"/>
              <w:rPr>
                <w:sz w:val="24"/>
                <w:szCs w:val="24"/>
                <w:highlight w:val="none"/>
              </w:rPr>
              <w:suppressLineNumbers w:val="0"/>
            </w:pPr>
            <w:r>
              <w:rPr>
                <w:sz w:val="24"/>
                <w:szCs w:val="24"/>
                <w:highlight w:val="none"/>
              </w:rPr>
              <w:t xml:space="preserve">Настройка доступности информационной системы «Корпоративный портал Минэнерго России» на АРМ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</w:tc>
        <w:tc>
          <w:tcPr>
            <w:tcW w:w="1984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377"/>
        </w:trPr>
        <w:tc>
          <w:tcPr>
            <w:tcW w:w="750" w:type="dxa"/>
            <w:vAlign w:val="center"/>
            <w:vMerge w:val="restart"/>
            <w:textDirection w:val="lrTb"/>
            <w:noWrap w:val="false"/>
          </w:tcPr>
          <w:p>
            <w:pPr>
              <w:ind w:left="0" w:firstLine="0"/>
              <w:jc w:val="center"/>
              <w:spacing w:after="160" w:line="240" w:lineRule="auto"/>
              <w:tabs>
                <w:tab w:val="left" w:pos="179" w:leader="none"/>
              </w:tabs>
              <w:rPr>
                <w:sz w:val="24"/>
                <w:szCs w:val="24"/>
                <w:highlight w:val="none"/>
                <w:lang w:val="en-US"/>
              </w:rPr>
              <w:suppressLineNumbers w:val="0"/>
            </w:pPr>
            <w:r>
              <w:rPr>
                <w:sz w:val="24"/>
                <w:szCs w:val="24"/>
                <w:highlight w:val="none"/>
                <w:lang w:val="en-US"/>
              </w:rPr>
              <w:t xml:space="preserve">5.</w:t>
            </w:r>
            <w:r>
              <w:rPr>
                <w:sz w:val="24"/>
                <w:szCs w:val="24"/>
                <w:highlight w:val="none"/>
                <w:lang w:val="en-US"/>
              </w:rPr>
            </w:r>
            <w:r>
              <w:rPr>
                <w:sz w:val="24"/>
                <w:szCs w:val="24"/>
                <w:highlight w:val="none"/>
                <w:lang w:val="en-US"/>
              </w:rPr>
            </w:r>
          </w:p>
        </w:tc>
        <w:tc>
          <w:tcPr>
            <w:tcW w:w="6661" w:type="dxa"/>
            <w:vAlign w:val="center"/>
            <w:vMerge w:val="restart"/>
            <w:textDirection w:val="lrTb"/>
            <w:noWrap w:val="false"/>
          </w:tcPr>
          <w:p>
            <w:pPr>
              <w:ind w:left="0" w:firstLine="0"/>
              <w:spacing w:after="160" w:line="240" w:lineRule="auto"/>
              <w:suppressLineNumbers w:val="0"/>
            </w:pPr>
            <w:r>
              <w:rPr>
                <w:sz w:val="24"/>
                <w:szCs w:val="24"/>
                <w:highlight w:val="none"/>
              </w:rPr>
              <w:t xml:space="preserve">Унификация локальных учетных записей</w:t>
            </w:r>
            <w:r/>
          </w:p>
        </w:tc>
        <w:tc>
          <w:tcPr>
            <w:tcW w:w="1984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377"/>
        </w:trPr>
        <w:tc>
          <w:tcPr>
            <w:tcW w:w="750" w:type="dxa"/>
            <w:vAlign w:val="center"/>
            <w:vMerge w:val="restart"/>
            <w:textDirection w:val="lrTb"/>
            <w:noWrap w:val="false"/>
          </w:tcPr>
          <w:p>
            <w:pPr>
              <w:ind w:left="0" w:firstLine="0"/>
              <w:jc w:val="center"/>
              <w:spacing w:after="160" w:line="240" w:lineRule="auto"/>
              <w:tabs>
                <w:tab w:val="left" w:pos="179" w:leader="none"/>
              </w:tabs>
              <w:rPr>
                <w:sz w:val="24"/>
                <w:szCs w:val="24"/>
                <w:highlight w:val="none"/>
                <w:lang w:val="en-US"/>
              </w:rPr>
              <w:suppressLineNumbers w:val="0"/>
            </w:pPr>
            <w:r>
              <w:rPr>
                <w:sz w:val="24"/>
                <w:szCs w:val="24"/>
                <w:highlight w:val="none"/>
                <w:lang w:val="en-US"/>
              </w:rPr>
              <w:t xml:space="preserve">6.</w:t>
            </w:r>
            <w:r>
              <w:rPr>
                <w:sz w:val="24"/>
                <w:szCs w:val="24"/>
                <w:highlight w:val="none"/>
                <w:lang w:val="en-US"/>
              </w:rPr>
            </w:r>
            <w:r>
              <w:rPr>
                <w:sz w:val="24"/>
                <w:szCs w:val="24"/>
                <w:highlight w:val="none"/>
                <w:lang w:val="en-US"/>
              </w:rPr>
            </w:r>
          </w:p>
        </w:tc>
        <w:tc>
          <w:tcPr>
            <w:tcW w:w="6661" w:type="dxa"/>
            <w:vAlign w:val="center"/>
            <w:vMerge w:val="restart"/>
            <w:textDirection w:val="lrTb"/>
            <w:noWrap w:val="false"/>
          </w:tcPr>
          <w:p>
            <w:pPr>
              <w:ind w:left="0" w:firstLine="0"/>
              <w:spacing w:after="160" w:line="240" w:lineRule="auto"/>
              <w:rPr>
                <w:sz w:val="24"/>
                <w:szCs w:val="24"/>
                <w:highlight w:val="none"/>
              </w:rPr>
              <w:suppressLineNumbers w:val="0"/>
            </w:pP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  <w:t xml:space="preserve">Настройка доступности входа под доменными учетными записями пользователей.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</w:tc>
        <w:tc>
          <w:tcPr>
            <w:tcW w:w="1984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498"/>
        </w:trPr>
        <w:tc>
          <w:tcPr>
            <w:tcW w:w="750" w:type="dxa"/>
            <w:vAlign w:val="center"/>
            <w:vMerge w:val="restart"/>
            <w:textDirection w:val="lrTb"/>
            <w:noWrap w:val="false"/>
          </w:tcPr>
          <w:p>
            <w:pPr>
              <w:ind w:left="0" w:firstLine="0"/>
              <w:jc w:val="center"/>
              <w:spacing w:after="160" w:line="240" w:lineRule="auto"/>
              <w:tabs>
                <w:tab w:val="left" w:pos="179" w:leader="none"/>
              </w:tabs>
              <w:rPr>
                <w:sz w:val="24"/>
                <w:szCs w:val="24"/>
                <w:highlight w:val="white"/>
              </w:rPr>
              <w:suppressLineNumbers w:val="0"/>
            </w:pPr>
            <w:r>
              <w:rPr>
                <w:sz w:val="24"/>
                <w:szCs w:val="24"/>
                <w:highlight w:val="none"/>
                <w:lang w:val="en-US"/>
              </w:rPr>
              <w:t xml:space="preserve">7.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tcW w:w="6661" w:type="dxa"/>
            <w:vAlign w:val="center"/>
            <w:vMerge w:val="restart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Обеспечение доступности сетевых ресурсов (сетевых папок и каталогов) на АРМ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984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617"/>
        </w:trPr>
        <w:tc>
          <w:tcPr>
            <w:tcW w:w="750" w:type="dxa"/>
            <w:vAlign w:val="center"/>
            <w:vMerge w:val="restart"/>
            <w:textDirection w:val="lrTb"/>
            <w:noWrap w:val="false"/>
          </w:tcPr>
          <w:p>
            <w:pPr>
              <w:ind w:left="0" w:firstLine="0"/>
              <w:jc w:val="center"/>
              <w:spacing w:after="160" w:line="240" w:lineRule="auto"/>
              <w:tabs>
                <w:tab w:val="left" w:pos="179" w:leader="none"/>
              </w:tabs>
              <w:rPr>
                <w:sz w:val="24"/>
                <w:szCs w:val="24"/>
                <w:highlight w:val="none"/>
                <w:lang w:val="en-US"/>
              </w:rPr>
              <w:suppressLineNumbers w:val="0"/>
            </w:pPr>
            <w:r>
              <w:rPr>
                <w:sz w:val="24"/>
                <w:szCs w:val="24"/>
                <w:highlight w:val="none"/>
                <w:lang w:val="en-US"/>
              </w:rPr>
              <w:t xml:space="preserve">8.</w:t>
            </w:r>
            <w:r>
              <w:rPr>
                <w:sz w:val="24"/>
                <w:szCs w:val="24"/>
                <w:highlight w:val="none"/>
                <w:lang w:val="en-US"/>
              </w:rPr>
            </w:r>
            <w:r>
              <w:rPr>
                <w:sz w:val="24"/>
                <w:szCs w:val="24"/>
                <w:highlight w:val="none"/>
                <w:lang w:val="en-US"/>
              </w:rPr>
            </w:r>
          </w:p>
        </w:tc>
        <w:tc>
          <w:tcPr>
            <w:tcW w:w="6661" w:type="dxa"/>
            <w:vAlign w:val="center"/>
            <w:vMerge w:val="restart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Обновление пакетов операционных систем, установленных на АРМ (Astra Linux Special Edition)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984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494"/>
        </w:trPr>
        <w:tc>
          <w:tcPr>
            <w:tcW w:w="750" w:type="dxa"/>
            <w:vAlign w:val="center"/>
            <w:vMerge w:val="restart"/>
            <w:textDirection w:val="lrTb"/>
            <w:noWrap w:val="false"/>
          </w:tcPr>
          <w:p>
            <w:pPr>
              <w:ind w:left="0" w:firstLine="0"/>
              <w:jc w:val="center"/>
              <w:spacing w:after="160" w:line="240" w:lineRule="auto"/>
              <w:tabs>
                <w:tab w:val="left" w:pos="179" w:leader="none"/>
              </w:tabs>
              <w:rPr>
                <w:sz w:val="24"/>
                <w:szCs w:val="24"/>
                <w:highlight w:val="none"/>
                <w:lang w:val="en-US"/>
              </w:rPr>
              <w:suppressLineNumbers w:val="0"/>
            </w:pPr>
            <w:r>
              <w:rPr>
                <w:sz w:val="24"/>
                <w:szCs w:val="24"/>
                <w:highlight w:val="none"/>
                <w:lang w:val="en-US"/>
              </w:rPr>
              <w:t xml:space="preserve">9.</w:t>
            </w:r>
            <w:r>
              <w:rPr>
                <w:sz w:val="24"/>
                <w:szCs w:val="24"/>
                <w:highlight w:val="none"/>
                <w:lang w:val="en-US"/>
              </w:rPr>
            </w:r>
            <w:r>
              <w:rPr>
                <w:sz w:val="24"/>
                <w:szCs w:val="24"/>
                <w:highlight w:val="none"/>
                <w:lang w:val="en-US"/>
              </w:rPr>
            </w:r>
          </w:p>
        </w:tc>
        <w:tc>
          <w:tcPr>
            <w:tcW w:w="6661" w:type="dxa"/>
            <w:vAlign w:val="center"/>
            <w:vMerge w:val="restart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Установка Яндекс.Браузер на АРМ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984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</w:tr>
    </w:tbl>
    <w:p>
      <w:pPr>
        <w:pStyle w:val="1172"/>
        <w:ind w:left="0" w:firstLine="0"/>
        <w:jc w:val="both"/>
        <w:spacing w:line="240" w:lineRule="auto"/>
        <w:tabs>
          <w:tab w:val="left" w:pos="142" w:leader="none"/>
          <w:tab w:val="left" w:pos="709" w:leader="none"/>
        </w:tabs>
        <w:rPr>
          <w:color w:val="000000"/>
          <w:highlight w:val="white"/>
        </w:rPr>
        <w:suppressLineNumbers w:val="0"/>
      </w:pPr>
      <w:r>
        <w:rPr>
          <w:color w:val="000000"/>
          <w:highlight w:val="white"/>
        </w:rPr>
      </w:r>
      <w:r>
        <w:rPr>
          <w:color w:val="000000"/>
          <w:highlight w:val="white"/>
        </w:rPr>
      </w:r>
      <w:r>
        <w:rPr>
          <w:color w:val="000000"/>
          <w:highlight w:val="white"/>
        </w:rPr>
      </w:r>
    </w:p>
    <w:p>
      <w:pPr>
        <w:pStyle w:val="1172"/>
        <w:ind w:left="0" w:right="0" w:firstLine="567"/>
        <w:jc w:val="both"/>
        <w:spacing w:before="0" w:beforeAutospacing="0" w:after="0" w:afterAutospacing="0" w:line="240" w:lineRule="auto"/>
        <w:rPr>
          <w:highlight w:val="none"/>
          <w:lang w:val="ru-RU"/>
          <w14:ligatures w14:val="none"/>
        </w:rPr>
      </w:pPr>
      <w:r>
        <w:rPr>
          <w:highlight w:val="none"/>
          <w:lang w:val="ru-RU"/>
        </w:rPr>
      </w:r>
      <w:r>
        <w:rPr>
          <w:highlight w:val="none"/>
          <w:lang w:val="ru-RU"/>
          <w14:ligatures w14:val="none"/>
        </w:rPr>
      </w:r>
      <w:r>
        <w:rPr>
          <w:highlight w:val="none"/>
          <w:lang w:val="ru-RU"/>
          <w14:ligatures w14:val="none"/>
        </w:rPr>
      </w:r>
    </w:p>
    <w:p>
      <w:pPr>
        <w:pStyle w:val="1138"/>
        <w:numPr>
          <w:ilvl w:val="0"/>
          <w:numId w:val="0"/>
        </w:numPr>
        <w:ind w:left="0" w:firstLine="0"/>
        <w:jc w:val="center"/>
        <w:rPr>
          <w:b/>
          <w:bCs/>
        </w:rPr>
        <w:suppressLineNumbers w:val="0"/>
      </w:pPr>
      <w:r>
        <w:rPr>
          <w:b/>
          <w:bCs/>
        </w:rPr>
        <w:t xml:space="preserve">3. Порядок оказания Услуг</w:t>
      </w:r>
      <w:r>
        <w:rPr>
          <w:b/>
          <w:bCs/>
        </w:rPr>
        <w:t xml:space="preserve"> и требование к Исполнителю</w:t>
      </w:r>
      <w:r>
        <w:rPr>
          <w:b/>
          <w:bCs/>
        </w:rPr>
      </w:r>
      <w:r>
        <w:rPr>
          <w:b/>
          <w:bCs/>
        </w:rPr>
      </w:r>
    </w:p>
    <w:p>
      <w:pPr>
        <w:pStyle w:val="1172"/>
        <w:ind w:left="0" w:right="0" w:firstLine="567"/>
        <w:jc w:val="both"/>
        <w:spacing w:before="0" w:beforeAutospacing="0" w:after="0" w:afterAutospacing="0" w:line="240" w:lineRule="auto"/>
        <w:rPr>
          <w:color w:val="000000"/>
          <w:lang w:val="ru-RU"/>
        </w:rPr>
        <w:suppressLineNumbers w:val="0"/>
      </w:pPr>
      <w:r>
        <w:rPr>
          <w:color w:val="000000"/>
          <w:lang w:val="ru-RU"/>
        </w:rPr>
        <w:t xml:space="preserve">Оказание Услуг в помещениях Заказчика осуществляется в рабочие часы Заказчика: по рабочим дням — с 9 часов 00 минут до 18 часов 00 минут, по пятницам и предпраздничным дням — с 9 часов 00 минут до 16 часов 45 минут.</w:t>
      </w:r>
      <w:r>
        <w:rPr>
          <w:color w:val="000000"/>
          <w:lang w:val="ru-RU"/>
        </w:rPr>
      </w:r>
      <w:r>
        <w:rPr>
          <w:color w:val="000000"/>
          <w:lang w:val="ru-RU"/>
        </w:rPr>
      </w:r>
    </w:p>
    <w:p>
      <w:pPr>
        <w:pStyle w:val="1172"/>
        <w:ind w:left="0" w:right="0" w:firstLine="567"/>
        <w:jc w:val="both"/>
        <w:spacing w:before="0" w:beforeAutospacing="0" w:after="0" w:afterAutospacing="0" w:line="240" w:lineRule="auto"/>
        <w:rPr>
          <w:color w:val="000000"/>
          <w:highlight w:val="none"/>
          <w:lang w:val="ru-RU"/>
        </w:rPr>
        <w:suppressLineNumbers w:val="0"/>
      </w:pPr>
      <w:r>
        <w:rPr>
          <w:color w:val="000000"/>
          <w:lang w:val="ru-RU"/>
        </w:rPr>
        <w:t xml:space="preserve">Услуги оказываются Исполнителем с использованием рабочих станций Заказчика, расположенных по месту нахождения Заказчика. При этом настройка АРМ специального назначе</w:t>
      </w:r>
      <w:r>
        <w:rPr>
          <w:color w:val="000000"/>
          <w:lang w:val="ru-RU"/>
        </w:rPr>
        <w:t xml:space="preserve">ния, являющихся объектами оказания Услуг, осуществляется посредством удалённого подключения к указанным АРМ, находящимся на объектах, отличных от места нахождения Заказчика.</w:t>
      </w:r>
      <w:r>
        <w:rPr>
          <w:color w:val="000000"/>
          <w:highlight w:val="none"/>
          <w:lang w:val="ru-RU"/>
        </w:rPr>
      </w:r>
    </w:p>
    <w:p>
      <w:pPr>
        <w:pStyle w:val="1172"/>
        <w:ind w:left="0" w:right="0" w:firstLine="567"/>
        <w:jc w:val="both"/>
        <w:spacing w:before="0" w:beforeAutospacing="0" w:after="0" w:afterAutospacing="0" w:line="240" w:lineRule="auto"/>
        <w:suppressLineNumbers w:val="0"/>
      </w:pPr>
      <w:r>
        <w:rPr>
          <w:color w:val="000000"/>
          <w:lang w:val="ru-RU"/>
        </w:rPr>
        <w:t xml:space="preserve">Дл</w:t>
      </w:r>
      <w:r>
        <w:rPr>
          <w:color w:val="000000"/>
          <w:lang w:val="ru-RU"/>
        </w:rPr>
        <w:t xml:space="preserve">я оказания Услуг Исполнитель направляет своих специалистов по месту нахождения Заказчика. Специалисты Исполнителя используют рабочие станции Заказчика для установления удалённого подключения к АРМ специального назначения, подлежащим настройке, </w:t>
        <w:br/>
        <w:t xml:space="preserve">и выполнени</w:t>
      </w:r>
      <w:r>
        <w:rPr>
          <w:color w:val="000000"/>
          <w:lang w:val="ru-RU"/>
        </w:rPr>
        <w:t xml:space="preserve">я необходимых настроечных мероприятий.</w:t>
      </w:r>
      <w:r/>
    </w:p>
    <w:p>
      <w:pPr>
        <w:pStyle w:val="1172"/>
        <w:ind w:left="0" w:right="0" w:firstLine="567"/>
        <w:jc w:val="both"/>
        <w:spacing w:before="0" w:beforeAutospacing="0" w:after="0" w:afterAutospacing="0" w:line="240" w:lineRule="auto"/>
        <w:suppressLineNumbers w:val="0"/>
      </w:pPr>
      <w:r>
        <w:rPr>
          <w:color w:val="000000"/>
          <w:lang w:val="ru-RU"/>
        </w:rPr>
        <w:t xml:space="preserve">И</w:t>
      </w:r>
      <w:r>
        <w:rPr>
          <w:color w:val="000000"/>
          <w:lang w:val="ru-RU"/>
        </w:rPr>
        <w:t xml:space="preserve">сполнитель не позднее чем за 1 (один) рабочий день до предполагаемой даты начала оказания Услуг направляет Заказчику уведомление о готовности приступить к их оказанию на адрес электронной почты: compred@minenergo.gov.ru. В уведомлении указываются дата и вр</w:t>
      </w:r>
      <w:r>
        <w:rPr>
          <w:color w:val="000000"/>
          <w:lang w:val="ru-RU"/>
        </w:rPr>
        <w:t xml:space="preserve">е</w:t>
      </w:r>
      <w:r>
        <w:rPr>
          <w:color w:val="000000"/>
          <w:lang w:val="ru-RU"/>
        </w:rPr>
        <w:t xml:space="preserve">мя прибытия специалистов Исполнителя, а также фамилия, имя, отчество и паспортные данные специалистов Исполнителя и иных уполномоченных представителей Исполнителя, планирующих посещение помещений Заказчика. Указанный адрес электронной почты используется ис</w:t>
      </w:r>
      <w:r>
        <w:rPr>
          <w:color w:val="000000"/>
          <w:lang w:val="ru-RU"/>
        </w:rPr>
        <w:t xml:space="preserve">ключительно для направления уведомлений, предусмотренных настоящим пунктом.</w:t>
      </w:r>
      <w:r/>
    </w:p>
    <w:p>
      <w:pPr>
        <w:pStyle w:val="1172"/>
        <w:ind w:left="0" w:right="0" w:firstLine="567"/>
        <w:jc w:val="both"/>
        <w:spacing w:before="0" w:beforeAutospacing="0" w:after="0" w:afterAutospacing="0" w:line="240" w:lineRule="auto"/>
        <w:suppressLineNumbers w:val="0"/>
      </w:pPr>
      <w:r>
        <w:rPr>
          <w:color w:val="000000"/>
          <w:lang w:val="ru-RU"/>
        </w:rPr>
        <w:t xml:space="preserve">По</w:t>
      </w:r>
      <w:r>
        <w:rPr>
          <w:color w:val="000000"/>
          <w:lang w:val="ru-RU"/>
        </w:rPr>
        <w:t xml:space="preserve">дготовка рабочих станций Заказчика к установлению удалённого подключения </w:t>
        <w:br/>
        <w:t xml:space="preserve">и выполнение необходимых настроек для организации такого подключения осуществляются Исполнителем. Сетевые параметры, IP-адреса и иные технические сведения, необходимые для организаци</w:t>
      </w:r>
      <w:r>
        <w:rPr>
          <w:color w:val="000000"/>
          <w:lang w:val="ru-RU"/>
        </w:rPr>
        <w:t xml:space="preserve">и удалённого подключения к настраиваемым АРМ специального назначения, предоставляются Заказчиком в объёме, необходимом для оказания Услуг.</w:t>
      </w:r>
      <w:r/>
    </w:p>
    <w:p>
      <w:pPr>
        <w:pStyle w:val="1172"/>
        <w:ind w:left="0" w:right="0" w:firstLine="567"/>
        <w:jc w:val="both"/>
        <w:spacing w:before="0" w:beforeAutospacing="0" w:after="0" w:afterAutospacing="0" w:line="240" w:lineRule="auto"/>
        <w:rPr>
          <w:lang w:val="ru-RU"/>
          <w14:ligatures w14:val="none"/>
        </w:rPr>
        <w:suppressLineNumbers w:val="0"/>
      </w:pPr>
      <w:r>
        <w:rPr>
          <w:lang w:val="ru-RU"/>
        </w:rPr>
        <w:t xml:space="preserve">При оказании Услуг Исполнитель обязан соблюдать треб</w:t>
      </w:r>
      <w:r>
        <w:rPr>
          <w:lang w:val="ru-RU"/>
        </w:rPr>
        <w:t xml:space="preserve">ования охраны труда, правила безопасности, иные требования, предусмотренные законодательством Российской Федерации для соответствующего вида Услуг. В случае нарушения вышеуказанных требований, правил Исполнитель несет ответственность в соответствии с закон</w:t>
      </w:r>
      <w:r>
        <w:rPr>
          <w:lang w:val="ru-RU"/>
        </w:rPr>
        <w:t xml:space="preserve">одательством Российской Федерации.</w:t>
      </w:r>
      <w:r>
        <w:rPr>
          <w:lang w:val="ru-RU"/>
          <w14:ligatures w14:val="none"/>
        </w:rPr>
      </w:r>
      <w:r>
        <w:rPr>
          <w:lang w:val="ru-RU"/>
          <w14:ligatures w14:val="none"/>
        </w:rPr>
      </w:r>
    </w:p>
    <w:p>
      <w:pPr>
        <w:pStyle w:val="1172"/>
        <w:ind w:left="0" w:right="0" w:firstLine="567"/>
        <w:jc w:val="both"/>
        <w:spacing w:before="0" w:beforeAutospacing="0" w:after="0" w:afterAutospacing="0" w:line="240" w:lineRule="auto"/>
        <w:rPr>
          <w:highlight w:val="none"/>
          <w:lang w:val="ru-RU"/>
          <w14:ligatures w14:val="none"/>
        </w:rPr>
        <w:suppressLineNumbers w:val="0"/>
      </w:pPr>
      <w:r>
        <w:rPr>
          <w:lang w:val="ru-RU"/>
        </w:rPr>
      </w:r>
      <w:r>
        <w:rPr>
          <w:lang w:val="ru-RU"/>
        </w:rPr>
        <w:t xml:space="preserve">Услу</w:t>
      </w:r>
      <w:r>
        <w:rPr>
          <w:lang w:val="ru-RU"/>
        </w:rPr>
        <w:t xml:space="preserve">ги оказываются силами и средствами</w:t>
      </w:r>
      <w:r>
        <w:rPr>
          <w:lang w:val="ru-RU"/>
        </w:rPr>
        <w:t xml:space="preserve"> </w:t>
      </w:r>
      <w:r>
        <w:rPr>
          <w:lang w:val="ru-RU"/>
        </w:rPr>
        <w:t xml:space="preserve">Исполнителя</w:t>
      </w:r>
      <w:r>
        <w:rPr>
          <w:lang w:val="ru-RU"/>
        </w:rPr>
        <w:t xml:space="preserve">, что входит в стоимость Услуг.</w:t>
      </w:r>
      <w:r>
        <w:rPr>
          <w:lang w:val="ru-RU"/>
        </w:rPr>
        <w:t xml:space="preserve"> </w:t>
      </w:r>
      <w:r>
        <w:rPr>
          <w:highlight w:val="none"/>
          <w:lang w:val="ru-RU"/>
          <w14:ligatures w14:val="none"/>
        </w:rPr>
      </w:r>
      <w:r>
        <w:rPr>
          <w:highlight w:val="none"/>
          <w:lang w:val="ru-RU"/>
          <w14:ligatures w14:val="none"/>
        </w:rPr>
      </w:r>
    </w:p>
    <w:p>
      <w:pPr>
        <w:pStyle w:val="1172"/>
        <w:ind w:left="0" w:right="0" w:firstLine="567"/>
        <w:jc w:val="both"/>
        <w:spacing w:before="0" w:beforeAutospacing="0" w:after="0" w:afterAutospacing="0" w:line="240" w:lineRule="auto"/>
        <w:suppressLineNumbers w:val="0"/>
      </w:pPr>
      <w:r>
        <w:rPr>
          <w:highlight w:val="none"/>
          <w:lang w:val="ru-RU"/>
        </w:rPr>
        <w:t xml:space="preserve">Исполнитель, в соответствии с действующим законодательством, должен обладать следующими лицензиями, действительными на период оказания Услуг:</w:t>
      </w:r>
      <w:r>
        <w:rPr>
          <w:highlight w:val="none"/>
          <w:lang w:val="ru-RU"/>
        </w:rPr>
      </w:r>
      <w:r/>
    </w:p>
    <w:p>
      <w:pPr>
        <w:pStyle w:val="1172"/>
        <w:ind w:left="0" w:right="0" w:firstLine="567"/>
        <w:jc w:val="both"/>
        <w:spacing w:before="0" w:beforeAutospacing="0" w:after="0" w:afterAutospacing="0" w:line="240" w:lineRule="auto"/>
        <w:suppressLineNumbers w:val="0"/>
      </w:pPr>
      <w:r>
        <w:rPr>
          <w:highlight w:val="none"/>
          <w:lang w:val="ru-RU"/>
        </w:rPr>
        <w:t xml:space="preserve">1) Лицензия ФСБ России на проведение работ, связанных с использованием сведений, составляющих государственную тайну, в соответствии со статьей 27 Закона Российской Федерации от 21.07.1993 № 5485-1 «О государственной тайне» – «секретно»;</w:t>
      </w:r>
      <w:r>
        <w:rPr>
          <w:highlight w:val="none"/>
          <w:lang w:val="ru-RU"/>
        </w:rPr>
      </w:r>
      <w:r/>
    </w:p>
    <w:p>
      <w:pPr>
        <w:pStyle w:val="1172"/>
        <w:ind w:left="0" w:right="0" w:firstLine="0"/>
        <w:jc w:val="both"/>
        <w:spacing w:before="0" w:beforeAutospacing="0" w:after="0" w:afterAutospacing="0" w:line="240" w:lineRule="auto"/>
        <w:suppressLineNumbers w:val="0"/>
      </w:pPr>
      <w:r>
        <w:rPr>
          <w:highlight w:val="none"/>
          <w:lang w:val="ru-RU"/>
          <w14:ligatures w14:val="none"/>
        </w:rPr>
        <w:t xml:space="preserve">         </w:t>
      </w:r>
      <w:r>
        <w:rPr>
          <w:highlight w:val="none"/>
          <w:lang w:val="ru-RU"/>
          <w14:ligatures w14:val="none"/>
        </w:rPr>
        <w:t xml:space="preserve">  2) В соответствии с пунктом 40 части 1 статьи 12 Федерального закона от 04.05.2011 № 99-ФЗ «О лицензировании отдельных видов деятельности», Постановлением Правительства Российской Федерации от 21.03.2012 № 211 «О лицензировании деятельности по техническо</w:t>
      </w:r>
      <w:r>
        <w:rPr>
          <w:highlight w:val="none"/>
          <w:lang w:val="ru-RU"/>
          <w14:ligatures w14:val="none"/>
        </w:rPr>
        <w:t xml:space="preserve">й защите конфиденциальной информации» и Указом Президента Российской Федерации от 06.03.1997 № 188 «Об утверждении перечня сведений конфиденциального характера», Исполнитель должен обладать действующей лицензией</w:t>
      </w:r>
      <w:r>
        <w:rPr>
          <w:highlight w:val="none"/>
          <w:lang w:val="ru-RU"/>
          <w14:ligatures w14:val="none"/>
        </w:rPr>
        <w:t xml:space="preserve"> на деятельность по технической защите конфиденциальной информации, выданной ФСТЭК России.</w:t>
      </w:r>
      <w:r>
        <w:rPr>
          <w:highlight w:val="none"/>
          <w:lang w:val="ru-RU"/>
          <w14:ligatures w14:val="none"/>
        </w:rPr>
      </w:r>
      <w:r/>
    </w:p>
    <w:p>
      <w:pPr>
        <w:pStyle w:val="1172"/>
        <w:ind w:left="0" w:right="0" w:firstLine="567"/>
        <w:jc w:val="both"/>
        <w:spacing w:before="0" w:beforeAutospacing="0" w:after="0" w:afterAutospacing="0" w:line="240" w:lineRule="auto"/>
        <w:suppressLineNumbers w:val="0"/>
      </w:pPr>
      <w:r>
        <w:rPr>
          <w:highlight w:val="none"/>
          <w:lang w:val="ru-RU"/>
          <w14:ligatures w14:val="none"/>
        </w:rPr>
        <w:t xml:space="preserve">В перечне Услуг, на которые распространяется лицензия, должны содержаться следующие виды услуг:</w:t>
      </w:r>
      <w:r>
        <w:rPr>
          <w:highlight w:val="none"/>
          <w:lang w:val="ru-RU"/>
          <w14:ligatures w14:val="none"/>
        </w:rPr>
      </w:r>
      <w:r/>
    </w:p>
    <w:p>
      <w:pPr>
        <w:pStyle w:val="1172"/>
        <w:ind w:left="0" w:right="0" w:firstLine="567"/>
        <w:jc w:val="both"/>
        <w:spacing w:before="0" w:beforeAutospacing="0" w:after="0" w:afterAutospacing="0" w:line="240" w:lineRule="auto"/>
        <w:suppressLineNumbers w:val="0"/>
      </w:pPr>
      <w:r>
        <w:rPr>
          <w:highlight w:val="none"/>
          <w:lang w:val="ru-RU"/>
          <w14:ligatures w14:val="none"/>
        </w:rPr>
        <w:t xml:space="preserve"> контроль защищенности конфиденциальной информации от утечки по техническим каналам в средствах и системах информатизации;</w:t>
      </w:r>
      <w:r>
        <w:rPr>
          <w:highlight w:val="none"/>
          <w:lang w:val="ru-RU"/>
          <w14:ligatures w14:val="none"/>
        </w:rPr>
      </w:r>
      <w:r/>
    </w:p>
    <w:p>
      <w:pPr>
        <w:pStyle w:val="1172"/>
        <w:ind w:left="0" w:right="0" w:firstLine="567"/>
        <w:jc w:val="both"/>
        <w:spacing w:before="0" w:beforeAutospacing="0" w:after="0" w:afterAutospacing="0" w:line="240" w:lineRule="auto"/>
        <w:suppressLineNumbers w:val="0"/>
      </w:pPr>
      <w:r>
        <w:rPr>
          <w:highlight w:val="none"/>
          <w:lang w:val="ru-RU"/>
          <w14:ligatures w14:val="none"/>
        </w:rPr>
        <w:t xml:space="preserve">контроль защищенности конфиденциальной информации от несанкционированного доступа и ее модификации в средствах и системах информатизации;</w:t>
      </w:r>
      <w:r>
        <w:rPr>
          <w:highlight w:val="none"/>
          <w:lang w:val="ru-RU"/>
          <w14:ligatures w14:val="none"/>
        </w:rPr>
      </w:r>
      <w:r/>
    </w:p>
    <w:p>
      <w:pPr>
        <w:pStyle w:val="1172"/>
        <w:ind w:left="0" w:right="0" w:firstLine="567"/>
        <w:jc w:val="both"/>
        <w:spacing w:before="0" w:beforeAutospacing="0" w:after="0" w:afterAutospacing="0" w:line="240" w:lineRule="auto"/>
        <w:suppressLineNumbers w:val="0"/>
      </w:pPr>
      <w:r>
        <w:rPr>
          <w:highlight w:val="none"/>
          <w:lang w:val="ru-RU"/>
          <w14:ligatures w14:val="none"/>
        </w:rPr>
        <w:t xml:space="preserve">установка, монтаж, испытания, ремонт средств защиты информации (технических средств защиты информации) в части программных (программно-технических) средств защиты информации, защищенных программных (программно-технических) средств обработки информации;</w:t>
      </w:r>
      <w:r>
        <w:rPr>
          <w:highlight w:val="none"/>
          <w:lang w:val="ru-RU"/>
          <w14:ligatures w14:val="none"/>
        </w:rPr>
      </w:r>
      <w:r/>
    </w:p>
    <w:p>
      <w:pPr>
        <w:pStyle w:val="1172"/>
        <w:ind w:left="0" w:right="0" w:firstLine="567"/>
        <w:jc w:val="both"/>
        <w:spacing w:before="0" w:beforeAutospacing="0" w:after="0" w:afterAutospacing="0" w:line="240" w:lineRule="auto"/>
        <w:suppressLineNumbers w:val="0"/>
      </w:pPr>
      <w:r>
        <w:rPr>
          <w:highlight w:val="none"/>
          <w:lang w:val="ru-RU"/>
          <w14:ligatures w14:val="none"/>
        </w:rPr>
        <w:t xml:space="preserve">В</w:t>
      </w:r>
      <w:r>
        <w:rPr>
          <w:highlight w:val="none"/>
          <w:lang w:val="ru-RU"/>
          <w14:ligatures w14:val="none"/>
        </w:rPr>
        <w:t xml:space="preserve"> соответствии с Федеральным законом от 04.05.2011 № 99-ФЗ «О лицензировании отдельных видов деятельности» и постановлением Правительства Российской Федерации от 16.04.2012 № 313, Исполнитель обязан иметь действующую лицензию ФСБ России на осуществление дея</w:t>
      </w:r>
      <w:r>
        <w:rPr>
          <w:highlight w:val="none"/>
          <w:lang w:val="ru-RU"/>
          <w14:ligatures w14:val="none"/>
        </w:rPr>
        <w:t xml:space="preserve">тельности в области шифрования информации.</w:t>
      </w:r>
      <w:r>
        <w:rPr>
          <w:highlight w:val="none"/>
          <w:lang w:val="ru-RU"/>
          <w14:ligatures w14:val="none"/>
        </w:rPr>
      </w:r>
      <w:r/>
    </w:p>
    <w:p>
      <w:pPr>
        <w:pStyle w:val="1172"/>
        <w:ind w:left="0" w:right="0" w:firstLine="567"/>
        <w:jc w:val="both"/>
        <w:spacing w:before="0" w:beforeAutospacing="0" w:after="0" w:afterAutospacing="0" w:line="240" w:lineRule="auto"/>
        <w:suppressLineNumbers w:val="0"/>
      </w:pPr>
      <w:r>
        <w:rPr>
          <w:highlight w:val="none"/>
          <w:lang w:val="ru-RU"/>
          <w14:ligatures w14:val="none"/>
        </w:rPr>
        <w:t xml:space="preserve"> В перечне Услуг, указанных в лицензии, должны быть предусмотрены следующие виды:</w:t>
      </w:r>
      <w:r>
        <w:rPr>
          <w:highlight w:val="none"/>
          <w:lang w:val="ru-RU"/>
          <w14:ligatures w14:val="none"/>
        </w:rPr>
      </w:r>
      <w:r/>
    </w:p>
    <w:p>
      <w:pPr>
        <w:pStyle w:val="1172"/>
        <w:ind w:left="0" w:right="0" w:firstLine="567"/>
        <w:jc w:val="both"/>
        <w:spacing w:before="0" w:beforeAutospacing="0" w:after="0" w:afterAutospacing="0" w:line="240" w:lineRule="auto"/>
        <w:suppressLineNumbers w:val="0"/>
      </w:pPr>
      <w:r>
        <w:rPr>
          <w:highlight w:val="none"/>
          <w:lang w:val="ru-RU"/>
          <w14:ligatures w14:val="none"/>
        </w:rPr>
        <w:t xml:space="preserve"> Монтаж, установка (инсталляция), наладка защищенных с использованием шифровальных (криптографических) средств информационных систем.</w:t>
      </w:r>
      <w:r>
        <w:rPr>
          <w:highlight w:val="none"/>
          <w:lang w:val="ru-RU"/>
          <w14:ligatures w14:val="none"/>
        </w:rPr>
      </w:r>
      <w:r/>
    </w:p>
    <w:p>
      <w:pPr>
        <w:pStyle w:val="1172"/>
        <w:ind w:left="0" w:right="0" w:firstLine="567"/>
        <w:jc w:val="both"/>
        <w:spacing w:before="0" w:beforeAutospacing="0" w:after="0" w:afterAutospacing="0" w:line="240" w:lineRule="auto"/>
        <w:suppressLineNumbers w:val="0"/>
      </w:pPr>
      <w:r>
        <w:rPr>
          <w:highlight w:val="none"/>
          <w:lang w:val="ru-RU"/>
          <w14:ligatures w14:val="none"/>
        </w:rPr>
        <w:t xml:space="preserve"> Монтаж, установка (инсталляция), наладка защищенных с использованием шифровальных (криптографических) средств телекоммуникационных систем.</w:t>
      </w:r>
      <w:r>
        <w:rPr>
          <w:highlight w:val="none"/>
          <w:lang w:val="ru-RU"/>
          <w14:ligatures w14:val="none"/>
        </w:rPr>
      </w:r>
      <w:r/>
    </w:p>
    <w:p>
      <w:pPr>
        <w:pStyle w:val="1172"/>
        <w:ind w:left="0" w:right="0" w:firstLine="567"/>
        <w:jc w:val="both"/>
        <w:spacing w:before="0" w:beforeAutospacing="0" w:after="0" w:afterAutospacing="0" w:line="240" w:lineRule="auto"/>
        <w:suppressLineNumbers w:val="0"/>
      </w:pPr>
      <w:r>
        <w:rPr>
          <w:highlight w:val="none"/>
          <w:lang w:val="ru-RU"/>
          <w14:ligatures w14:val="none"/>
        </w:rPr>
        <w:t xml:space="preserve"> Ремонт, сервисное обслуживание защищенных с использованием шифровальных (криптографических) средств информационных систем.</w:t>
      </w:r>
      <w:r>
        <w:rPr>
          <w:highlight w:val="none"/>
          <w:lang w:val="ru-RU"/>
          <w14:ligatures w14:val="none"/>
        </w:rPr>
      </w:r>
      <w:r/>
    </w:p>
    <w:p>
      <w:pPr>
        <w:pStyle w:val="1172"/>
        <w:ind w:left="0" w:right="0" w:firstLine="567"/>
        <w:jc w:val="both"/>
        <w:spacing w:before="0" w:beforeAutospacing="0" w:after="0" w:afterAutospacing="0" w:line="240" w:lineRule="auto"/>
        <w:suppressLineNumbers w:val="0"/>
      </w:pPr>
      <w:r>
        <w:rPr>
          <w:highlight w:val="none"/>
          <w:lang w:val="ru-RU"/>
          <w14:ligatures w14:val="none"/>
        </w:rPr>
        <w:t xml:space="preserve">Ремонт, сервисное обслуживание защищенных с использованием шифровальных (криптографических) средств телекоммуникационных систем.</w:t>
      </w:r>
      <w:r>
        <w:rPr>
          <w:highlight w:val="none"/>
          <w:lang w:val="ru-RU"/>
          <w14:ligatures w14:val="none"/>
        </w:rPr>
      </w:r>
      <w:r/>
    </w:p>
    <w:p>
      <w:pPr>
        <w:pStyle w:val="1172"/>
        <w:ind w:left="0" w:right="0" w:firstLine="567"/>
        <w:jc w:val="both"/>
        <w:spacing w:before="0" w:beforeAutospacing="0" w:after="0" w:afterAutospacing="0" w:line="240" w:lineRule="auto"/>
        <w:rPr>
          <w:lang w:val="ru-RU"/>
          <w14:ligatures w14:val="none"/>
        </w:rPr>
        <w:suppressLineNumbers w:val="0"/>
      </w:pPr>
      <w:r>
        <w:rPr>
          <w:highlight w:val="none"/>
          <w:lang w:val="ru-RU"/>
          <w14:ligatures w14:val="none"/>
        </w:rPr>
        <w:t xml:space="preserve">Обеспечение защиты обслуживаемого оборудования от хищения, утраты, уничтожения, искажения и подделки информации при оказании услуг должно осуществляться правовыми, организационными и техническими мерами Исполнителя услуг в соответствии с Постановление</w:t>
      </w:r>
      <w:r>
        <w:rPr>
          <w:highlight w:val="none"/>
          <w:lang w:val="ru-RU"/>
          <w14:ligatures w14:val="none"/>
        </w:rPr>
        <w:t xml:space="preserve">м Правительства Российской Федерации от 01.11.2012 № 1119 «Об утверждении требований к защите персональных данных при их обработке в информационных системах персональных данных».</w:t>
      </w:r>
      <w:r>
        <w:rPr>
          <w:lang w:val="ru-RU"/>
          <w14:ligatures w14:val="none"/>
        </w:rPr>
      </w:r>
      <w:r>
        <w:rPr>
          <w:lang w:val="ru-RU"/>
          <w14:ligatures w14:val="none"/>
        </w:rPr>
      </w:r>
    </w:p>
    <w:p>
      <w:pPr>
        <w:pStyle w:val="1172"/>
        <w:ind w:left="0" w:right="0" w:firstLine="567"/>
        <w:jc w:val="both"/>
        <w:spacing w:before="0" w:beforeAutospacing="0" w:after="0" w:afterAutospacing="0" w:line="240" w:lineRule="auto"/>
        <w:rPr>
          <w:lang w:val="ru-RU"/>
          <w14:ligatures w14:val="none"/>
        </w:rPr>
        <w:suppressLineNumbers w:val="0"/>
      </w:pPr>
      <w:r>
        <w:rPr>
          <w:lang w:val="ru-RU"/>
        </w:rPr>
        <w:t xml:space="preserve">По результатам оказания Услуг Исполнитель обязан предоставить акт сдачи-приемки оказанных Услуг.</w:t>
      </w:r>
      <w:r>
        <w:rPr>
          <w:lang w:val="ru-RU"/>
          <w14:ligatures w14:val="none"/>
        </w:rPr>
      </w:r>
      <w:r>
        <w:rPr>
          <w:lang w:val="ru-RU"/>
          <w14:ligatures w14:val="none"/>
        </w:rPr>
      </w:r>
    </w:p>
    <w:p>
      <w:pPr>
        <w:pStyle w:val="1138"/>
        <w:numPr>
          <w:ilvl w:val="0"/>
          <w:numId w:val="0"/>
        </w:numPr>
        <w:spacing w:before="0" w:beforeAutospacing="0" w:after="0" w:afterAutospacing="0" w:line="240" w:lineRule="auto"/>
        <w:rPr>
          <w:rFonts w:eastAsia="Calibri"/>
        </w:rPr>
        <w:suppressLineNumbers w:val="0"/>
      </w:pPr>
      <w:r>
        <w:rPr>
          <w:rFonts w:eastAsia="Calibri"/>
        </w:rPr>
        <w:t xml:space="preserve">4. Гарантийные обязательства</w:t>
      </w:r>
      <w:r>
        <w:rPr>
          <w:rFonts w:eastAsia="Calibri"/>
        </w:rPr>
      </w:r>
      <w:r>
        <w:rPr>
          <w:rFonts w:eastAsia="Calibri"/>
        </w:rPr>
      </w:r>
    </w:p>
    <w:p>
      <w:r/>
      <w:r/>
    </w:p>
    <w:p>
      <w:pPr>
        <w:pStyle w:val="1172"/>
        <w:ind w:left="0" w:right="0" w:firstLine="567"/>
        <w:jc w:val="both"/>
        <w:spacing w:before="0" w:beforeAutospacing="0" w:after="0" w:afterAutospacing="0" w:line="240" w:lineRule="auto"/>
        <w:tabs>
          <w:tab w:val="left" w:pos="709" w:leader="none"/>
        </w:tabs>
        <w:rPr>
          <w:bCs/>
        </w:rPr>
        <w:suppressLineNumbers w:val="0"/>
      </w:pPr>
      <w:r>
        <w:rPr>
          <w:bCs/>
          <w:lang w:val="ru-RU"/>
        </w:rPr>
        <w:t xml:space="preserve">Срок гарантии качества на </w:t>
      </w:r>
      <w:r>
        <w:rPr>
          <w:bCs/>
          <w:lang w:val="ru-RU"/>
        </w:rPr>
        <w:t xml:space="preserve">оказанные Услуги</w:t>
      </w:r>
      <w:r>
        <w:rPr>
          <w:bCs/>
          <w:lang w:val="ru-RU"/>
        </w:rPr>
        <w:t xml:space="preserve"> составляет 12 (двенадцать) месяцев с даты подписания сторонами акта </w:t>
      </w:r>
      <w:r>
        <w:rPr>
          <w:rFonts w:eastAsia="Calibri"/>
          <w:lang w:val="ru-RU"/>
        </w:rPr>
        <w:t xml:space="preserve">сдачи-приемки оказанных Услуг</w:t>
      </w:r>
      <w:r>
        <w:rPr>
          <w:bCs/>
          <w:lang w:val="ru-RU"/>
        </w:rPr>
        <w:t xml:space="preserve">.</w:t>
      </w:r>
      <w:r>
        <w:rPr>
          <w:bCs/>
        </w:rPr>
      </w:r>
      <w:r>
        <w:rPr>
          <w:bCs/>
        </w:rPr>
      </w:r>
    </w:p>
    <w:p>
      <w:pPr>
        <w:ind w:left="0" w:firstLine="567"/>
        <w:jc w:val="right"/>
        <w:spacing w:line="240" w:lineRule="auto"/>
        <w:tabs>
          <w:tab w:val="center" w:pos="2420" w:leader="none"/>
          <w:tab w:val="left" w:pos="3840" w:leader="none"/>
        </w:tabs>
        <w:rPr>
          <w:sz w:val="24"/>
          <w:szCs w:val="24"/>
        </w:rPr>
        <w:outlineLvl w:val="1"/>
        <w:suppressLineNumbers w:val="0"/>
      </w:pPr>
      <w:r>
        <w:rPr>
          <w:sz w:val="24"/>
          <w:szCs w:val="24"/>
          <w:lang w:eastAsia="ru-RU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W w:w="9780" w:type="dxa"/>
        <w:tblInd w:w="0" w:type="dxa"/>
        <w:tblLayout w:type="fixed"/>
        <w:tblCellMar>
          <w:left w:w="45" w:type="dxa"/>
          <w:right w:w="45" w:type="dxa"/>
        </w:tblCellMar>
        <w:tblLook w:val="04A0" w:firstRow="1" w:lastRow="0" w:firstColumn="1" w:lastColumn="0" w:noHBand="0" w:noVBand="1"/>
      </w:tblPr>
      <w:tblGrid>
        <w:gridCol w:w="4819"/>
        <w:gridCol w:w="4961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819" w:type="dxa"/>
            <w:textDirection w:val="lrTb"/>
            <w:noWrap w:val="false"/>
          </w:tcPr>
          <w:p>
            <w:pPr>
              <w:ind w:left="0" w:firstLine="0"/>
              <w:jc w:val="both"/>
              <w:spacing w:line="240" w:lineRule="auto"/>
              <w:rPr>
                <w:b/>
                <w:bCs/>
                <w:sz w:val="24"/>
                <w:szCs w:val="24"/>
                <w:highlight w:val="none"/>
              </w:rPr>
              <w:suppressLineNumbers w:val="0"/>
            </w:pPr>
            <w:r>
              <w:rPr>
                <w:b/>
                <w:sz w:val="24"/>
                <w:szCs w:val="24"/>
                <w:lang w:eastAsia="ru-RU"/>
              </w:rPr>
              <w:t xml:space="preserve">ЗАКАЗЧИК:</w:t>
            </w:r>
            <w:r>
              <w:rPr>
                <w:b/>
                <w:bCs/>
                <w:sz w:val="24"/>
                <w:szCs w:val="24"/>
                <w:highlight w:val="none"/>
              </w:rPr>
            </w:r>
            <w:r>
              <w:rPr>
                <w:b/>
                <w:bCs/>
                <w:sz w:val="24"/>
                <w:szCs w:val="24"/>
                <w:highlight w:val="none"/>
              </w:rPr>
            </w:r>
          </w:p>
          <w:p>
            <w:pPr>
              <w:ind w:left="0" w:firstLine="567"/>
              <w:jc w:val="both"/>
              <w:spacing w:line="240" w:lineRule="auto"/>
              <w:rPr>
                <w:b/>
                <w:bCs/>
                <w:sz w:val="24"/>
                <w:szCs w:val="24"/>
              </w:rPr>
              <w:suppressLineNumbers w:val="0"/>
            </w:pPr>
            <w:r>
              <w:rPr>
                <w:b/>
                <w:sz w:val="24"/>
                <w:szCs w:val="24"/>
                <w:highlight w:val="none"/>
                <w:lang w:eastAsia="ru-RU"/>
              </w:rPr>
            </w: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</w:r>
          </w:p>
          <w:p>
            <w:pPr>
              <w:ind w:left="0" w:right="1168" w:firstLine="0"/>
              <w:spacing w:line="240" w:lineRule="auto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  <w:lang w:eastAsia="ru-RU"/>
              </w:rPr>
              <w:t xml:space="preserve">Директор Департамента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left="0" w:right="1168" w:firstLine="0"/>
              <w:spacing w:line="240" w:lineRule="auto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  <w:lang w:eastAsia="ru-RU"/>
              </w:rPr>
              <w:t xml:space="preserve">цифровой трансформации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left="0" w:right="1168" w:firstLine="567"/>
              <w:spacing w:line="240" w:lineRule="auto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  <w:lang w:eastAsia="ru-RU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left="0" w:firstLine="0"/>
              <w:jc w:val="both"/>
              <w:spacing w:line="240" w:lineRule="auto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  <w:lang w:eastAsia="ru-RU"/>
              </w:rPr>
              <w:t xml:space="preserve">__________________ Ф.В. Мицкевич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left="0" w:firstLine="0"/>
              <w:jc w:val="both"/>
              <w:spacing w:line="240" w:lineRule="auto"/>
              <w:rPr>
                <w:sz w:val="24"/>
                <w:szCs w:val="24"/>
              </w:rPr>
              <w:suppressLineNumbers w:val="0"/>
            </w:pPr>
            <w:r>
              <w:rPr>
                <w:color w:val="000000"/>
                <w:sz w:val="24"/>
                <w:szCs w:val="24"/>
              </w:rPr>
              <w:t xml:space="preserve">М.П.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left="0" w:firstLine="567"/>
              <w:jc w:val="both"/>
              <w:spacing w:line="240" w:lineRule="auto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  <w:lang w:eastAsia="ru-RU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61" w:type="dxa"/>
            <w:textDirection w:val="lrTb"/>
            <w:noWrap w:val="false"/>
          </w:tcPr>
          <w:p>
            <w:pPr>
              <w:ind w:left="0" w:firstLine="567"/>
              <w:jc w:val="both"/>
              <w:spacing w:line="240" w:lineRule="auto"/>
              <w:rPr>
                <w:b/>
                <w:bCs/>
                <w:color w:val="000000"/>
                <w:sz w:val="24"/>
                <w:szCs w:val="24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rPr>
                <w:b/>
                <w:color w:val="000000"/>
                <w:sz w:val="24"/>
                <w:szCs w:val="24"/>
              </w:rPr>
              <w:t xml:space="preserve">ИСПОЛНИТЕЛЬ</w:t>
            </w:r>
            <w:r>
              <w:rPr>
                <w:b/>
                <w:color w:val="000000"/>
                <w:sz w:val="24"/>
                <w:szCs w:val="24"/>
                <w:lang w:eastAsia="ru-RU"/>
              </w:rPr>
              <w:t xml:space="preserve">:</w:t>
            </w:r>
            <w:r>
              <w:rPr>
                <w:b/>
                <w:bCs/>
                <w:color w:val="000000"/>
                <w:sz w:val="24"/>
                <w:szCs w:val="24"/>
                <w:highlight w:val="none"/>
              </w:rPr>
            </w:r>
            <w:r>
              <w:rPr>
                <w:b/>
                <w:bCs/>
                <w:color w:val="000000"/>
                <w:sz w:val="24"/>
                <w:szCs w:val="24"/>
                <w:highlight w:val="none"/>
              </w:rPr>
            </w:r>
          </w:p>
          <w:p>
            <w:pPr>
              <w:ind w:left="0" w:firstLine="567"/>
              <w:jc w:val="both"/>
              <w:spacing w:line="240" w:lineRule="auto"/>
              <w:rPr>
                <w:b/>
                <w:bCs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rPr>
                <w:b/>
                <w:color w:val="000000"/>
                <w:sz w:val="24"/>
                <w:szCs w:val="24"/>
                <w:highlight w:val="none"/>
                <w:lang w:eastAsia="ru-RU"/>
              </w:rPr>
            </w:r>
            <w:r>
              <w:rPr>
                <w:b/>
                <w:bCs/>
                <w:color w:val="000000"/>
                <w:sz w:val="24"/>
                <w:szCs w:val="24"/>
              </w:rPr>
            </w:r>
            <w:r>
              <w:rPr>
                <w:b/>
                <w:bCs/>
                <w:color w:val="000000"/>
                <w:sz w:val="24"/>
                <w:szCs w:val="24"/>
              </w:rPr>
            </w:r>
          </w:p>
          <w:p>
            <w:pPr>
              <w:ind w:left="0" w:firstLine="567"/>
              <w:jc w:val="both"/>
              <w:spacing w:line="240" w:lineRule="auto"/>
              <w:rPr>
                <w:b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rPr>
                <w:b/>
                <w:color w:val="000000"/>
                <w:sz w:val="24"/>
                <w:szCs w:val="24"/>
                <w:lang w:eastAsia="ru-RU"/>
              </w:rPr>
            </w:r>
            <w:r>
              <w:rPr>
                <w:b/>
                <w:color w:val="000000"/>
                <w:sz w:val="24"/>
                <w:szCs w:val="24"/>
              </w:rPr>
            </w:r>
            <w:r>
              <w:rPr>
                <w:b/>
                <w:color w:val="000000"/>
                <w:sz w:val="24"/>
                <w:szCs w:val="24"/>
              </w:rPr>
            </w:r>
          </w:p>
          <w:p>
            <w:pPr>
              <w:ind w:left="0" w:firstLine="567"/>
              <w:jc w:val="both"/>
              <w:spacing w:line="240" w:lineRule="auto"/>
              <w:rPr>
                <w:b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rPr>
                <w:b/>
                <w:color w:val="000000"/>
                <w:sz w:val="24"/>
                <w:szCs w:val="24"/>
                <w:lang w:eastAsia="ru-RU"/>
              </w:rPr>
            </w:r>
            <w:r>
              <w:rPr>
                <w:b/>
                <w:color w:val="000000"/>
                <w:sz w:val="24"/>
                <w:szCs w:val="24"/>
              </w:rPr>
            </w:r>
            <w:r>
              <w:rPr>
                <w:b/>
                <w:color w:val="000000"/>
                <w:sz w:val="24"/>
                <w:szCs w:val="24"/>
              </w:rPr>
            </w:r>
          </w:p>
          <w:p>
            <w:pPr>
              <w:ind w:left="0" w:firstLine="567"/>
              <w:jc w:val="both"/>
              <w:spacing w:line="240" w:lineRule="auto"/>
              <w:rPr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ind w:left="0" w:firstLine="567"/>
              <w:jc w:val="both"/>
              <w:spacing w:line="240" w:lineRule="auto"/>
              <w:rPr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___________________ / _____________/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ind w:left="0" w:firstLine="567"/>
              <w:jc w:val="both"/>
              <w:spacing w:line="240" w:lineRule="auto"/>
              <w:rPr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rPr>
                <w:color w:val="000000"/>
                <w:sz w:val="24"/>
                <w:szCs w:val="24"/>
              </w:rPr>
              <w:t xml:space="preserve">М.П.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ind w:left="0" w:firstLine="567"/>
              <w:jc w:val="both"/>
              <w:spacing w:line="240" w:lineRule="auto"/>
              <w:rPr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</w:tbl>
    <w:p>
      <w:pPr>
        <w:shd w:val="nil" w:color="auto"/>
        <w:rPr>
          <w:sz w:val="24"/>
          <w:szCs w:val="24"/>
          <w:lang w:eastAsia="ru-RU"/>
        </w:rPr>
        <w:outlineLvl w:val="1"/>
      </w:pPr>
      <w:r>
        <w:rPr>
          <w:sz w:val="24"/>
          <w:szCs w:val="24"/>
          <w:highlight w:val="none"/>
          <w:lang w:eastAsia="ru-RU"/>
        </w:rPr>
        <w:br w:type="page" w:clear="all"/>
      </w:r>
      <w:r>
        <w:rPr>
          <w:sz w:val="24"/>
          <w:szCs w:val="24"/>
          <w:lang w:eastAsia="ru-RU"/>
        </w:rPr>
      </w:r>
      <w:r>
        <w:rPr>
          <w:sz w:val="24"/>
          <w:szCs w:val="24"/>
          <w:lang w:eastAsia="ru-RU"/>
        </w:rPr>
      </w:r>
    </w:p>
    <w:p>
      <w:pPr>
        <w:ind w:firstLine="567"/>
        <w:jc w:val="right"/>
        <w:spacing w:line="240" w:lineRule="auto"/>
        <w:tabs>
          <w:tab w:val="center" w:pos="2420" w:leader="none"/>
          <w:tab w:val="left" w:pos="3840" w:leader="none"/>
        </w:tabs>
        <w:rPr>
          <w:sz w:val="24"/>
          <w:szCs w:val="24"/>
          <w:highlight w:val="none"/>
          <w:lang w:eastAsia="ru-RU"/>
        </w:rPr>
        <w:outlineLvl w:val="1"/>
      </w:pPr>
      <w:r>
        <w:rPr>
          <w:color w:val="000000"/>
          <w:sz w:val="24"/>
          <w:szCs w:val="24"/>
          <w:lang w:eastAsia="ru-RU"/>
        </w:rPr>
        <w:t xml:space="preserve">Приложение № 2 </w:t>
      </w:r>
      <w:r>
        <w:rPr>
          <w:color w:val="000000"/>
          <w:sz w:val="24"/>
          <w:szCs w:val="24"/>
          <w:lang w:eastAsia="ru-RU"/>
        </w:rPr>
        <w:br/>
        <w:t xml:space="preserve">к Контракту № </w:t>
      </w:r>
      <w:r>
        <w:rPr>
          <w:sz w:val="24"/>
          <w:szCs w:val="24"/>
          <w:lang w:eastAsia="ru-RU"/>
        </w:rPr>
        <w:t xml:space="preserve">__________________</w:t>
      </w:r>
      <w:r>
        <w:rPr>
          <w:sz w:val="24"/>
          <w:szCs w:val="24"/>
          <w:highlight w:val="none"/>
          <w:lang w:eastAsia="ru-RU"/>
        </w:rPr>
      </w:r>
      <w:r>
        <w:rPr>
          <w:sz w:val="24"/>
          <w:szCs w:val="24"/>
          <w:highlight w:val="none"/>
          <w:lang w:eastAsia="ru-RU"/>
        </w:rPr>
      </w:r>
    </w:p>
    <w:p>
      <w:pPr>
        <w:ind w:firstLine="567"/>
        <w:jc w:val="right"/>
        <w:spacing w:line="240" w:lineRule="auto"/>
        <w:tabs>
          <w:tab w:val="center" w:pos="2420" w:leader="none"/>
          <w:tab w:val="left" w:pos="3840" w:leader="none"/>
        </w:tabs>
        <w:rPr>
          <w:sz w:val="24"/>
          <w:szCs w:val="24"/>
          <w:lang w:eastAsia="ru-RU"/>
        </w:rPr>
        <w:outlineLvl w:val="1"/>
      </w:pPr>
      <w:r>
        <w:rPr>
          <w:sz w:val="24"/>
          <w:szCs w:val="24"/>
          <w:lang w:eastAsia="ru-RU"/>
        </w:rPr>
        <w:t xml:space="preserve">от «___» ________2026 г.</w:t>
      </w:r>
      <w:r>
        <w:rPr>
          <w:sz w:val="24"/>
          <w:szCs w:val="24"/>
          <w:lang w:eastAsia="ru-RU"/>
        </w:rPr>
      </w:r>
      <w:r>
        <w:rPr>
          <w:sz w:val="24"/>
          <w:szCs w:val="24"/>
          <w:lang w:eastAsia="ru-RU"/>
        </w:rPr>
      </w:r>
    </w:p>
    <w:p>
      <w:pPr>
        <w:ind w:firstLine="567"/>
        <w:jc w:val="center"/>
        <w:spacing w:before="240" w:line="240" w:lineRule="auto"/>
        <w:rPr>
          <w:b/>
          <w:bCs/>
          <w:sz w:val="24"/>
          <w:szCs w:val="24"/>
          <w:highlight w:val="none"/>
          <w:lang w:eastAsia="ru-RU"/>
        </w:rPr>
        <w:outlineLvl w:val="1"/>
      </w:pPr>
      <w:r>
        <w:rPr>
          <w:b/>
          <w:sz w:val="24"/>
          <w:szCs w:val="24"/>
          <w:highlight w:val="none"/>
          <w:lang w:eastAsia="ru-RU"/>
        </w:rPr>
      </w:r>
      <w:r>
        <w:rPr>
          <w:b/>
          <w:bCs/>
          <w:sz w:val="24"/>
          <w:szCs w:val="24"/>
          <w:highlight w:val="none"/>
          <w:lang w:eastAsia="ru-RU"/>
        </w:rPr>
      </w:r>
      <w:r>
        <w:rPr>
          <w:b/>
          <w:bCs/>
          <w:sz w:val="24"/>
          <w:szCs w:val="24"/>
          <w:highlight w:val="none"/>
          <w:lang w:eastAsia="ru-RU"/>
        </w:rPr>
      </w:r>
    </w:p>
    <w:p>
      <w:pPr>
        <w:ind w:firstLine="567"/>
        <w:jc w:val="center"/>
        <w:spacing w:before="240" w:line="240" w:lineRule="auto"/>
        <w:rPr>
          <w:b/>
          <w:bCs/>
          <w:sz w:val="24"/>
          <w:szCs w:val="24"/>
          <w:highlight w:val="none"/>
          <w:lang w:eastAsia="ru-RU"/>
        </w:rPr>
        <w:outlineLvl w:val="1"/>
      </w:pPr>
      <w:r>
        <w:rPr>
          <w:b/>
          <w:sz w:val="24"/>
          <w:szCs w:val="24"/>
          <w:lang w:eastAsia="ru-RU"/>
        </w:rPr>
        <w:t xml:space="preserve">СПЕЦИФИКАЦИЯ</w:t>
      </w:r>
      <w:r>
        <w:rPr>
          <w:b/>
          <w:bCs/>
          <w:sz w:val="24"/>
          <w:szCs w:val="24"/>
          <w:highlight w:val="none"/>
          <w:lang w:eastAsia="ru-RU"/>
        </w:rPr>
      </w:r>
      <w:r>
        <w:rPr>
          <w:b/>
          <w:bCs/>
          <w:sz w:val="24"/>
          <w:szCs w:val="24"/>
          <w:highlight w:val="none"/>
          <w:lang w:eastAsia="ru-RU"/>
        </w:rPr>
      </w:r>
    </w:p>
    <w:p>
      <w:pPr>
        <w:ind w:firstLine="567"/>
        <w:jc w:val="both"/>
        <w:spacing w:line="240" w:lineRule="auto"/>
        <w:rPr>
          <w:sz w:val="24"/>
          <w:szCs w:val="24"/>
          <w:lang w:eastAsia="ru-RU"/>
        </w:rPr>
        <w:outlineLvl w:val="1"/>
      </w:pPr>
      <w:r>
        <w:rPr>
          <w:sz w:val="24"/>
          <w:szCs w:val="24"/>
          <w:lang w:eastAsia="ru-RU"/>
        </w:rPr>
      </w:r>
      <w:r>
        <w:rPr>
          <w:sz w:val="24"/>
          <w:szCs w:val="24"/>
          <w:lang w:eastAsia="ru-RU"/>
        </w:rPr>
      </w:r>
      <w:r>
        <w:rPr>
          <w:sz w:val="24"/>
          <w:szCs w:val="24"/>
          <w:lang w:eastAsia="ru-RU"/>
        </w:rPr>
      </w:r>
    </w:p>
    <w:p>
      <w:pPr>
        <w:ind w:left="-142" w:right="0" w:firstLine="709"/>
        <w:jc w:val="both"/>
        <w:spacing w:line="240" w:lineRule="auto"/>
        <w:rPr>
          <w:sz w:val="24"/>
          <w:szCs w:val="24"/>
        </w:rPr>
        <w:outlineLvl w:val="1"/>
      </w:pPr>
      <w:r>
        <w:rPr>
          <w:b w:val="0"/>
          <w:bCs w:val="0"/>
          <w:sz w:val="24"/>
          <w:szCs w:val="24"/>
        </w:rPr>
        <w:t xml:space="preserve">Код ОКПД2</w:t>
      </w:r>
      <w:r>
        <w:rPr>
          <w:b w:val="0"/>
          <w:bCs w:val="0"/>
          <w:sz w:val="24"/>
          <w:szCs w:val="24"/>
        </w:rPr>
        <w:t xml:space="preserve">:</w:t>
      </w: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 xml:space="preserve">62.02.30.000</w:t>
      </w:r>
      <w:r>
        <w:rPr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–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услуги по технической поддержке информационных технологий.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left="-142" w:right="0" w:firstLine="709"/>
        <w:jc w:val="both"/>
        <w:spacing w:line="240" w:lineRule="auto"/>
        <w:rPr>
          <w:sz w:val="24"/>
          <w:szCs w:val="24"/>
        </w:rPr>
        <w:outlineLvl w:val="1"/>
      </w:pPr>
      <w:r>
        <w:rPr>
          <w:sz w:val="24"/>
          <w:szCs w:val="24"/>
        </w:rPr>
      </w:r>
      <w:r>
        <w:rPr>
          <w:sz w:val="24"/>
          <w:szCs w:val="24"/>
        </w:rPr>
        <w:t xml:space="preserve">Код </w:t>
      </w:r>
      <w:r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КТРУ: </w:t>
      </w:r>
      <w:r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62.02.30.000-00000001</w:t>
      </w:r>
      <w:r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 – у</w:t>
      </w:r>
      <w:r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слуги по технической поддержке информационных технологий</w:t>
      </w:r>
      <w:r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rPr>
          <w:b/>
          <w:caps/>
          <w:sz w:val="2"/>
          <w:szCs w:val="24"/>
        </w:rPr>
      </w:pPr>
      <w:r>
        <w:rPr>
          <w:b/>
          <w:caps/>
          <w:sz w:val="2"/>
          <w:szCs w:val="24"/>
        </w:rPr>
      </w:r>
      <w:r>
        <w:rPr>
          <w:b/>
          <w:caps/>
          <w:sz w:val="2"/>
          <w:szCs w:val="24"/>
        </w:rPr>
      </w:r>
      <w:r>
        <w:rPr>
          <w:b/>
          <w:caps/>
          <w:sz w:val="2"/>
          <w:szCs w:val="24"/>
        </w:rPr>
      </w:r>
    </w:p>
    <w:tbl>
      <w:tblPr>
        <w:tblW w:w="0" w:type="auto"/>
        <w:tblInd w:w="-14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969"/>
        <w:gridCol w:w="817"/>
        <w:gridCol w:w="1168"/>
        <w:gridCol w:w="2126"/>
        <w:gridCol w:w="1417"/>
      </w:tblGrid>
      <w:tr>
        <w:tblPrEx/>
        <w:trPr>
          <w:cantSplit/>
          <w:trHeight w:val="673"/>
          <w:tblHeader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en-US"/>
              </w:rPr>
              <w:t xml:space="preserve">№</w:t>
            </w:r>
            <w:r>
              <w:rPr>
                <w:b/>
                <w:bCs/>
                <w:color w:val="000000"/>
                <w:sz w:val="24"/>
                <w:szCs w:val="24"/>
                <w:lang w:eastAsia="en-US"/>
              </w:rPr>
            </w:r>
            <w:r>
              <w:rPr>
                <w:b/>
                <w:bCs/>
                <w:color w:val="000000"/>
                <w:sz w:val="24"/>
                <w:szCs w:val="24"/>
                <w:lang w:eastAsia="en-US"/>
              </w:rPr>
            </w:r>
          </w:p>
          <w:p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п/п</w:t>
            </w: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shd w:val="clear" w:color="ffffff" w:fill="ffffff"/>
            <w:tcW w:w="3969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Наименование</w:t>
            </w: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817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Ед. изм.</w:t>
            </w: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1168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Кол-во</w:t>
            </w: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shd w:val="clear" w:color="ffffff" w:fill="ffffff"/>
            <w:tcW w:w="2126" w:type="dxa"/>
            <w:vAlign w:val="center"/>
            <w:textDirection w:val="lrTb"/>
            <w:noWrap/>
          </w:tcPr>
          <w:p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 xml:space="preserve">Цена за единицу услуги, руб.</w:t>
            </w: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Сумма (руб.)</w:t>
            </w: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</w:r>
          </w:p>
        </w:tc>
      </w:tr>
      <w:tr>
        <w:tblPrEx/>
        <w:trPr>
          <w:cantSplit/>
          <w:trHeight w:val="579"/>
        </w:trPr>
        <w:tc>
          <w:tcPr>
            <w:tcW w:w="567" w:type="dxa"/>
            <w:textDirection w:val="lrTb"/>
            <w:noWrap w:val="false"/>
          </w:tcPr>
          <w:p>
            <w:pPr>
              <w:jc w:val="center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ffffff" w:fill="ffffff"/>
            <w:tcW w:w="396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left"/>
              <w:spacing w:line="276" w:lineRule="auto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 w:val="0"/>
                <w:bCs w:val="0"/>
                <w:color w:val="000000" w:themeColor="text1"/>
                <w:sz w:val="24"/>
                <w:szCs w:val="24"/>
                <w:lang w:eastAsia="ru-RU"/>
              </w:rPr>
            </w:r>
            <w:r>
              <w:rPr>
                <w:b w:val="0"/>
                <w:bCs w:val="0"/>
                <w:color w:val="000000" w:themeColor="text1"/>
                <w:sz w:val="24"/>
                <w:szCs w:val="24"/>
                <w:lang w:eastAsia="ru-RU"/>
              </w:rPr>
              <w:t xml:space="preserve">Оказание услуг по удаленной настройке автоматизированных рабочих мест специального назначения</w:t>
            </w:r>
            <w:r>
              <w:rPr>
                <w:b/>
                <w:color w:val="000000" w:themeColor="text1"/>
                <w:sz w:val="24"/>
                <w:szCs w:val="24"/>
              </w:rPr>
            </w:r>
            <w:r>
              <w:rPr>
                <w:b/>
                <w:color w:val="000000" w:themeColor="text1"/>
                <w:sz w:val="24"/>
                <w:szCs w:val="24"/>
              </w:rPr>
            </w:r>
          </w:p>
        </w:tc>
        <w:tc>
          <w:tcPr>
            <w:tcW w:w="817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Шт.</w:t>
            </w:r>
            <w:r>
              <w:rPr>
                <w:sz w:val="24"/>
                <w:szCs w:val="24"/>
              </w:rPr>
            </w:r>
          </w:p>
        </w:tc>
        <w:tc>
          <w:tcPr>
            <w:tcW w:w="1168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134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ffffff" w:fill="ffffff"/>
            <w:tcW w:w="2126" w:type="dxa"/>
            <w:textDirection w:val="lrTb"/>
            <w:noWrap/>
          </w:tcPr>
          <w:p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cantSplit/>
          <w:trHeight w:val="251"/>
        </w:trPr>
        <w:tc>
          <w:tcPr>
            <w:gridSpan w:val="5"/>
            <w:tcW w:w="8646" w:type="dxa"/>
            <w:vAlign w:val="center"/>
            <w:textDirection w:val="lrTb"/>
            <w:noWrap w:val="false"/>
          </w:tcPr>
          <w:p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ИТОГО:</w:t>
            </w: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cantSplit/>
          <w:trHeight w:val="251"/>
        </w:trPr>
        <w:tc>
          <w:tcPr>
            <w:gridSpan w:val="5"/>
            <w:tcW w:w="8646" w:type="dxa"/>
            <w:vAlign w:val="center"/>
            <w:textDirection w:val="lrTb"/>
            <w:noWrap w:val="false"/>
          </w:tcPr>
          <w:p>
            <w:pPr>
              <w:jc w:val="right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в том числе НДС%: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ind w:firstLine="567"/>
        <w:jc w:val="both"/>
        <w:spacing w:before="20"/>
        <w:tabs>
          <w:tab w:val="left" w:pos="6946" w:leader="none"/>
        </w:tabs>
        <w:rPr>
          <w:sz w:val="2"/>
          <w:szCs w:val="14"/>
        </w:rPr>
      </w:pPr>
      <w:r>
        <w:rPr>
          <w:sz w:val="2"/>
          <w:szCs w:val="14"/>
        </w:rPr>
      </w:r>
      <w:r>
        <w:rPr>
          <w:sz w:val="2"/>
          <w:szCs w:val="14"/>
        </w:rPr>
      </w:r>
      <w:r>
        <w:rPr>
          <w:sz w:val="2"/>
          <w:szCs w:val="14"/>
        </w:rPr>
      </w:r>
    </w:p>
    <w:p>
      <w:pPr>
        <w:ind w:left="-142" w:right="0" w:firstLine="567"/>
        <w:jc w:val="both"/>
        <w:spacing w:before="20"/>
        <w:tabs>
          <w:tab w:val="left" w:pos="6946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contextualSpacing/>
        <w:ind w:left="-142" w:right="0" w:firstLine="567"/>
        <w:jc w:val="both"/>
        <w:spacing w:line="240" w:lineRule="auto"/>
        <w:tabs>
          <w:tab w:val="left" w:pos="993" w:leader="none"/>
        </w:tabs>
        <w:rPr>
          <w:bCs/>
          <w:sz w:val="24"/>
          <w:szCs w:val="24"/>
          <w:lang w:eastAsia="ru-RU"/>
        </w:rPr>
        <w:outlineLvl w:val="2"/>
      </w:pPr>
      <w:r>
        <w:rPr>
          <w:sz w:val="24"/>
          <w:szCs w:val="24"/>
          <w:lang w:eastAsia="ru-RU"/>
        </w:rPr>
        <w:t xml:space="preserve">Цена Контракта составляет _________ (________) рублей __ копеек, в том числе </w:t>
      </w:r>
      <w:r>
        <w:rPr>
          <w:sz w:val="24"/>
          <w:szCs w:val="24"/>
          <w:lang w:eastAsia="ru-RU"/>
        </w:rPr>
        <w:br/>
        <w:t xml:space="preserve">НДС %</w:t>
      </w:r>
      <w:r>
        <w:rPr>
          <w:sz w:val="24"/>
          <w:szCs w:val="24"/>
          <w:vertAlign w:val="superscript"/>
          <w:lang w:eastAsia="ru-RU"/>
        </w:rPr>
        <w:footnoteReference w:id="3"/>
      </w:r>
      <w:r>
        <w:rPr>
          <w:sz w:val="24"/>
          <w:szCs w:val="24"/>
          <w:lang w:eastAsia="ru-RU"/>
        </w:rPr>
        <w:t xml:space="preserve"> </w:t>
      </w:r>
      <w:r>
        <w:rPr>
          <w:bCs/>
          <w:sz w:val="24"/>
          <w:szCs w:val="24"/>
        </w:rPr>
        <w:t xml:space="preserve">_____________________________________________ </w:t>
      </w:r>
      <w:r>
        <w:rPr>
          <w:sz w:val="24"/>
          <w:szCs w:val="24"/>
          <w:lang w:eastAsia="ru-RU"/>
        </w:rPr>
        <w:t xml:space="preserve">рублей __ копеек </w:t>
      </w:r>
      <w:r>
        <w:rPr>
          <w:bCs/>
          <w:sz w:val="24"/>
          <w:szCs w:val="24"/>
          <w:lang w:eastAsia="ru-RU"/>
        </w:rPr>
        <w:t xml:space="preserve">и включает в себя расходы на уплату налогов, пошлин и иных обязательных платежей.</w:t>
      </w:r>
      <w:r>
        <w:rPr>
          <w:bCs/>
          <w:sz w:val="24"/>
          <w:szCs w:val="24"/>
          <w:lang w:eastAsia="ru-RU"/>
        </w:rPr>
      </w:r>
      <w:r>
        <w:rPr>
          <w:bCs/>
          <w:sz w:val="24"/>
          <w:szCs w:val="24"/>
          <w:lang w:eastAsia="ru-RU"/>
        </w:rPr>
      </w:r>
    </w:p>
    <w:p>
      <w:pPr>
        <w:ind w:left="-142" w:right="0" w:firstLine="567"/>
        <w:jc w:val="both"/>
        <w:spacing w:line="240" w:lineRule="auto"/>
        <w:rPr>
          <w:sz w:val="24"/>
          <w:szCs w:val="24"/>
          <w:lang w:eastAsia="ru-RU"/>
        </w:rPr>
        <w:outlineLvl w:val="1"/>
      </w:pPr>
      <w:r>
        <w:rPr>
          <w:sz w:val="24"/>
          <w:szCs w:val="24"/>
          <w:lang w:eastAsia="ru-RU"/>
        </w:rPr>
      </w:r>
      <w:r>
        <w:rPr>
          <w:sz w:val="24"/>
          <w:szCs w:val="24"/>
          <w:lang w:eastAsia="ru-RU"/>
        </w:rPr>
      </w:r>
      <w:r>
        <w:rPr>
          <w:sz w:val="24"/>
          <w:szCs w:val="24"/>
          <w:lang w:eastAsia="ru-RU"/>
        </w:rPr>
      </w:r>
    </w:p>
    <w:p>
      <w:pPr>
        <w:jc w:val="both"/>
        <w:spacing w:line="240" w:lineRule="auto"/>
        <w:rPr>
          <w:sz w:val="24"/>
          <w:szCs w:val="24"/>
          <w:lang w:eastAsia="ru-RU"/>
        </w:rPr>
        <w:outlineLvl w:val="1"/>
      </w:pPr>
      <w:r>
        <w:rPr>
          <w:sz w:val="24"/>
          <w:szCs w:val="24"/>
          <w:lang w:eastAsia="ru-RU"/>
        </w:rPr>
      </w:r>
      <w:r>
        <w:rPr>
          <w:sz w:val="24"/>
          <w:szCs w:val="24"/>
          <w:lang w:eastAsia="ru-RU"/>
        </w:rPr>
      </w:r>
      <w:r>
        <w:rPr>
          <w:sz w:val="24"/>
          <w:szCs w:val="24"/>
          <w:lang w:eastAsia="ru-RU"/>
        </w:rPr>
      </w:r>
    </w:p>
    <w:p>
      <w:pPr>
        <w:jc w:val="both"/>
        <w:spacing w:line="240" w:lineRule="auto"/>
        <w:rPr>
          <w:sz w:val="24"/>
          <w:szCs w:val="24"/>
          <w:lang w:eastAsia="ru-RU"/>
        </w:rPr>
        <w:outlineLvl w:val="1"/>
      </w:pPr>
      <w:r>
        <w:rPr>
          <w:sz w:val="24"/>
          <w:szCs w:val="24"/>
          <w:lang w:eastAsia="ru-RU"/>
        </w:rPr>
      </w:r>
      <w:r>
        <w:rPr>
          <w:sz w:val="24"/>
          <w:szCs w:val="24"/>
          <w:lang w:eastAsia="ru-RU"/>
        </w:rPr>
      </w:r>
      <w:r>
        <w:rPr>
          <w:sz w:val="24"/>
          <w:szCs w:val="24"/>
          <w:lang w:eastAsia="ru-RU"/>
        </w:rPr>
      </w:r>
    </w:p>
    <w:tbl>
      <w:tblPr>
        <w:tblW w:w="10063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5102"/>
        <w:gridCol w:w="4961"/>
      </w:tblGrid>
      <w:tr>
        <w:tblPrEx/>
        <w:trPr>
          <w:trHeight w:val="1581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102" w:type="dxa"/>
            <w:textDirection w:val="lrTb"/>
            <w:noWrap w:val="false"/>
          </w:tcPr>
          <w:p>
            <w:pPr>
              <w:jc w:val="both"/>
              <w:spacing w:line="240" w:lineRule="auto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 xml:space="preserve">ЗАКАЗЧИК:</w:t>
            </w:r>
            <w:r>
              <w:rPr>
                <w:b/>
                <w:sz w:val="24"/>
                <w:szCs w:val="24"/>
                <w:lang w:eastAsia="ru-RU"/>
              </w:rPr>
            </w:r>
            <w:r>
              <w:rPr>
                <w:b/>
                <w:sz w:val="24"/>
                <w:szCs w:val="24"/>
                <w:lang w:eastAsia="ru-RU"/>
              </w:rPr>
            </w:r>
          </w:p>
          <w:p>
            <w:pPr>
              <w:jc w:val="both"/>
              <w:spacing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  <w:r>
              <w:rPr>
                <w:sz w:val="24"/>
                <w:szCs w:val="24"/>
                <w:lang w:eastAsia="ru-RU"/>
              </w:rPr>
            </w:r>
            <w:r>
              <w:rPr>
                <w:sz w:val="24"/>
                <w:szCs w:val="24"/>
                <w:lang w:eastAsia="ru-RU"/>
              </w:rPr>
            </w:r>
          </w:p>
          <w:p>
            <w:pPr>
              <w:jc w:val="both"/>
              <w:spacing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Директор Департамента</w:t>
            </w:r>
            <w:r>
              <w:rPr>
                <w:sz w:val="24"/>
                <w:szCs w:val="24"/>
                <w:lang w:eastAsia="ru-RU"/>
              </w:rPr>
            </w:r>
            <w:r>
              <w:rPr>
                <w:sz w:val="24"/>
                <w:szCs w:val="24"/>
                <w:lang w:eastAsia="ru-RU"/>
              </w:rPr>
            </w:r>
          </w:p>
          <w:p>
            <w:pPr>
              <w:jc w:val="both"/>
              <w:spacing w:line="240" w:lineRule="auto"/>
            </w:pPr>
            <w:r>
              <w:rPr>
                <w:sz w:val="24"/>
                <w:szCs w:val="24"/>
                <w:lang w:eastAsia="ru-RU"/>
              </w:rPr>
              <w:t xml:space="preserve">цифровой трансформации</w:t>
            </w:r>
            <w:r/>
          </w:p>
          <w:p>
            <w:pPr>
              <w:jc w:val="both"/>
              <w:spacing w:line="240" w:lineRule="auto"/>
            </w:pPr>
            <w:r/>
            <w:r/>
          </w:p>
          <w:p>
            <w:pPr>
              <w:jc w:val="both"/>
              <w:spacing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___________________ /Ф.В. Мицкевич/</w:t>
            </w:r>
            <w:r>
              <w:rPr>
                <w:sz w:val="24"/>
                <w:szCs w:val="24"/>
                <w:lang w:eastAsia="ru-RU"/>
              </w:rPr>
            </w:r>
            <w:r>
              <w:rPr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61" w:type="dxa"/>
            <w:textDirection w:val="lrTb"/>
            <w:noWrap w:val="false"/>
          </w:tcPr>
          <w:p>
            <w:pPr>
              <w:jc w:val="both"/>
              <w:spacing w:line="240" w:lineRule="auto"/>
              <w:rPr>
                <w:b/>
                <w:color w:val="000000"/>
                <w:sz w:val="24"/>
                <w:szCs w:val="24"/>
                <w:lang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b/>
                <w:bCs/>
                <w:sz w:val="24"/>
                <w:szCs w:val="24"/>
                <w:lang w:eastAsia="ru-RU"/>
              </w:rPr>
              <w:t xml:space="preserve">ИСПОЛНИТЕЛЬ</w:t>
            </w:r>
            <w:r>
              <w:rPr>
                <w:b/>
                <w:color w:val="000000"/>
                <w:sz w:val="24"/>
                <w:szCs w:val="24"/>
                <w:lang w:eastAsia="ru-RU"/>
              </w:rPr>
              <w:t xml:space="preserve">:</w:t>
            </w:r>
            <w:r>
              <w:rPr>
                <w:b/>
                <w:color w:val="000000"/>
                <w:sz w:val="24"/>
                <w:szCs w:val="24"/>
                <w:lang w:eastAsia="ru-RU"/>
              </w:rPr>
            </w:r>
            <w:r>
              <w:rPr>
                <w:b/>
                <w:color w:val="000000"/>
                <w:sz w:val="24"/>
                <w:szCs w:val="24"/>
                <w:lang w:eastAsia="ru-RU"/>
              </w:rPr>
            </w:r>
          </w:p>
          <w:p>
            <w:pPr>
              <w:jc w:val="both"/>
              <w:spacing w:line="240" w:lineRule="auto"/>
              <w:rPr>
                <w:color w:val="000000"/>
                <w:sz w:val="24"/>
                <w:szCs w:val="24"/>
                <w:lang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  <w:p>
            <w:pPr>
              <w:jc w:val="both"/>
              <w:spacing w:line="240" w:lineRule="auto"/>
              <w:rPr>
                <w:color w:val="000000"/>
                <w:sz w:val="24"/>
                <w:szCs w:val="24"/>
                <w:lang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  <w:p>
            <w:pPr>
              <w:jc w:val="both"/>
              <w:spacing w:line="240" w:lineRule="auto"/>
              <w:rPr>
                <w:color w:val="000000"/>
                <w:sz w:val="24"/>
                <w:szCs w:val="24"/>
                <w:lang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  <w:p>
            <w:pPr>
              <w:jc w:val="both"/>
              <w:spacing w:line="240" w:lineRule="auto"/>
              <w:rPr>
                <w:color w:val="000000"/>
                <w:sz w:val="24"/>
                <w:szCs w:val="24"/>
                <w:lang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  <w:p>
            <w:pPr>
              <w:jc w:val="both"/>
              <w:spacing w:line="240" w:lineRule="auto"/>
              <w:rPr>
                <w:color w:val="000000"/>
                <w:sz w:val="24"/>
                <w:szCs w:val="24"/>
                <w:lang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________________</w:t>
            </w:r>
            <w:r>
              <w:rPr>
                <w:color w:val="000000"/>
                <w:sz w:val="24"/>
                <w:szCs w:val="24"/>
                <w:lang w:val="en-US" w:eastAsia="ru-RU"/>
              </w:rPr>
              <w:t xml:space="preserve">__/_____________/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527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102" w:type="dxa"/>
            <w:textDirection w:val="lrTb"/>
            <w:noWrap w:val="false"/>
          </w:tcPr>
          <w:p>
            <w:pPr>
              <w:jc w:val="both"/>
              <w:spacing w:line="240" w:lineRule="auto"/>
              <w:rPr>
                <w:color w:val="000000"/>
                <w:sz w:val="24"/>
                <w:szCs w:val="24"/>
                <w:lang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  <w:p>
            <w:pPr>
              <w:jc w:val="both"/>
              <w:spacing w:line="240" w:lineRule="auto"/>
              <w:rPr>
                <w:color w:val="000000"/>
                <w:sz w:val="24"/>
                <w:szCs w:val="24"/>
                <w:lang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М.П.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61" w:type="dxa"/>
            <w:textDirection w:val="lrTb"/>
            <w:noWrap w:val="false"/>
          </w:tcPr>
          <w:p>
            <w:pPr>
              <w:jc w:val="both"/>
              <w:spacing w:line="240" w:lineRule="auto"/>
              <w:rPr>
                <w:color w:val="000000"/>
                <w:sz w:val="24"/>
                <w:szCs w:val="24"/>
                <w:lang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  <w:p>
            <w:pPr>
              <w:jc w:val="both"/>
              <w:spacing w:line="240" w:lineRule="auto"/>
              <w:rPr>
                <w:color w:val="000000"/>
                <w:sz w:val="24"/>
                <w:szCs w:val="24"/>
                <w:lang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М.П.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</w:tr>
    </w:tbl>
    <w:p>
      <w:pPr>
        <w:jc w:val="both"/>
        <w:spacing w:line="240" w:lineRule="auto"/>
        <w:rPr>
          <w:sz w:val="24"/>
          <w:szCs w:val="24"/>
          <w:lang w:eastAsia="ru-RU"/>
        </w:rPr>
        <w:outlineLvl w:val="1"/>
      </w:pPr>
      <w:r>
        <w:rPr>
          <w:sz w:val="24"/>
          <w:szCs w:val="24"/>
          <w:lang w:eastAsia="ru-RU"/>
        </w:rPr>
      </w:r>
      <w:r>
        <w:rPr>
          <w:sz w:val="24"/>
          <w:szCs w:val="24"/>
          <w:lang w:eastAsia="ru-RU"/>
        </w:rPr>
      </w:r>
      <w:r>
        <w:rPr>
          <w:sz w:val="24"/>
          <w:szCs w:val="24"/>
          <w:lang w:eastAsia="ru-RU"/>
        </w:rPr>
      </w:r>
    </w:p>
    <w:p>
      <w:pPr>
        <w:jc w:val="both"/>
        <w:spacing w:line="240" w:lineRule="auto"/>
        <w:rPr>
          <w:sz w:val="4"/>
          <w:szCs w:val="4"/>
          <w:lang w:eastAsia="ru-RU"/>
        </w:rPr>
        <w:outlineLvl w:val="1"/>
      </w:pPr>
      <w:r>
        <w:rPr>
          <w:sz w:val="4"/>
          <w:szCs w:val="4"/>
          <w:lang w:eastAsia="ru-RU"/>
        </w:rPr>
      </w:r>
      <w:r>
        <w:rPr>
          <w:sz w:val="4"/>
          <w:szCs w:val="4"/>
          <w:lang w:eastAsia="ru-RU"/>
        </w:rPr>
      </w:r>
      <w:r>
        <w:rPr>
          <w:sz w:val="4"/>
          <w:szCs w:val="4"/>
          <w:lang w:eastAsia="ru-RU"/>
        </w:rPr>
      </w:r>
    </w:p>
    <w:p>
      <w:pPr>
        <w:shd w:val="nil" w:color="auto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br w:type="page" w:clear="all"/>
      </w:r>
      <w:r>
        <w:rPr>
          <w:sz w:val="24"/>
          <w:szCs w:val="24"/>
          <w:lang w:eastAsia="ru-RU"/>
        </w:rPr>
      </w:r>
      <w:r>
        <w:rPr>
          <w:sz w:val="24"/>
          <w:szCs w:val="24"/>
          <w:lang w:eastAsia="ru-RU"/>
        </w:rPr>
      </w:r>
    </w:p>
    <w:p>
      <w:pPr>
        <w:ind w:firstLine="720"/>
        <w:jc w:val="right"/>
        <w:spacing w:line="240" w:lineRule="auto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При</w:t>
      </w:r>
      <w:r>
        <w:rPr>
          <w:sz w:val="24"/>
          <w:szCs w:val="24"/>
          <w:lang w:eastAsia="ru-RU"/>
        </w:rPr>
        <w:t xml:space="preserve">ложение № 3</w:t>
      </w:r>
      <w:r>
        <w:rPr>
          <w:sz w:val="24"/>
          <w:szCs w:val="24"/>
          <w:lang w:eastAsia="ru-RU"/>
        </w:rPr>
        <w:br w:type="textWrapping" w:clear="all"/>
      </w:r>
      <w:r>
        <w:rPr>
          <w:sz w:val="24"/>
          <w:szCs w:val="24"/>
          <w:lang w:eastAsia="ru-RU"/>
        </w:rPr>
        <w:t xml:space="preserve">к </w:t>
      </w:r>
      <w:r>
        <w:rPr>
          <w:bCs/>
          <w:sz w:val="24"/>
          <w:szCs w:val="24"/>
          <w:lang w:eastAsia="ru-RU"/>
        </w:rPr>
        <w:t xml:space="preserve">Контракт</w:t>
      </w:r>
      <w:r>
        <w:rPr>
          <w:sz w:val="24"/>
          <w:szCs w:val="24"/>
          <w:lang w:eastAsia="ru-RU"/>
        </w:rPr>
        <w:t xml:space="preserve">у от «___» ________ 2026 г.</w:t>
      </w:r>
      <w:r>
        <w:rPr>
          <w:sz w:val="24"/>
          <w:szCs w:val="24"/>
          <w:lang w:eastAsia="ru-RU"/>
        </w:rPr>
      </w:r>
      <w:r>
        <w:rPr>
          <w:sz w:val="24"/>
          <w:szCs w:val="24"/>
          <w:lang w:eastAsia="ru-RU"/>
        </w:rPr>
      </w:r>
    </w:p>
    <w:p>
      <w:pPr>
        <w:ind w:firstLine="720"/>
        <w:jc w:val="right"/>
        <w:spacing w:line="240" w:lineRule="auto"/>
        <w:rPr>
          <w:sz w:val="24"/>
          <w:szCs w:val="24"/>
          <w:lang w:eastAsia="ru-RU"/>
        </w:rPr>
      </w:pPr>
      <w:r>
        <w:rPr>
          <w:bCs/>
          <w:sz w:val="24"/>
          <w:szCs w:val="24"/>
          <w:lang w:eastAsia="ru-RU"/>
        </w:rPr>
        <w:t xml:space="preserve">№ </w:t>
      </w:r>
      <w:r>
        <w:rPr>
          <w:sz w:val="24"/>
          <w:szCs w:val="24"/>
          <w:lang w:eastAsia="ru-RU"/>
        </w:rPr>
        <w:t xml:space="preserve">_______________________________</w:t>
      </w:r>
      <w:r>
        <w:rPr>
          <w:sz w:val="24"/>
          <w:szCs w:val="24"/>
          <w:lang w:eastAsia="ru-RU"/>
        </w:rPr>
      </w:r>
      <w:r>
        <w:rPr>
          <w:sz w:val="24"/>
          <w:szCs w:val="24"/>
          <w:lang w:eastAsia="ru-RU"/>
        </w:rPr>
      </w:r>
    </w:p>
    <w:p>
      <w:pPr>
        <w:jc w:val="center"/>
        <w:spacing w:line="240" w:lineRule="auto"/>
        <w:rPr>
          <w:b/>
          <w:bCs/>
          <w:sz w:val="24"/>
          <w:szCs w:val="24"/>
          <w:lang w:eastAsia="ru-RU"/>
        </w:rPr>
      </w:pPr>
      <w:r>
        <w:rPr>
          <w:b/>
          <w:bCs/>
          <w:sz w:val="24"/>
          <w:szCs w:val="24"/>
          <w:lang w:eastAsia="ru-RU"/>
        </w:rPr>
      </w:r>
      <w:r>
        <w:rPr>
          <w:b/>
          <w:bCs/>
          <w:sz w:val="24"/>
          <w:szCs w:val="24"/>
          <w:lang w:eastAsia="ru-RU"/>
        </w:rPr>
      </w:r>
      <w:r>
        <w:rPr>
          <w:b/>
          <w:bCs/>
          <w:sz w:val="24"/>
          <w:szCs w:val="24"/>
          <w:lang w:eastAsia="ru-RU"/>
        </w:rPr>
      </w:r>
    </w:p>
    <w:tbl>
      <w:tblPr>
        <w:tblW w:w="9631" w:type="dxa"/>
        <w:tblLayout w:type="fixed"/>
        <w:tblLook w:val="04A0" w:firstRow="1" w:lastRow="0" w:firstColumn="1" w:lastColumn="0" w:noHBand="0" w:noVBand="1"/>
      </w:tblPr>
      <w:tblGrid>
        <w:gridCol w:w="5052"/>
        <w:gridCol w:w="4580"/>
      </w:tblGrid>
      <w:tr>
        <w:tblPrEx/>
        <w:trPr>
          <w:trHeight w:val="310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052" w:type="dxa"/>
            <w:textDirection w:val="lrTb"/>
            <w:noWrap w:val="false"/>
          </w:tcPr>
          <w:p>
            <w:pPr>
              <w:jc w:val="center"/>
              <w:spacing w:line="240" w:lineRule="auto"/>
              <w:rPr>
                <w:b/>
                <w:color w:val="000000"/>
                <w:sz w:val="24"/>
                <w:szCs w:val="24"/>
                <w:lang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b/>
                <w:color w:val="000000"/>
                <w:sz w:val="24"/>
                <w:szCs w:val="24"/>
                <w:lang w:eastAsia="ru-RU"/>
              </w:rPr>
              <w:t xml:space="preserve">ЗАКАЗЧИК:</w:t>
            </w:r>
            <w:r>
              <w:rPr>
                <w:b/>
                <w:color w:val="000000"/>
                <w:sz w:val="24"/>
                <w:szCs w:val="24"/>
                <w:lang w:eastAsia="ru-RU"/>
              </w:rPr>
            </w:r>
            <w:r>
              <w:rPr>
                <w:b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580" w:type="dxa"/>
            <w:textDirection w:val="lrTb"/>
            <w:noWrap w:val="false"/>
          </w:tcPr>
          <w:p>
            <w:pPr>
              <w:jc w:val="center"/>
              <w:spacing w:line="240" w:lineRule="auto"/>
              <w:rPr>
                <w:b/>
                <w:color w:val="000000"/>
                <w:sz w:val="24"/>
                <w:szCs w:val="24"/>
                <w:lang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b/>
                <w:color w:val="000000"/>
                <w:sz w:val="24"/>
                <w:szCs w:val="24"/>
                <w:lang w:eastAsia="ru-RU"/>
              </w:rPr>
              <w:t xml:space="preserve">ИСПОЛНИТЕЛЬ:</w:t>
            </w:r>
            <w:r>
              <w:rPr>
                <w:b/>
                <w:color w:val="000000"/>
                <w:sz w:val="24"/>
                <w:szCs w:val="24"/>
                <w:lang w:eastAsia="ru-RU"/>
              </w:rPr>
            </w:r>
            <w:r>
              <w:rPr>
                <w:b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1367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052" w:type="dxa"/>
            <w:textDirection w:val="lrTb"/>
            <w:noWrap w:val="false"/>
          </w:tcPr>
          <w:p>
            <w:pPr>
              <w:jc w:val="both"/>
              <w:spacing w:line="240" w:lineRule="auto"/>
              <w:rPr>
                <w:color w:val="000000"/>
                <w:sz w:val="24"/>
                <w:szCs w:val="24"/>
                <w:lang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Министерство энергетики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  <w:p>
            <w:pPr>
              <w:jc w:val="both"/>
              <w:spacing w:line="240" w:lineRule="auto"/>
              <w:rPr>
                <w:color w:val="000000"/>
                <w:sz w:val="24"/>
                <w:szCs w:val="24"/>
                <w:lang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Российской Федерации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  <w:p>
            <w:pPr>
              <w:jc w:val="both"/>
              <w:spacing w:line="240" w:lineRule="auto"/>
              <w:rPr>
                <w:color w:val="000000"/>
                <w:sz w:val="24"/>
                <w:szCs w:val="24"/>
                <w:lang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(Минэнерго России)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580" w:type="dxa"/>
            <w:textDirection w:val="lrTb"/>
            <w:noWrap w:val="false"/>
          </w:tcPr>
          <w:p>
            <w:pPr>
              <w:jc w:val="both"/>
              <w:spacing w:line="240" w:lineRule="auto"/>
              <w:rPr>
                <w:color w:val="000000"/>
                <w:sz w:val="24"/>
                <w:szCs w:val="24"/>
                <w:lang w:val="en-US"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___</w:t>
            </w:r>
            <w:r>
              <w:rPr>
                <w:color w:val="000000"/>
                <w:sz w:val="24"/>
                <w:szCs w:val="24"/>
                <w:lang w:val="en-US" w:eastAsia="ru-RU"/>
              </w:rPr>
              <w:t xml:space="preserve">_________________________________________________________________________________________________________________________________</w:t>
            </w:r>
            <w:r>
              <w:rPr>
                <w:color w:val="000000"/>
                <w:sz w:val="24"/>
                <w:szCs w:val="24"/>
                <w:lang w:val="en-US" w:eastAsia="ru-RU"/>
              </w:rPr>
            </w:r>
            <w:r>
              <w:rPr>
                <w:color w:val="000000"/>
                <w:sz w:val="24"/>
                <w:szCs w:val="24"/>
                <w:lang w:val="en-US" w:eastAsia="ru-RU"/>
              </w:rPr>
            </w:r>
          </w:p>
          <w:p>
            <w:pPr>
              <w:jc w:val="both"/>
              <w:spacing w:line="240" w:lineRule="auto"/>
              <w:rPr>
                <w:color w:val="000000"/>
                <w:sz w:val="24"/>
                <w:szCs w:val="24"/>
                <w:lang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6286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052" w:type="dxa"/>
            <w:textDirection w:val="lrTb"/>
            <w:noWrap w:val="false"/>
          </w:tcPr>
          <w:p>
            <w:pPr>
              <w:jc w:val="both"/>
              <w:spacing w:line="276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Юридический адрес: 109012, г. Москва, </w:t>
            </w:r>
            <w:r/>
          </w:p>
          <w:p>
            <w:pPr>
              <w:jc w:val="both"/>
              <w:spacing w:line="276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Китайгородский 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пр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-д, д. 7 </w:t>
            </w:r>
            <w:r/>
          </w:p>
          <w:p>
            <w:pPr>
              <w:jc w:val="both"/>
              <w:spacing w:line="276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Фактический адрес: 129110, г. Москва, </w:t>
            </w:r>
            <w:r/>
          </w:p>
          <w:p>
            <w:pPr>
              <w:jc w:val="both"/>
              <w:spacing w:line="276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Щепкина ул., д. 42, стр. 1, 2 </w:t>
            </w:r>
            <w:r/>
          </w:p>
          <w:p>
            <w:pPr>
              <w:jc w:val="both"/>
              <w:spacing w:line="276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ИНН 7705847529, КПП 770501001</w:t>
            </w:r>
            <w:r/>
          </w:p>
          <w:p>
            <w:pPr>
              <w:jc w:val="both"/>
              <w:spacing w:line="276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Банковские реквизиты:</w:t>
            </w:r>
            <w:r/>
          </w:p>
          <w:p>
            <w:pPr>
              <w:jc w:val="both"/>
              <w:spacing w:line="276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Межрегиональное операционное УФК</w:t>
            </w:r>
            <w:r/>
          </w:p>
          <w:p>
            <w:pPr>
              <w:jc w:val="both"/>
              <w:spacing w:line="276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(Минэнерго России, л/с 03951000220)</w:t>
            </w:r>
            <w:r/>
          </w:p>
          <w:p>
            <w:pPr>
              <w:jc w:val="both"/>
              <w:spacing w:line="276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р/с 40102810045370000002 </w:t>
            </w:r>
            <w:r/>
          </w:p>
          <w:p>
            <w:pPr>
              <w:jc w:val="both"/>
              <w:spacing w:line="276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в Операционном департаменте Банка России </w:t>
            </w:r>
            <w:r/>
          </w:p>
          <w:p>
            <w:pPr>
              <w:jc w:val="both"/>
              <w:spacing w:line="276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//Межрегиональное операционное УФК </w:t>
            </w:r>
            <w:r/>
          </w:p>
          <w:p>
            <w:pPr>
              <w:jc w:val="both"/>
              <w:spacing w:line="276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г. Москва</w:t>
            </w:r>
            <w:r/>
          </w:p>
          <w:p>
            <w:pPr>
              <w:jc w:val="both"/>
              <w:spacing w:line="276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к/с 03211643000000019503</w:t>
            </w:r>
            <w:r/>
          </w:p>
          <w:p>
            <w:pPr>
              <w:jc w:val="both"/>
              <w:spacing w:line="276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БИК 024501901</w:t>
            </w:r>
            <w:r/>
          </w:p>
          <w:p>
            <w:pPr>
              <w:jc w:val="both"/>
              <w:spacing w:line="276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ОКПО/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ОКТМО  00083641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/45381000</w:t>
            </w:r>
            <w:r/>
          </w:p>
          <w:p>
            <w:pPr>
              <w:jc w:val="both"/>
              <w:spacing w:line="276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val="en-US" w:eastAsia="ru-RU"/>
              </w:rPr>
              <w:t xml:space="preserve">E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-</w:t>
            </w:r>
            <w:r>
              <w:rPr>
                <w:color w:val="000000"/>
                <w:sz w:val="24"/>
                <w:szCs w:val="24"/>
                <w:lang w:val="en-US" w:eastAsia="ru-RU"/>
              </w:rPr>
              <w:t xml:space="preserve">mail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: pleshakovaga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@</w:t>
            </w:r>
            <w:r>
              <w:rPr>
                <w:color w:val="000000"/>
                <w:sz w:val="24"/>
                <w:szCs w:val="24"/>
                <w:lang w:val="en-US" w:eastAsia="ru-RU"/>
              </w:rPr>
              <w:t xml:space="preserve">minenergo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.</w:t>
            </w:r>
            <w:r>
              <w:rPr>
                <w:color w:val="000000"/>
                <w:sz w:val="24"/>
                <w:szCs w:val="24"/>
                <w:lang w:val="en-US" w:eastAsia="ru-RU"/>
              </w:rPr>
              <w:t xml:space="preserve">gov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.</w:t>
            </w:r>
            <w:r>
              <w:rPr>
                <w:color w:val="000000"/>
                <w:sz w:val="24"/>
                <w:szCs w:val="24"/>
                <w:lang w:val="en-US" w:eastAsia="ru-RU"/>
              </w:rPr>
              <w:t xml:space="preserve">ru</w:t>
            </w:r>
            <w:r/>
          </w:p>
          <w:p>
            <w:pPr>
              <w:jc w:val="both"/>
              <w:spacing w:line="276" w:lineRule="auto"/>
              <w:rPr>
                <w:color w:val="000000"/>
                <w:sz w:val="24"/>
                <w:szCs w:val="24"/>
                <w:lang w:val="en-US"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val="en-US" w:eastAsia="ru-RU"/>
              </w:rPr>
              <w:t xml:space="preserve">Тел</w:t>
            </w:r>
            <w:r>
              <w:rPr>
                <w:color w:val="000000"/>
                <w:sz w:val="24"/>
                <w:szCs w:val="24"/>
                <w:lang w:val="en-US" w:eastAsia="ru-RU"/>
              </w:rPr>
              <w:t xml:space="preserve">: (495) 631-95-36</w:t>
            </w:r>
            <w:r>
              <w:rPr>
                <w:color w:val="000000"/>
                <w:sz w:val="24"/>
                <w:szCs w:val="24"/>
                <w:lang w:val="en-US" w:eastAsia="ru-RU"/>
              </w:rPr>
            </w:r>
            <w:r>
              <w:rPr>
                <w:color w:val="000000"/>
                <w:sz w:val="24"/>
                <w:szCs w:val="24"/>
                <w:lang w:val="en-US" w:eastAsia="ru-RU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580" w:type="dxa"/>
            <w:textDirection w:val="lrTb"/>
            <w:noWrap w:val="false"/>
          </w:tcPr>
          <w:p>
            <w:pPr>
              <w:ind w:right="34"/>
              <w:spacing w:line="240" w:lineRule="auto"/>
              <w:rPr>
                <w:color w:val="000000"/>
                <w:sz w:val="24"/>
                <w:szCs w:val="24"/>
                <w:lang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Юридический адрес: 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  <w:p>
            <w:pPr>
              <w:ind w:right="34"/>
              <w:spacing w:line="240" w:lineRule="auto"/>
              <w:rPr>
                <w:color w:val="000000"/>
                <w:sz w:val="24"/>
                <w:szCs w:val="24"/>
                <w:lang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________________________________________________________________,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  <w:p>
            <w:pPr>
              <w:ind w:right="34"/>
              <w:jc w:val="both"/>
              <w:spacing w:line="240" w:lineRule="auto"/>
              <w:rPr>
                <w:color w:val="000000"/>
                <w:sz w:val="24"/>
                <w:szCs w:val="24"/>
                <w:lang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Почтовый адрес: 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  <w:p>
            <w:pPr>
              <w:ind w:right="34"/>
              <w:jc w:val="both"/>
              <w:spacing w:line="240" w:lineRule="auto"/>
              <w:rPr>
                <w:color w:val="000000"/>
                <w:sz w:val="24"/>
                <w:szCs w:val="24"/>
                <w:lang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________________________________________________________________,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  <w:p>
            <w:pPr>
              <w:ind w:right="34"/>
              <w:spacing w:line="240" w:lineRule="auto"/>
              <w:rPr>
                <w:color w:val="000000"/>
                <w:sz w:val="24"/>
                <w:szCs w:val="24"/>
                <w:lang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ИНН:_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____________, 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  <w:p>
            <w:pPr>
              <w:ind w:right="34"/>
              <w:spacing w:line="240" w:lineRule="auto"/>
              <w:rPr>
                <w:color w:val="000000"/>
                <w:sz w:val="24"/>
                <w:szCs w:val="24"/>
                <w:lang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КПП:_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____________,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  <w:p>
            <w:pPr>
              <w:ind w:right="34"/>
              <w:spacing w:line="240" w:lineRule="auto"/>
              <w:rPr>
                <w:color w:val="000000"/>
                <w:sz w:val="24"/>
                <w:szCs w:val="24"/>
                <w:lang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Банковские реквизиты: 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  <w:p>
            <w:pPr>
              <w:ind w:right="34"/>
              <w:jc w:val="both"/>
              <w:spacing w:line="240" w:lineRule="auto"/>
              <w:rPr>
                <w:color w:val="000000"/>
                <w:sz w:val="24"/>
                <w:szCs w:val="24"/>
                <w:lang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________________________________________________________________,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  <w:p>
            <w:pPr>
              <w:ind w:right="34"/>
              <w:jc w:val="both"/>
              <w:spacing w:line="240" w:lineRule="auto"/>
              <w:rPr>
                <w:color w:val="000000"/>
                <w:sz w:val="24"/>
                <w:szCs w:val="24"/>
                <w:lang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р\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с:_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_______________________,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  <w:p>
            <w:pPr>
              <w:ind w:right="34"/>
              <w:jc w:val="both"/>
              <w:spacing w:line="240" w:lineRule="auto"/>
              <w:rPr>
                <w:color w:val="000000"/>
                <w:sz w:val="24"/>
                <w:szCs w:val="24"/>
                <w:lang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к\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с:_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_______________________,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  <w:p>
            <w:pPr>
              <w:ind w:right="34"/>
              <w:jc w:val="both"/>
              <w:spacing w:line="240" w:lineRule="auto"/>
              <w:rPr>
                <w:color w:val="000000"/>
                <w:sz w:val="24"/>
                <w:szCs w:val="24"/>
                <w:lang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БИ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К:_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______________________,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  <w:p>
            <w:pPr>
              <w:ind w:right="34"/>
              <w:jc w:val="both"/>
              <w:spacing w:line="240" w:lineRule="auto"/>
              <w:rPr>
                <w:color w:val="000000"/>
                <w:sz w:val="24"/>
                <w:szCs w:val="24"/>
                <w:lang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ОКПО:_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___________,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  <w:p>
            <w:pPr>
              <w:ind w:right="34"/>
              <w:jc w:val="both"/>
              <w:spacing w:line="240" w:lineRule="auto"/>
              <w:rPr>
                <w:color w:val="000000"/>
                <w:sz w:val="24"/>
                <w:szCs w:val="24"/>
                <w:lang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ОКТМО:_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_________,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  <w:p>
            <w:pPr>
              <w:ind w:right="34"/>
              <w:jc w:val="both"/>
              <w:spacing w:line="240" w:lineRule="auto"/>
              <w:rPr>
                <w:color w:val="000000"/>
                <w:sz w:val="24"/>
                <w:szCs w:val="24"/>
                <w:lang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ОГРН:_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__________, 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  <w:p>
            <w:pPr>
              <w:ind w:right="34"/>
              <w:jc w:val="both"/>
              <w:spacing w:line="240" w:lineRule="auto"/>
              <w:rPr>
                <w:color w:val="000000"/>
                <w:sz w:val="24"/>
                <w:szCs w:val="24"/>
                <w:lang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ОКВЭД:_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___________,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  <w:p>
            <w:pPr>
              <w:ind w:right="34"/>
              <w:jc w:val="both"/>
              <w:spacing w:line="240" w:lineRule="auto"/>
              <w:rPr>
                <w:color w:val="000000"/>
                <w:sz w:val="24"/>
                <w:szCs w:val="24"/>
                <w:lang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val="en-US" w:eastAsia="ru-RU"/>
              </w:rPr>
              <w:t xml:space="preserve">E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-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mail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:__________________________,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  <w:p>
            <w:pPr>
              <w:ind w:right="34"/>
              <w:jc w:val="both"/>
              <w:spacing w:line="240" w:lineRule="auto"/>
              <w:rPr>
                <w:color w:val="000000"/>
                <w:sz w:val="24"/>
                <w:szCs w:val="24"/>
                <w:lang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Тел.:____________________________,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  <w:p>
            <w:pPr>
              <w:ind w:right="34"/>
              <w:jc w:val="both"/>
              <w:spacing w:line="240" w:lineRule="auto"/>
              <w:rPr>
                <w:color w:val="000000"/>
                <w:sz w:val="24"/>
                <w:szCs w:val="24"/>
                <w:lang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Дата постановки на учет в налоговом 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органе:_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_________________________,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  <w:p>
            <w:pPr>
              <w:ind w:right="34"/>
              <w:jc w:val="both"/>
              <w:spacing w:line="240" w:lineRule="auto"/>
              <w:rPr>
                <w:color w:val="000000"/>
                <w:sz w:val="24"/>
                <w:szCs w:val="24"/>
                <w:lang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</w:tr>
    </w:tbl>
    <w:p>
      <w:pPr>
        <w:jc w:val="center"/>
        <w:spacing w:line="240" w:lineRule="auto"/>
        <w:rPr>
          <w:b/>
          <w:bCs/>
          <w:sz w:val="24"/>
          <w:szCs w:val="24"/>
          <w:lang w:eastAsia="ru-RU"/>
        </w:rPr>
      </w:pPr>
      <w:r>
        <w:rPr>
          <w:b/>
          <w:bCs/>
          <w:sz w:val="24"/>
          <w:szCs w:val="24"/>
          <w:lang w:eastAsia="ru-RU"/>
        </w:rPr>
      </w:r>
      <w:r>
        <w:rPr>
          <w:b/>
          <w:bCs/>
          <w:sz w:val="24"/>
          <w:szCs w:val="24"/>
          <w:lang w:eastAsia="ru-RU"/>
        </w:rPr>
      </w:r>
      <w:r>
        <w:rPr>
          <w:b/>
          <w:bCs/>
          <w:sz w:val="24"/>
          <w:szCs w:val="24"/>
          <w:lang w:eastAsia="ru-RU"/>
        </w:rPr>
      </w:r>
    </w:p>
    <w:p>
      <w:pPr>
        <w:jc w:val="center"/>
        <w:spacing w:line="240" w:lineRule="auto"/>
        <w:rPr>
          <w:b/>
          <w:bCs/>
          <w:sz w:val="24"/>
          <w:szCs w:val="24"/>
          <w:lang w:eastAsia="ru-RU"/>
        </w:rPr>
      </w:pPr>
      <w:r>
        <w:rPr>
          <w:b/>
          <w:bCs/>
          <w:sz w:val="24"/>
          <w:szCs w:val="24"/>
          <w:lang w:eastAsia="ru-RU"/>
        </w:rPr>
        <w:t xml:space="preserve">ФОРМА АКТА СДАЧИ-ПРИЕМКИ ОКАЗАННЫХ УСЛУГ №____</w:t>
      </w:r>
      <w:r>
        <w:rPr>
          <w:b/>
          <w:bCs/>
          <w:sz w:val="24"/>
          <w:szCs w:val="24"/>
          <w:lang w:eastAsia="ru-RU"/>
        </w:rPr>
      </w:r>
      <w:r>
        <w:rPr>
          <w:b/>
          <w:bCs/>
          <w:sz w:val="24"/>
          <w:szCs w:val="24"/>
          <w:lang w:eastAsia="ru-RU"/>
        </w:rPr>
      </w:r>
    </w:p>
    <w:p>
      <w:pPr>
        <w:jc w:val="center"/>
        <w:spacing w:line="240" w:lineRule="auto"/>
        <w:rPr>
          <w:b/>
          <w:bCs/>
          <w:sz w:val="24"/>
          <w:szCs w:val="24"/>
          <w:lang w:eastAsia="ru-RU"/>
        </w:rPr>
      </w:pPr>
      <w:r>
        <w:rPr>
          <w:b/>
          <w:bCs/>
          <w:sz w:val="24"/>
          <w:szCs w:val="24"/>
          <w:lang w:eastAsia="ru-RU"/>
        </w:rPr>
      </w:r>
      <w:r>
        <w:rPr>
          <w:b/>
          <w:bCs/>
          <w:sz w:val="24"/>
          <w:szCs w:val="24"/>
          <w:lang w:eastAsia="ru-RU"/>
        </w:rPr>
      </w:r>
      <w:r>
        <w:rPr>
          <w:b/>
          <w:bCs/>
          <w:sz w:val="24"/>
          <w:szCs w:val="24"/>
          <w:lang w:eastAsia="ru-RU"/>
        </w:rPr>
      </w:r>
    </w:p>
    <w:p>
      <w:pPr>
        <w:jc w:val="center"/>
        <w:spacing w:line="240" w:lineRule="auto"/>
        <w:rPr>
          <w:b/>
          <w:sz w:val="24"/>
          <w:szCs w:val="24"/>
          <w:lang w:eastAsia="ru-RU"/>
        </w:rPr>
      </w:pPr>
      <w:r>
        <w:rPr>
          <w:b/>
          <w:bCs/>
          <w:sz w:val="24"/>
          <w:szCs w:val="24"/>
          <w:lang w:eastAsia="ru-RU"/>
        </w:rPr>
        <w:t xml:space="preserve">по Контракту</w:t>
      </w:r>
      <w:r>
        <w:rPr>
          <w:b/>
          <w:sz w:val="24"/>
          <w:szCs w:val="24"/>
          <w:lang w:eastAsia="ru-RU"/>
        </w:rPr>
        <w:t xml:space="preserve"> от «___» ___________ 2026 г.  № ______________________________</w:t>
      </w:r>
      <w:r>
        <w:rPr>
          <w:b/>
          <w:sz w:val="24"/>
          <w:szCs w:val="24"/>
          <w:lang w:eastAsia="ru-RU"/>
        </w:rPr>
      </w:r>
      <w:r>
        <w:rPr>
          <w:b/>
          <w:sz w:val="24"/>
          <w:szCs w:val="24"/>
          <w:lang w:eastAsia="ru-RU"/>
        </w:rPr>
      </w:r>
    </w:p>
    <w:tbl>
      <w:tblPr>
        <w:tblW w:w="9766" w:type="dxa"/>
        <w:tblLayout w:type="fixed"/>
        <w:tblLook w:val="01E0" w:firstRow="1" w:lastRow="1" w:firstColumn="1" w:lastColumn="1" w:noHBand="0" w:noVBand="0"/>
      </w:tblPr>
      <w:tblGrid>
        <w:gridCol w:w="4410"/>
        <w:gridCol w:w="5357"/>
      </w:tblGrid>
      <w:tr>
        <w:tblPrEx/>
        <w:trPr>
          <w:trHeight w:val="939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410" w:type="dxa"/>
            <w:textDirection w:val="lrTb"/>
            <w:noWrap w:val="false"/>
          </w:tcPr>
          <w:p>
            <w:pPr>
              <w:jc w:val="both"/>
              <w:spacing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  <w:r>
              <w:rPr>
                <w:sz w:val="24"/>
                <w:szCs w:val="24"/>
                <w:lang w:eastAsia="ru-RU"/>
              </w:rPr>
            </w:r>
            <w:r>
              <w:rPr>
                <w:sz w:val="24"/>
                <w:szCs w:val="24"/>
                <w:lang w:eastAsia="ru-RU"/>
              </w:rPr>
            </w:r>
          </w:p>
          <w:p>
            <w:pPr>
              <w:jc w:val="both"/>
              <w:spacing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г. Москва</w:t>
            </w:r>
            <w:r>
              <w:rPr>
                <w:sz w:val="24"/>
                <w:szCs w:val="24"/>
                <w:lang w:eastAsia="ru-RU"/>
              </w:rPr>
            </w:r>
            <w:r>
              <w:rPr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357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                           </w:t>
            </w:r>
            <w:r>
              <w:rPr>
                <w:sz w:val="24"/>
                <w:szCs w:val="24"/>
                <w:lang w:eastAsia="ru-RU"/>
              </w:rPr>
            </w:r>
            <w:r>
              <w:rPr>
                <w:sz w:val="24"/>
                <w:szCs w:val="24"/>
                <w:lang w:eastAsia="ru-RU"/>
              </w:rPr>
            </w:r>
          </w:p>
          <w:p>
            <w:pPr>
              <w:jc w:val="right"/>
              <w:spacing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 «___» ____________ 2026 г.</w:t>
            </w:r>
            <w:r>
              <w:rPr>
                <w:sz w:val="24"/>
                <w:szCs w:val="24"/>
                <w:lang w:eastAsia="ru-RU"/>
              </w:rPr>
            </w:r>
            <w:r>
              <w:rPr>
                <w:sz w:val="24"/>
                <w:szCs w:val="24"/>
                <w:lang w:eastAsia="ru-RU"/>
              </w:rPr>
            </w:r>
          </w:p>
          <w:p>
            <w:pPr>
              <w:jc w:val="right"/>
              <w:spacing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  <w:r>
              <w:rPr>
                <w:sz w:val="24"/>
                <w:szCs w:val="24"/>
                <w:lang w:eastAsia="ru-RU"/>
              </w:rPr>
            </w:r>
            <w:r>
              <w:rPr>
                <w:sz w:val="24"/>
                <w:szCs w:val="24"/>
                <w:lang w:eastAsia="ru-RU"/>
              </w:rPr>
            </w:r>
          </w:p>
        </w:tc>
      </w:tr>
    </w:tbl>
    <w:p>
      <w:pPr>
        <w:ind w:firstLine="567"/>
        <w:jc w:val="both"/>
        <w:spacing w:before="240" w:line="240" w:lineRule="auto"/>
        <w:rPr>
          <w:sz w:val="24"/>
          <w:szCs w:val="24"/>
          <w:lang w:eastAsia="ru-RU"/>
        </w:rPr>
        <w:outlineLvl w:val="1"/>
      </w:pPr>
      <w:r>
        <w:rPr>
          <w:sz w:val="24"/>
          <w:szCs w:val="24"/>
          <w:lang w:eastAsia="ru-RU"/>
        </w:rPr>
        <w:t xml:space="preserve">Министерство энергетики Российской Федерации (Минэнерго России), именуемое </w:t>
        <w:br/>
        <w:t xml:space="preserve">в дальнейшем «Заказчик» </w:t>
      </w:r>
      <w:r>
        <w:rPr>
          <w:sz w:val="24"/>
          <w:szCs w:val="26"/>
        </w:rPr>
        <w:t xml:space="preserve">в лице директора Департамента цифровой трансформации Мицкевича Феликса Владимировича, действующего на основании приказа Минэнерго России</w:t>
        <w:br/>
        <w:t xml:space="preserve"> от 24.11.2021 № 1286</w:t>
      </w:r>
      <w:r>
        <w:rPr>
          <w:sz w:val="24"/>
          <w:szCs w:val="26"/>
        </w:rPr>
        <w:t xml:space="preserve"> и доверенности от 03.03.2025 № СЦ-3295/14</w:t>
      </w:r>
      <w:r>
        <w:rPr>
          <w:sz w:val="24"/>
          <w:szCs w:val="24"/>
          <w:lang w:eastAsia="en-US"/>
        </w:rPr>
        <w:t xml:space="preserve">, и____________________ </w:t>
      </w:r>
      <w:r>
        <w:rPr>
          <w:sz w:val="24"/>
          <w:szCs w:val="24"/>
          <w:lang w:eastAsia="ru-RU"/>
        </w:rPr>
        <w:t xml:space="preserve">именуемое в дальнейшем «Исполнитель», в лице_____________________________, действующего на основании________________________, с другой стороны, составили настоящий Акт о нижеследующем:</w:t>
      </w:r>
      <w:r>
        <w:rPr>
          <w:sz w:val="24"/>
          <w:szCs w:val="24"/>
          <w:lang w:eastAsia="ru-RU"/>
        </w:rPr>
      </w:r>
      <w:r>
        <w:rPr>
          <w:sz w:val="24"/>
          <w:szCs w:val="24"/>
          <w:lang w:eastAsia="ru-RU"/>
        </w:rPr>
      </w:r>
    </w:p>
    <w:p>
      <w:pPr>
        <w:contextualSpacing/>
        <w:ind w:firstLine="567"/>
        <w:jc w:val="both"/>
        <w:spacing w:line="240" w:lineRule="auto"/>
        <w:rPr>
          <w:sz w:val="24"/>
          <w:szCs w:val="24"/>
          <w:lang w:eastAsia="ru-RU"/>
        </w:rPr>
        <w:outlineLvl w:val="7"/>
      </w:pPr>
      <w:r>
        <w:rPr>
          <w:sz w:val="24"/>
          <w:szCs w:val="24"/>
          <w:lang w:eastAsia="ru-RU"/>
        </w:rPr>
        <w:t xml:space="preserve">Исполнитель</w:t>
      </w:r>
      <w:r>
        <w:rPr>
          <w:sz w:val="24"/>
          <w:szCs w:val="24"/>
          <w:lang w:eastAsia="ru-RU"/>
        </w:rPr>
        <w:t xml:space="preserve"> оказал следующие Услуги в соответствии с Контрактом</w:t>
      </w:r>
      <w:r>
        <w:rPr>
          <w:sz w:val="24"/>
          <w:szCs w:val="24"/>
          <w:lang w:eastAsia="ru-RU"/>
        </w:rPr>
        <w:br w:type="textWrapping" w:clear="all"/>
      </w:r>
      <w:r>
        <w:rPr>
          <w:sz w:val="24"/>
          <w:szCs w:val="24"/>
          <w:lang w:eastAsia="ru-RU"/>
        </w:rPr>
        <w:t xml:space="preserve">от «__» _________ 2026 г. №____________________________:</w:t>
      </w:r>
      <w:r>
        <w:rPr>
          <w:sz w:val="24"/>
          <w:szCs w:val="24"/>
          <w:lang w:eastAsia="ru-RU"/>
        </w:rPr>
      </w:r>
      <w:r>
        <w:rPr>
          <w:sz w:val="24"/>
          <w:szCs w:val="24"/>
          <w:lang w:eastAsia="ru-RU"/>
        </w:rPr>
      </w:r>
    </w:p>
    <w:p>
      <w:pPr>
        <w:jc w:val="both"/>
        <w:spacing w:line="240" w:lineRule="auto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</w:r>
      <w:r>
        <w:rPr>
          <w:sz w:val="24"/>
          <w:szCs w:val="24"/>
          <w:lang w:eastAsia="ru-RU"/>
        </w:rPr>
      </w:r>
      <w:r>
        <w:rPr>
          <w:sz w:val="24"/>
          <w:szCs w:val="24"/>
          <w:lang w:eastAsia="ru-RU"/>
        </w:rPr>
      </w:r>
    </w:p>
    <w:tbl>
      <w:tblPr>
        <w:tblW w:w="961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80" w:firstRow="0" w:lastRow="0" w:firstColumn="1" w:lastColumn="0" w:noHBand="0" w:noVBand="1"/>
      </w:tblPr>
      <w:tblGrid>
        <w:gridCol w:w="581"/>
        <w:gridCol w:w="4903"/>
        <w:gridCol w:w="1197"/>
        <w:gridCol w:w="1598"/>
        <w:gridCol w:w="1332"/>
      </w:tblGrid>
      <w:tr>
        <w:tblPrEx/>
        <w:trPr>
          <w:cantSplit/>
          <w:trHeight w:val="255"/>
          <w:tblHeader/>
        </w:trPr>
        <w:tc>
          <w:tcPr>
            <w:tcW w:w="581" w:type="dxa"/>
            <w:vAlign w:val="center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eastAsia="Calibri"/>
                <w:b/>
                <w:bCs/>
                <w:sz w:val="24"/>
                <w:szCs w:val="24"/>
                <w:lang w:eastAsia="ru-RU"/>
              </w:rPr>
              <w:outlineLvl w:val="1"/>
            </w:pPr>
            <w:r>
              <w:rPr>
                <w:rFonts w:eastAsia="Calibri"/>
                <w:b/>
                <w:bCs/>
                <w:sz w:val="24"/>
                <w:szCs w:val="24"/>
                <w:lang w:eastAsia="ru-RU"/>
              </w:rPr>
              <w:t xml:space="preserve">№</w:t>
            </w:r>
            <w:r>
              <w:rPr>
                <w:rFonts w:eastAsia="Calibri"/>
                <w:b/>
                <w:bCs/>
                <w:sz w:val="24"/>
                <w:szCs w:val="24"/>
                <w:lang w:eastAsia="ru-RU"/>
              </w:rPr>
            </w:r>
            <w:r>
              <w:rPr>
                <w:rFonts w:eastAsia="Calibri"/>
                <w:b/>
                <w:bCs/>
                <w:sz w:val="24"/>
                <w:szCs w:val="24"/>
                <w:lang w:eastAsia="ru-RU"/>
              </w:rPr>
            </w:r>
          </w:p>
          <w:p>
            <w:pPr>
              <w:jc w:val="center"/>
              <w:spacing w:line="240" w:lineRule="auto"/>
              <w:rPr>
                <w:rFonts w:eastAsia="Calibri"/>
                <w:b/>
                <w:bCs/>
                <w:sz w:val="24"/>
                <w:szCs w:val="24"/>
                <w:lang w:eastAsia="ru-RU"/>
              </w:rPr>
              <w:outlineLvl w:val="1"/>
            </w:pPr>
            <w:r>
              <w:rPr>
                <w:rFonts w:eastAsia="Calibri"/>
                <w:b/>
                <w:bCs/>
                <w:sz w:val="24"/>
                <w:szCs w:val="24"/>
                <w:lang w:eastAsia="ru-RU"/>
              </w:rPr>
              <w:t xml:space="preserve">п/п</w:t>
            </w:r>
            <w:r>
              <w:rPr>
                <w:rFonts w:eastAsia="Calibri"/>
                <w:b/>
                <w:bCs/>
                <w:sz w:val="24"/>
                <w:szCs w:val="24"/>
                <w:lang w:eastAsia="ru-RU"/>
              </w:rPr>
            </w:r>
            <w:r>
              <w:rPr>
                <w:rFonts w:eastAsia="Calibri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4903" w:type="dxa"/>
            <w:vAlign w:val="center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eastAsia="Calibri"/>
                <w:b/>
                <w:bCs/>
                <w:sz w:val="24"/>
                <w:szCs w:val="24"/>
                <w:lang w:eastAsia="ru-RU"/>
              </w:rPr>
              <w:outlineLvl w:val="1"/>
            </w:pPr>
            <w:r>
              <w:rPr>
                <w:rFonts w:eastAsia="Calibri"/>
                <w:b/>
                <w:bCs/>
                <w:sz w:val="24"/>
                <w:szCs w:val="24"/>
                <w:lang w:eastAsia="ru-RU"/>
              </w:rPr>
              <w:t xml:space="preserve">Наименование</w:t>
            </w:r>
            <w:r>
              <w:rPr>
                <w:rFonts w:eastAsia="Calibri"/>
                <w:b/>
                <w:bCs/>
                <w:sz w:val="24"/>
                <w:szCs w:val="24"/>
                <w:lang w:eastAsia="ru-RU"/>
              </w:rPr>
            </w:r>
            <w:r>
              <w:rPr>
                <w:rFonts w:eastAsia="Calibri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1197" w:type="dxa"/>
            <w:vAlign w:val="center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eastAsia="Calibri"/>
                <w:b/>
                <w:bCs/>
                <w:sz w:val="24"/>
                <w:szCs w:val="24"/>
                <w:lang w:eastAsia="ru-RU"/>
              </w:rPr>
              <w:outlineLvl w:val="1"/>
            </w:pPr>
            <w:r>
              <w:rPr>
                <w:rFonts w:eastAsia="Calibri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Кол-во, </w:t>
            </w:r>
            <w:r>
              <w:rPr>
                <w:rFonts w:eastAsia="Calibri"/>
                <w:b/>
                <w:bCs/>
                <w:sz w:val="24"/>
                <w:szCs w:val="24"/>
                <w:lang w:eastAsia="ru-RU"/>
              </w:rPr>
            </w:r>
            <w:r>
              <w:rPr>
                <w:rFonts w:eastAsia="Calibri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1598" w:type="dxa"/>
            <w:vAlign w:val="center"/>
            <w:textDirection w:val="lrTb"/>
            <w:noWrap w:val="false"/>
          </w:tcPr>
          <w:p>
            <w:pPr>
              <w:jc w:val="center"/>
              <w:spacing w:line="240" w:lineRule="auto"/>
              <w:tabs>
                <w:tab w:val="left" w:pos="1002" w:leader="none"/>
              </w:tabs>
              <w:rPr>
                <w:rFonts w:eastAsia="Calibri"/>
                <w:b/>
                <w:bCs/>
                <w:sz w:val="24"/>
                <w:szCs w:val="24"/>
                <w:lang w:eastAsia="ru-RU"/>
              </w:rPr>
              <w:outlineLvl w:val="1"/>
            </w:pPr>
            <w:r>
              <w:rPr>
                <w:rFonts w:eastAsia="Calibri"/>
                <w:b/>
                <w:bCs/>
                <w:sz w:val="24"/>
                <w:szCs w:val="24"/>
                <w:lang w:eastAsia="ru-RU"/>
              </w:rPr>
              <w:t xml:space="preserve">Цена за единицу, руб.</w:t>
            </w:r>
            <w:r>
              <w:rPr>
                <w:rFonts w:eastAsia="Calibri"/>
                <w:b/>
                <w:bCs/>
                <w:sz w:val="24"/>
                <w:szCs w:val="24"/>
                <w:lang w:eastAsia="ru-RU"/>
              </w:rPr>
            </w:r>
            <w:r>
              <w:rPr>
                <w:rFonts w:eastAsia="Calibri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1332" w:type="dxa"/>
            <w:vAlign w:val="center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eastAsia="Calibri"/>
                <w:b/>
                <w:bCs/>
                <w:sz w:val="24"/>
                <w:szCs w:val="24"/>
                <w:lang w:eastAsia="ru-RU"/>
              </w:rPr>
              <w:outlineLvl w:val="1"/>
            </w:pPr>
            <w:r>
              <w:rPr>
                <w:rFonts w:eastAsia="Calibri"/>
                <w:b/>
                <w:bCs/>
                <w:sz w:val="24"/>
                <w:szCs w:val="24"/>
                <w:lang w:eastAsia="ru-RU"/>
              </w:rPr>
              <w:t xml:space="preserve">Сумма, руб.</w:t>
            </w:r>
            <w:r>
              <w:rPr>
                <w:rFonts w:eastAsia="Calibri"/>
                <w:b/>
                <w:bCs/>
                <w:sz w:val="24"/>
                <w:szCs w:val="24"/>
                <w:lang w:eastAsia="ru-RU"/>
              </w:rPr>
            </w:r>
            <w:r>
              <w:rPr>
                <w:rFonts w:eastAsia="Calibri"/>
                <w:b/>
                <w:bCs/>
                <w:sz w:val="24"/>
                <w:szCs w:val="24"/>
                <w:lang w:eastAsia="ru-RU"/>
              </w:rPr>
            </w:r>
          </w:p>
        </w:tc>
      </w:tr>
      <w:tr>
        <w:tblPrEx/>
        <w:trPr>
          <w:cantSplit/>
          <w:trHeight w:val="265"/>
        </w:trPr>
        <w:tc>
          <w:tcPr>
            <w:tcW w:w="581" w:type="dxa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eastAsia="Calibri"/>
                <w:sz w:val="24"/>
                <w:szCs w:val="24"/>
                <w:lang w:eastAsia="ru-RU"/>
              </w:rPr>
              <w:outlineLvl w:val="1"/>
            </w:pPr>
            <w:r>
              <w:rPr>
                <w:rFonts w:eastAsia="Calibri"/>
                <w:sz w:val="24"/>
                <w:szCs w:val="24"/>
                <w:lang w:eastAsia="ru-RU"/>
              </w:rPr>
              <w:t xml:space="preserve">1.</w:t>
            </w:r>
            <w:r>
              <w:rPr>
                <w:rFonts w:eastAsia="Calibri"/>
                <w:sz w:val="24"/>
                <w:szCs w:val="24"/>
                <w:lang w:eastAsia="ru-RU"/>
              </w:rPr>
            </w:r>
            <w:r>
              <w:rPr>
                <w:rFonts w:eastAsia="Calibri"/>
                <w:sz w:val="24"/>
                <w:szCs w:val="24"/>
                <w:lang w:eastAsia="ru-RU"/>
              </w:rPr>
            </w:r>
          </w:p>
        </w:tc>
        <w:tc>
          <w:tcPr>
            <w:tcW w:w="4903" w:type="dxa"/>
            <w:vAlign w:val="center"/>
            <w:textDirection w:val="lrTb"/>
            <w:noWrap w:val="false"/>
          </w:tcPr>
          <w:p>
            <w:pPr>
              <w:spacing w:line="240" w:lineRule="auto"/>
              <w:rPr>
                <w:rFonts w:eastAsia="Calibri"/>
                <w:b/>
                <w:sz w:val="24"/>
                <w:szCs w:val="24"/>
                <w:lang w:eastAsia="ru-RU"/>
              </w:rPr>
              <w:outlineLvl w:val="1"/>
            </w:pPr>
            <w:r>
              <w:rPr>
                <w:rFonts w:eastAsia="Calibri"/>
                <w:b/>
                <w:sz w:val="24"/>
                <w:szCs w:val="24"/>
                <w:lang w:eastAsia="ru-RU"/>
              </w:rPr>
            </w:r>
            <w:r>
              <w:rPr>
                <w:rFonts w:eastAsia="Calibri"/>
                <w:b/>
                <w:sz w:val="24"/>
                <w:szCs w:val="24"/>
                <w:lang w:eastAsia="ru-RU"/>
              </w:rPr>
            </w:r>
            <w:r>
              <w:rPr>
                <w:rFonts w:eastAsia="Calibri"/>
                <w:b/>
                <w:sz w:val="24"/>
                <w:szCs w:val="24"/>
                <w:lang w:eastAsia="ru-RU"/>
              </w:rPr>
            </w:r>
          </w:p>
        </w:tc>
        <w:tc>
          <w:tcPr>
            <w:tcW w:w="1197" w:type="dxa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eastAsia="Calibri"/>
                <w:sz w:val="24"/>
                <w:szCs w:val="24"/>
                <w:lang w:eastAsia="ru-RU"/>
              </w:rPr>
              <w:outlineLvl w:val="1"/>
            </w:pPr>
            <w:r>
              <w:rPr>
                <w:rFonts w:eastAsia="Calibri"/>
                <w:sz w:val="24"/>
                <w:szCs w:val="24"/>
                <w:lang w:eastAsia="ru-RU"/>
              </w:rPr>
            </w:r>
            <w:r>
              <w:rPr>
                <w:rFonts w:eastAsia="Calibri"/>
                <w:sz w:val="24"/>
                <w:szCs w:val="24"/>
                <w:lang w:eastAsia="ru-RU"/>
              </w:rPr>
            </w:r>
            <w:r>
              <w:rPr>
                <w:rFonts w:eastAsia="Calibri"/>
                <w:sz w:val="24"/>
                <w:szCs w:val="24"/>
                <w:lang w:eastAsia="ru-RU"/>
              </w:rPr>
            </w:r>
          </w:p>
        </w:tc>
        <w:tc>
          <w:tcPr>
            <w:tcW w:w="1598" w:type="dxa"/>
            <w:vAlign w:val="center"/>
            <w:textDirection w:val="lrTb"/>
            <w:noWrap w:val="false"/>
          </w:tcPr>
          <w:p>
            <w:pPr>
              <w:jc w:val="center"/>
              <w:spacing w:line="240" w:lineRule="auto"/>
              <w:tabs>
                <w:tab w:val="left" w:pos="1002" w:leader="none"/>
              </w:tabs>
              <w:rPr>
                <w:rFonts w:eastAsia="Calibri"/>
                <w:sz w:val="24"/>
                <w:szCs w:val="24"/>
                <w:lang w:eastAsia="ru-RU"/>
              </w:rPr>
              <w:outlineLvl w:val="1"/>
            </w:pPr>
            <w:r>
              <w:rPr>
                <w:rFonts w:eastAsia="Calibri"/>
                <w:sz w:val="24"/>
                <w:szCs w:val="24"/>
                <w:lang w:eastAsia="ru-RU"/>
              </w:rPr>
            </w:r>
            <w:r>
              <w:rPr>
                <w:rFonts w:eastAsia="Calibri"/>
                <w:sz w:val="24"/>
                <w:szCs w:val="24"/>
                <w:lang w:eastAsia="ru-RU"/>
              </w:rPr>
            </w:r>
            <w:r>
              <w:rPr>
                <w:rFonts w:eastAsia="Calibri"/>
                <w:sz w:val="24"/>
                <w:szCs w:val="24"/>
                <w:lang w:eastAsia="ru-RU"/>
              </w:rPr>
            </w:r>
          </w:p>
        </w:tc>
        <w:tc>
          <w:tcPr>
            <w:tcW w:w="1332" w:type="dxa"/>
            <w:vAlign w:val="center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eastAsia="Calibri"/>
                <w:sz w:val="24"/>
                <w:szCs w:val="24"/>
                <w:lang w:eastAsia="ru-RU"/>
              </w:rPr>
              <w:outlineLvl w:val="1"/>
            </w:pPr>
            <w:r>
              <w:rPr>
                <w:rFonts w:eastAsia="Calibri"/>
                <w:sz w:val="24"/>
                <w:szCs w:val="24"/>
                <w:lang w:eastAsia="ru-RU"/>
              </w:rPr>
            </w:r>
            <w:r>
              <w:rPr>
                <w:rFonts w:eastAsia="Calibri"/>
                <w:sz w:val="24"/>
                <w:szCs w:val="24"/>
                <w:lang w:eastAsia="ru-RU"/>
              </w:rPr>
            </w:r>
            <w:r>
              <w:rPr>
                <w:rFonts w:eastAsia="Calibri"/>
                <w:sz w:val="24"/>
                <w:szCs w:val="24"/>
                <w:lang w:eastAsia="ru-RU"/>
              </w:rPr>
            </w:r>
          </w:p>
        </w:tc>
      </w:tr>
      <w:tr>
        <w:tblPrEx/>
        <w:trPr>
          <w:cantSplit/>
          <w:trHeight w:val="265"/>
        </w:trPr>
        <w:tc>
          <w:tcPr>
            <w:gridSpan w:val="4"/>
            <w:tcW w:w="8279" w:type="dxa"/>
            <w:vAlign w:val="center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eastAsia="Calibri"/>
                <w:b/>
                <w:bCs/>
                <w:sz w:val="24"/>
                <w:szCs w:val="24"/>
                <w:lang w:eastAsia="ru-RU"/>
              </w:rPr>
              <w:outlineLvl w:val="1"/>
            </w:pPr>
            <w:r>
              <w:rPr>
                <w:rFonts w:eastAsia="Calibri"/>
                <w:b/>
                <w:bCs/>
                <w:sz w:val="24"/>
                <w:szCs w:val="24"/>
                <w:lang w:eastAsia="ru-RU"/>
              </w:rPr>
              <w:t xml:space="preserve">ИТОГО:</w:t>
            </w:r>
            <w:r>
              <w:rPr>
                <w:rFonts w:eastAsia="Calibri"/>
                <w:b/>
                <w:bCs/>
                <w:sz w:val="24"/>
                <w:szCs w:val="24"/>
                <w:lang w:eastAsia="ru-RU"/>
              </w:rPr>
            </w:r>
            <w:r>
              <w:rPr>
                <w:rFonts w:eastAsia="Calibri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Borders>
              <w:bottom w:val="single" w:color="000000" w:sz="4" w:space="0"/>
            </w:tcBorders>
            <w:tcW w:w="1332" w:type="dxa"/>
            <w:vAlign w:val="center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eastAsia="Calibri"/>
                <w:b/>
                <w:bCs/>
                <w:sz w:val="24"/>
                <w:szCs w:val="24"/>
                <w:lang w:eastAsia="ru-RU"/>
              </w:rPr>
              <w:outlineLvl w:val="1"/>
            </w:pPr>
            <w:r>
              <w:rPr>
                <w:rFonts w:eastAsia="Calibri"/>
                <w:b/>
                <w:bCs/>
                <w:sz w:val="24"/>
                <w:szCs w:val="24"/>
                <w:lang w:eastAsia="ru-RU"/>
              </w:rPr>
            </w:r>
            <w:r>
              <w:rPr>
                <w:rFonts w:eastAsia="Calibri"/>
                <w:b/>
                <w:bCs/>
                <w:sz w:val="24"/>
                <w:szCs w:val="24"/>
                <w:lang w:eastAsia="ru-RU"/>
              </w:rPr>
            </w:r>
            <w:r>
              <w:rPr>
                <w:rFonts w:eastAsia="Calibri"/>
                <w:b/>
                <w:bCs/>
                <w:sz w:val="24"/>
                <w:szCs w:val="24"/>
                <w:lang w:eastAsia="ru-RU"/>
              </w:rPr>
            </w:r>
          </w:p>
        </w:tc>
      </w:tr>
      <w:tr>
        <w:tblPrEx/>
        <w:trPr>
          <w:cantSplit/>
          <w:trHeight w:val="265"/>
        </w:trPr>
        <w:tc>
          <w:tcPr>
            <w:gridSpan w:val="4"/>
            <w:tcW w:w="8279" w:type="dxa"/>
            <w:vAlign w:val="center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eastAsia="Calibri"/>
                <w:b/>
                <w:bCs/>
                <w:sz w:val="24"/>
                <w:szCs w:val="24"/>
                <w:lang w:eastAsia="ru-RU"/>
              </w:rPr>
              <w:outlineLvl w:val="1"/>
            </w:pPr>
            <w:r>
              <w:rPr>
                <w:rFonts w:eastAsia="Calibri"/>
                <w:b/>
                <w:bCs/>
                <w:sz w:val="24"/>
                <w:szCs w:val="24"/>
                <w:lang w:eastAsia="ru-RU"/>
              </w:rPr>
              <w:t xml:space="preserve">в том числе НДС %:</w:t>
            </w:r>
            <w:r>
              <w:rPr>
                <w:rFonts w:eastAsia="Calibri"/>
                <w:b/>
                <w:bCs/>
                <w:sz w:val="24"/>
                <w:szCs w:val="24"/>
                <w:lang w:eastAsia="ru-RU"/>
              </w:rPr>
            </w:r>
            <w:r>
              <w:rPr>
                <w:rFonts w:eastAsia="Calibri"/>
                <w:b/>
                <w:bCs/>
                <w:sz w:val="24"/>
                <w:szCs w:val="24"/>
                <w:lang w:eastAsia="ru-RU"/>
              </w:rPr>
            </w:r>
          </w:p>
        </w:tc>
        <w:tc>
          <w:tcPr>
            <w:tcW w:w="1332" w:type="dxa"/>
            <w:vAlign w:val="center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eastAsia="Calibri"/>
                <w:b/>
                <w:bCs/>
                <w:sz w:val="24"/>
                <w:szCs w:val="24"/>
                <w:lang w:eastAsia="ru-RU"/>
              </w:rPr>
              <w:outlineLvl w:val="1"/>
            </w:pPr>
            <w:r>
              <w:rPr>
                <w:rFonts w:eastAsia="Calibri"/>
                <w:b/>
                <w:bCs/>
                <w:sz w:val="24"/>
                <w:szCs w:val="24"/>
                <w:lang w:eastAsia="ru-RU"/>
              </w:rPr>
            </w:r>
            <w:r>
              <w:rPr>
                <w:rFonts w:eastAsia="Calibri"/>
                <w:b/>
                <w:bCs/>
                <w:sz w:val="24"/>
                <w:szCs w:val="24"/>
                <w:lang w:eastAsia="ru-RU"/>
              </w:rPr>
            </w:r>
            <w:r>
              <w:rPr>
                <w:rFonts w:eastAsia="Calibri"/>
                <w:b/>
                <w:bCs/>
                <w:sz w:val="24"/>
                <w:szCs w:val="24"/>
                <w:lang w:eastAsia="ru-RU"/>
              </w:rPr>
            </w:r>
          </w:p>
        </w:tc>
      </w:tr>
    </w:tbl>
    <w:p>
      <w:pPr>
        <w:ind w:firstLine="709"/>
        <w:jc w:val="both"/>
        <w:spacing w:line="240" w:lineRule="auto"/>
        <w:rPr>
          <w:bCs/>
          <w:sz w:val="24"/>
          <w:szCs w:val="24"/>
          <w:lang w:eastAsia="ru-RU"/>
        </w:rPr>
      </w:pPr>
      <w:r>
        <w:rPr>
          <w:bCs/>
          <w:sz w:val="24"/>
          <w:szCs w:val="24"/>
          <w:lang w:eastAsia="ru-RU"/>
        </w:rPr>
      </w:r>
      <w:r>
        <w:rPr>
          <w:bCs/>
          <w:sz w:val="24"/>
          <w:szCs w:val="24"/>
          <w:lang w:eastAsia="ru-RU"/>
        </w:rPr>
      </w:r>
      <w:r>
        <w:rPr>
          <w:bCs/>
          <w:sz w:val="24"/>
          <w:szCs w:val="24"/>
          <w:lang w:eastAsia="ru-RU"/>
        </w:rPr>
      </w:r>
    </w:p>
    <w:p>
      <w:pPr>
        <w:jc w:val="both"/>
        <w:spacing w:line="240" w:lineRule="auto"/>
        <w:rPr>
          <w:i/>
          <w:iCs/>
          <w:sz w:val="24"/>
          <w:szCs w:val="24"/>
          <w:lang w:eastAsia="ru-RU"/>
        </w:rPr>
      </w:pPr>
      <w:r>
        <w:rPr>
          <w:i/>
          <w:iCs/>
          <w:sz w:val="24"/>
          <w:szCs w:val="24"/>
          <w:lang w:eastAsia="ru-RU"/>
        </w:rPr>
        <w:t xml:space="preserve">Вариант 1</w:t>
      </w:r>
      <w:r>
        <w:rPr>
          <w:i/>
          <w:iCs/>
          <w:sz w:val="24"/>
          <w:szCs w:val="24"/>
          <w:lang w:eastAsia="ru-RU"/>
        </w:rPr>
      </w:r>
      <w:r>
        <w:rPr>
          <w:i/>
          <w:iCs/>
          <w:sz w:val="24"/>
          <w:szCs w:val="24"/>
          <w:lang w:eastAsia="ru-RU"/>
        </w:rPr>
      </w:r>
    </w:p>
    <w:p>
      <w:pPr>
        <w:jc w:val="both"/>
        <w:spacing w:line="240" w:lineRule="auto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Вышеперечисленные Услуги оказаны полностью и в срок. Заказчик по объёму качеству и срокам оказания Услуг претензий не имеет.</w:t>
      </w:r>
      <w:r>
        <w:rPr>
          <w:sz w:val="24"/>
          <w:szCs w:val="24"/>
          <w:lang w:eastAsia="ru-RU"/>
        </w:rPr>
      </w:r>
      <w:r>
        <w:rPr>
          <w:sz w:val="24"/>
          <w:szCs w:val="24"/>
          <w:lang w:eastAsia="ru-RU"/>
        </w:rPr>
      </w:r>
    </w:p>
    <w:p>
      <w:pPr>
        <w:jc w:val="both"/>
        <w:spacing w:line="240" w:lineRule="auto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Итого стоимость вышеуказанных Услуг составляет ____________</w:t>
      </w:r>
      <w:r>
        <w:rPr>
          <w:sz w:val="24"/>
          <w:szCs w:val="24"/>
          <w:lang w:eastAsia="ru-RU"/>
        </w:rPr>
        <w:t xml:space="preserve">рублей__копеек</w:t>
      </w:r>
      <w:r>
        <w:rPr>
          <w:sz w:val="24"/>
          <w:szCs w:val="24"/>
          <w:lang w:eastAsia="ru-RU"/>
        </w:rPr>
        <w:t xml:space="preserve">, в том числе НДС %</w:t>
      </w:r>
      <w:r>
        <w:rPr>
          <w:sz w:val="24"/>
          <w:szCs w:val="24"/>
          <w:vertAlign w:val="superscript"/>
          <w:lang w:eastAsia="ru-RU"/>
        </w:rPr>
        <w:footnoteReference w:id="4"/>
      </w:r>
      <w:r>
        <w:rPr>
          <w:sz w:val="24"/>
          <w:szCs w:val="24"/>
          <w:lang w:eastAsia="ru-RU"/>
        </w:rPr>
        <w:t xml:space="preserve">________(__________) </w:t>
      </w:r>
      <w:r>
        <w:rPr>
          <w:sz w:val="24"/>
          <w:szCs w:val="24"/>
          <w:lang w:eastAsia="ru-RU"/>
        </w:rPr>
        <w:t xml:space="preserve">рублей__копеек</w:t>
      </w:r>
      <w:r>
        <w:rPr>
          <w:sz w:val="24"/>
          <w:szCs w:val="24"/>
          <w:lang w:eastAsia="ru-RU"/>
        </w:rPr>
        <w:t xml:space="preserve">.</w:t>
      </w:r>
      <w:r>
        <w:rPr>
          <w:sz w:val="24"/>
          <w:szCs w:val="24"/>
          <w:lang w:eastAsia="ru-RU"/>
        </w:rPr>
      </w:r>
      <w:r>
        <w:rPr>
          <w:sz w:val="24"/>
          <w:szCs w:val="24"/>
          <w:lang w:eastAsia="ru-RU"/>
        </w:rPr>
      </w:r>
    </w:p>
    <w:p>
      <w:pPr>
        <w:jc w:val="both"/>
        <w:spacing w:line="240" w:lineRule="auto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Аванс не перечислялся.</w:t>
      </w:r>
      <w:r>
        <w:rPr>
          <w:sz w:val="24"/>
          <w:szCs w:val="24"/>
          <w:lang w:eastAsia="ru-RU"/>
        </w:rPr>
      </w:r>
      <w:r>
        <w:rPr>
          <w:sz w:val="24"/>
          <w:szCs w:val="24"/>
          <w:lang w:eastAsia="ru-RU"/>
        </w:rPr>
      </w:r>
    </w:p>
    <w:p>
      <w:pPr>
        <w:jc w:val="both"/>
        <w:spacing w:line="240" w:lineRule="auto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Неустойка Исполнителю не начисляется.</w:t>
      </w:r>
      <w:r>
        <w:rPr>
          <w:sz w:val="24"/>
          <w:szCs w:val="24"/>
          <w:lang w:eastAsia="ru-RU"/>
        </w:rPr>
      </w:r>
      <w:r>
        <w:rPr>
          <w:sz w:val="24"/>
          <w:szCs w:val="24"/>
          <w:lang w:eastAsia="ru-RU"/>
        </w:rPr>
      </w:r>
    </w:p>
    <w:p>
      <w:pPr>
        <w:jc w:val="both"/>
        <w:spacing w:before="240" w:line="240" w:lineRule="auto"/>
        <w:rPr>
          <w:i/>
          <w:iCs/>
          <w:sz w:val="24"/>
          <w:szCs w:val="24"/>
          <w:lang w:eastAsia="ru-RU"/>
        </w:rPr>
      </w:pPr>
      <w:r>
        <w:rPr>
          <w:i/>
          <w:iCs/>
          <w:sz w:val="24"/>
          <w:szCs w:val="24"/>
          <w:lang w:eastAsia="ru-RU"/>
        </w:rPr>
        <w:t xml:space="preserve">Вариант 2</w:t>
      </w:r>
      <w:r>
        <w:rPr>
          <w:i/>
          <w:iCs/>
          <w:sz w:val="24"/>
          <w:szCs w:val="24"/>
          <w:lang w:eastAsia="ru-RU"/>
        </w:rPr>
      </w:r>
      <w:r>
        <w:rPr>
          <w:i/>
          <w:iCs/>
          <w:sz w:val="24"/>
          <w:szCs w:val="24"/>
          <w:lang w:eastAsia="ru-RU"/>
        </w:rPr>
      </w:r>
    </w:p>
    <w:p>
      <w:pPr>
        <w:jc w:val="both"/>
        <w:spacing w:line="240" w:lineRule="auto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В ходе </w:t>
      </w:r>
      <w:r>
        <w:rPr>
          <w:sz w:val="24"/>
          <w:szCs w:val="24"/>
          <w:lang w:eastAsia="ru-RU"/>
        </w:rPr>
        <w:t xml:space="preserve">оказания Услуг</w:t>
      </w:r>
      <w:r>
        <w:rPr>
          <w:sz w:val="24"/>
          <w:szCs w:val="24"/>
          <w:lang w:eastAsia="ru-RU"/>
        </w:rPr>
        <w:t xml:space="preserve"> Заказчик выявил отклонения от условий Контракта или следующие недостатки в оказании Услуг _____________________________.</w:t>
      </w:r>
      <w:r>
        <w:rPr>
          <w:sz w:val="24"/>
          <w:szCs w:val="24"/>
          <w:lang w:eastAsia="ru-RU"/>
        </w:rPr>
      </w:r>
      <w:r>
        <w:rPr>
          <w:sz w:val="24"/>
          <w:szCs w:val="24"/>
          <w:lang w:eastAsia="ru-RU"/>
        </w:rPr>
      </w:r>
    </w:p>
    <w:p>
      <w:pPr>
        <w:jc w:val="both"/>
        <w:spacing w:line="240" w:lineRule="auto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Исполнителю начислена неустойка:</w:t>
      </w:r>
      <w:r>
        <w:rPr>
          <w:sz w:val="24"/>
          <w:szCs w:val="24"/>
          <w:lang w:eastAsia="ru-RU"/>
        </w:rPr>
      </w:r>
      <w:r>
        <w:rPr>
          <w:sz w:val="24"/>
          <w:szCs w:val="24"/>
          <w:lang w:eastAsia="ru-RU"/>
        </w:rPr>
      </w:r>
    </w:p>
    <w:p>
      <w:pPr>
        <w:jc w:val="both"/>
        <w:spacing w:line="240" w:lineRule="auto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-</w:t>
      </w:r>
      <w:r>
        <w:rPr>
          <w:sz w:val="24"/>
          <w:szCs w:val="24"/>
          <w:lang w:eastAsia="ru-RU"/>
        </w:rPr>
        <w:t xml:space="preserve"> пени в соответствии с п. Контракта в </w:t>
      </w:r>
      <w:r>
        <w:rPr>
          <w:sz w:val="24"/>
          <w:szCs w:val="24"/>
          <w:lang w:eastAsia="ru-RU"/>
        </w:rPr>
        <w:t xml:space="preserve">сумме_________рублей__копеек</w:t>
      </w:r>
      <w:r>
        <w:rPr>
          <w:sz w:val="24"/>
          <w:szCs w:val="24"/>
          <w:lang w:eastAsia="ru-RU"/>
        </w:rPr>
        <w:t xml:space="preserve">,</w:t>
      </w:r>
      <w:r>
        <w:rPr>
          <w:sz w:val="24"/>
          <w:szCs w:val="24"/>
          <w:lang w:eastAsia="ru-RU"/>
        </w:rPr>
      </w:r>
      <w:r>
        <w:rPr>
          <w:sz w:val="24"/>
          <w:szCs w:val="24"/>
          <w:lang w:eastAsia="ru-RU"/>
        </w:rPr>
      </w:r>
    </w:p>
    <w:p>
      <w:pPr>
        <w:jc w:val="both"/>
        <w:spacing w:line="240" w:lineRule="auto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Итого стоимость вышеуказанных Услуг составляет ____________</w:t>
      </w:r>
      <w:r>
        <w:rPr>
          <w:sz w:val="24"/>
          <w:szCs w:val="24"/>
          <w:lang w:eastAsia="ru-RU"/>
        </w:rPr>
        <w:t xml:space="preserve">рублей__копеек</w:t>
      </w:r>
      <w:r>
        <w:rPr>
          <w:sz w:val="24"/>
          <w:szCs w:val="24"/>
          <w:lang w:eastAsia="ru-RU"/>
        </w:rPr>
        <w:t xml:space="preserve">, в том числе НДС %</w:t>
      </w:r>
      <w:r>
        <w:rPr>
          <w:sz w:val="24"/>
          <w:szCs w:val="24"/>
          <w:vertAlign w:val="superscript"/>
          <w:lang w:eastAsia="ru-RU"/>
        </w:rPr>
        <w:footnoteReference w:id="5"/>
      </w:r>
      <w:r>
        <w:rPr>
          <w:sz w:val="24"/>
          <w:szCs w:val="24"/>
          <w:lang w:eastAsia="ru-RU"/>
        </w:rPr>
        <w:t xml:space="preserve"> ________(__________) </w:t>
      </w:r>
      <w:r>
        <w:rPr>
          <w:sz w:val="24"/>
          <w:szCs w:val="24"/>
          <w:lang w:eastAsia="ru-RU"/>
        </w:rPr>
        <w:t xml:space="preserve">рублей__копеек</w:t>
      </w:r>
      <w:r>
        <w:rPr>
          <w:sz w:val="24"/>
          <w:szCs w:val="24"/>
          <w:lang w:eastAsia="ru-RU"/>
        </w:rPr>
        <w:t xml:space="preserve">.</w:t>
      </w:r>
      <w:r>
        <w:rPr>
          <w:sz w:val="24"/>
          <w:szCs w:val="24"/>
          <w:lang w:eastAsia="ru-RU"/>
        </w:rPr>
      </w:r>
      <w:r>
        <w:rPr>
          <w:sz w:val="24"/>
          <w:szCs w:val="24"/>
          <w:lang w:eastAsia="ru-RU"/>
        </w:rPr>
      </w:r>
    </w:p>
    <w:p>
      <w:pPr>
        <w:jc w:val="both"/>
        <w:spacing w:line="240" w:lineRule="auto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В соответствии с обязательствами по Контракту Заказчик оплатит Исполнителю сумму в размере ________ (прописью) рубля ___ копеек, в том числе НДС ( %)/без НДС.</w:t>
      </w:r>
      <w:r>
        <w:rPr>
          <w:sz w:val="24"/>
          <w:szCs w:val="24"/>
          <w:lang w:eastAsia="ru-RU"/>
        </w:rPr>
      </w:r>
      <w:r>
        <w:rPr>
          <w:sz w:val="24"/>
          <w:szCs w:val="24"/>
          <w:lang w:eastAsia="ru-RU"/>
        </w:rPr>
      </w:r>
    </w:p>
    <w:p>
      <w:pPr>
        <w:jc w:val="both"/>
        <w:spacing w:line="240" w:lineRule="auto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</w:r>
      <w:r>
        <w:rPr>
          <w:sz w:val="24"/>
          <w:szCs w:val="24"/>
          <w:lang w:eastAsia="ru-RU"/>
        </w:rPr>
      </w:r>
      <w:r>
        <w:rPr>
          <w:sz w:val="24"/>
          <w:szCs w:val="24"/>
          <w:lang w:eastAsia="ru-RU"/>
        </w:rPr>
      </w:r>
    </w:p>
    <w:p>
      <w:pPr>
        <w:jc w:val="both"/>
        <w:spacing w:line="240" w:lineRule="auto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СОГЛАСОВАНО КАК ФОРМА</w:t>
      </w:r>
      <w:r>
        <w:rPr>
          <w:sz w:val="24"/>
          <w:szCs w:val="24"/>
          <w:lang w:eastAsia="ru-RU"/>
        </w:rPr>
      </w:r>
      <w:r>
        <w:rPr>
          <w:sz w:val="24"/>
          <w:szCs w:val="24"/>
          <w:lang w:eastAsia="ru-RU"/>
        </w:rPr>
      </w:r>
    </w:p>
    <w:p>
      <w:pPr>
        <w:jc w:val="both"/>
        <w:spacing w:line="240" w:lineRule="auto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</w:r>
      <w:r>
        <w:rPr>
          <w:sz w:val="24"/>
          <w:szCs w:val="24"/>
          <w:lang w:eastAsia="ru-RU"/>
        </w:rPr>
      </w:r>
      <w:r>
        <w:rPr>
          <w:sz w:val="24"/>
          <w:szCs w:val="24"/>
          <w:lang w:eastAsia="ru-RU"/>
        </w:rPr>
      </w:r>
    </w:p>
    <w:p>
      <w:pPr>
        <w:jc w:val="both"/>
        <w:spacing w:line="240" w:lineRule="auto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</w:r>
      <w:r>
        <w:rPr>
          <w:sz w:val="24"/>
          <w:szCs w:val="24"/>
          <w:lang w:eastAsia="ru-RU"/>
        </w:rPr>
      </w:r>
      <w:r>
        <w:rPr>
          <w:sz w:val="24"/>
          <w:szCs w:val="24"/>
          <w:lang w:eastAsia="ru-RU"/>
        </w:rPr>
      </w:r>
    </w:p>
    <w:p>
      <w:pPr>
        <w:jc w:val="both"/>
        <w:spacing w:line="240" w:lineRule="auto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</w:r>
      <w:r>
        <w:rPr>
          <w:sz w:val="24"/>
          <w:szCs w:val="24"/>
          <w:lang w:eastAsia="ru-RU"/>
        </w:rPr>
      </w:r>
      <w:r>
        <w:rPr>
          <w:sz w:val="24"/>
          <w:szCs w:val="24"/>
          <w:lang w:eastAsia="ru-RU"/>
        </w:rPr>
      </w:r>
    </w:p>
    <w:tbl>
      <w:tblPr>
        <w:tblW w:w="9616" w:type="dxa"/>
        <w:tblLayout w:type="fixed"/>
        <w:tblLook w:val="04A0" w:firstRow="1" w:lastRow="0" w:firstColumn="1" w:lastColumn="0" w:noHBand="0" w:noVBand="1"/>
      </w:tblPr>
      <w:tblGrid>
        <w:gridCol w:w="5044"/>
        <w:gridCol w:w="4573"/>
      </w:tblGrid>
      <w:tr>
        <w:tblPrEx/>
        <w:trPr>
          <w:trHeight w:val="1941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044" w:type="dxa"/>
            <w:textDirection w:val="lrTb"/>
            <w:noWrap w:val="false"/>
          </w:tcPr>
          <w:p>
            <w:pPr>
              <w:rPr>
                <w:b/>
                <w:bCs/>
              </w:rPr>
            </w:pPr>
            <w:r>
              <w:rPr>
                <w:b/>
                <w:bCs/>
                <w:sz w:val="24"/>
                <w:szCs w:val="24"/>
              </w:rPr>
              <w:t xml:space="preserve">ЗАКАЗЧИК: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Директор Департамента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r>
              <w:rPr>
                <w:sz w:val="24"/>
                <w:szCs w:val="24"/>
              </w:rPr>
              <w:t xml:space="preserve">цифровой трансформации </w:t>
            </w:r>
            <w:r/>
          </w:p>
          <w:p>
            <w:r/>
            <w:r/>
          </w:p>
          <w:p>
            <w:r/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_______________________ /Ф.В. Мицкевич/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both"/>
              <w:spacing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  <w:r>
              <w:rPr>
                <w:sz w:val="24"/>
                <w:szCs w:val="24"/>
                <w:lang w:eastAsia="ru-RU"/>
              </w:rPr>
            </w:r>
            <w:r>
              <w:rPr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573" w:type="dxa"/>
            <w:textDirection w:val="lrTb"/>
            <w:noWrap w:val="false"/>
          </w:tcPr>
          <w:p>
            <w:pPr>
              <w:jc w:val="both"/>
              <w:spacing w:line="240" w:lineRule="auto"/>
              <w:rPr>
                <w:b/>
                <w:color w:val="000000"/>
                <w:sz w:val="24"/>
                <w:szCs w:val="24"/>
                <w:lang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b/>
                <w:color w:val="000000"/>
                <w:sz w:val="24"/>
                <w:szCs w:val="24"/>
                <w:lang w:eastAsia="ru-RU"/>
              </w:rPr>
              <w:t xml:space="preserve">ИСПОЛНИТЕЛЬ</w:t>
            </w:r>
            <w:r>
              <w:rPr>
                <w:b/>
                <w:color w:val="000000"/>
                <w:sz w:val="24"/>
                <w:szCs w:val="24"/>
                <w:lang w:eastAsia="ru-RU"/>
              </w:rPr>
              <w:t xml:space="preserve">:</w:t>
            </w:r>
            <w:r>
              <w:rPr>
                <w:b/>
                <w:color w:val="000000"/>
                <w:sz w:val="24"/>
                <w:szCs w:val="24"/>
                <w:lang w:eastAsia="ru-RU"/>
              </w:rPr>
            </w:r>
            <w:r>
              <w:rPr>
                <w:b/>
                <w:color w:val="000000"/>
                <w:sz w:val="24"/>
                <w:szCs w:val="24"/>
                <w:lang w:eastAsia="ru-RU"/>
              </w:rPr>
            </w:r>
          </w:p>
          <w:p>
            <w:pPr>
              <w:jc w:val="both"/>
              <w:spacing w:line="240" w:lineRule="auto"/>
              <w:rPr>
                <w:color w:val="000000"/>
                <w:sz w:val="24"/>
                <w:szCs w:val="24"/>
                <w:lang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  <w:p>
            <w:pPr>
              <w:jc w:val="both"/>
              <w:spacing w:line="240" w:lineRule="auto"/>
              <w:rPr>
                <w:color w:val="000000"/>
                <w:sz w:val="24"/>
                <w:szCs w:val="24"/>
                <w:lang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  <w:p>
            <w:pPr>
              <w:jc w:val="both"/>
              <w:spacing w:line="240" w:lineRule="auto"/>
              <w:rPr>
                <w:color w:val="000000"/>
                <w:sz w:val="24"/>
                <w:szCs w:val="24"/>
                <w:lang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  <w:p>
            <w:pPr>
              <w:jc w:val="both"/>
              <w:spacing w:line="240" w:lineRule="auto"/>
              <w:rPr>
                <w:color w:val="000000"/>
                <w:sz w:val="24"/>
                <w:szCs w:val="24"/>
                <w:lang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  <w:p>
            <w:pPr>
              <w:jc w:val="both"/>
              <w:spacing w:line="240" w:lineRule="auto"/>
              <w:rPr>
                <w:color w:val="000000"/>
                <w:sz w:val="24"/>
                <w:szCs w:val="24"/>
                <w:lang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________________</w:t>
            </w:r>
            <w:r>
              <w:rPr>
                <w:color w:val="000000"/>
                <w:sz w:val="24"/>
                <w:szCs w:val="24"/>
                <w:lang w:val="en-US" w:eastAsia="ru-RU"/>
              </w:rPr>
              <w:t xml:space="preserve">__/_____________/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582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044" w:type="dxa"/>
            <w:textDirection w:val="lrTb"/>
            <w:noWrap w:val="false"/>
          </w:tcPr>
          <w:p>
            <w:pPr>
              <w:jc w:val="both"/>
              <w:spacing w:line="240" w:lineRule="auto"/>
              <w:rPr>
                <w:color w:val="000000"/>
                <w:sz w:val="24"/>
                <w:szCs w:val="24"/>
                <w:lang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  <w:p>
            <w:pPr>
              <w:jc w:val="both"/>
              <w:spacing w:line="240" w:lineRule="auto"/>
              <w:rPr>
                <w:color w:val="000000"/>
                <w:sz w:val="24"/>
                <w:szCs w:val="24"/>
                <w:lang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М.П.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573" w:type="dxa"/>
            <w:textDirection w:val="lrTb"/>
            <w:noWrap w:val="false"/>
          </w:tcPr>
          <w:p>
            <w:pPr>
              <w:jc w:val="both"/>
              <w:spacing w:line="240" w:lineRule="auto"/>
              <w:rPr>
                <w:color w:val="000000"/>
                <w:sz w:val="24"/>
                <w:szCs w:val="24"/>
                <w:lang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  <w:p>
            <w:pPr>
              <w:jc w:val="both"/>
              <w:spacing w:line="240" w:lineRule="auto"/>
              <w:rPr>
                <w:color w:val="000000"/>
                <w:sz w:val="24"/>
                <w:szCs w:val="24"/>
                <w:lang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М.П.</w:t>
            </w:r>
            <w:r>
              <w:rPr>
                <w:color w:val="000000"/>
                <w:sz w:val="24"/>
                <w:szCs w:val="24"/>
                <w:lang w:eastAsia="ru-RU"/>
              </w:rPr>
            </w:r>
            <w:r>
              <w:rPr>
                <w:color w:val="000000"/>
                <w:sz w:val="24"/>
                <w:szCs w:val="24"/>
                <w:lang w:eastAsia="ru-RU"/>
              </w:rPr>
            </w:r>
          </w:p>
        </w:tc>
      </w:tr>
    </w:tbl>
    <w:p>
      <w:r/>
      <w:r/>
    </w:p>
    <w:sectPr>
      <w:headerReference w:type="default" r:id="rId10"/>
      <w:headerReference w:type="first" r:id="rId11"/>
      <w:footnotePr/>
      <w:endnotePr/>
      <w:type w:val="nextPage"/>
      <w:pgSz w:w="11906" w:h="16838" w:orient="portrait"/>
      <w:pgMar w:top="567" w:right="851" w:bottom="851" w:left="1134" w:header="720" w:footer="720" w:gutter="0"/>
      <w:pgNumType w:start="1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="240" w:lineRule="auto"/>
      </w:pPr>
      <w:r>
        <w:separator/>
      </w:r>
      <w:r/>
    </w:p>
  </w:endnote>
  <w:endnote w:type="continuationSeparator" w:id="0">
    <w:p>
      <w:pPr>
        <w:spacing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</w:font>
  <w:font w:name="Wingdings">
    <w:panose1 w:val="05010000000000000000"/>
  </w:font>
  <w:font w:name="Symbol">
    <w:panose1 w:val="05010000000000000000"/>
  </w:font>
  <w:font w:name="Times New Roman">
    <w:panose1 w:val="02020603050405020304"/>
  </w:font>
  <w:font w:name="font">
    <w:panose1 w:val="02000603000000000000"/>
  </w:font>
  <w:font w:name="Tahoma">
    <w:panose1 w:val="020B0604030504040204"/>
  </w:font>
  <w:font w:name="Cambria">
    <w:panose1 w:val="02040803050406030204"/>
  </w:font>
  <w:font w:name="MS Gothic">
    <w:panose1 w:val="020B06090202040A0204"/>
  </w:font>
  <w:font w:name="Calibri Light">
    <w:panose1 w:val="020F0502020204030204"/>
  </w:font>
  <w:font w:name="Calibri">
    <w:panose1 w:val="020F0502020204030204"/>
  </w:font>
  <w:font w:name="Arial Unicode MS">
    <w:panose1 w:val="020B0604020202020204"/>
  </w:font>
  <w:font w:name="Arial">
    <w:panose1 w:val="020B060402020202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="240" w:lineRule="auto"/>
      </w:pPr>
      <w:r>
        <w:separator/>
      </w:r>
      <w:r/>
    </w:p>
  </w:footnote>
  <w:footnote w:type="continuationSeparator" w:id="0">
    <w:p>
      <w:pPr>
        <w:spacing w:line="240" w:lineRule="auto"/>
      </w:pPr>
      <w:r>
        <w:continuationSeparator/>
      </w:r>
      <w:r/>
    </w:p>
  </w:footnote>
  <w:footnote w:id="2">
    <w:p>
      <w:pPr>
        <w:pStyle w:val="1219"/>
        <w:jc w:val="both"/>
      </w:pPr>
      <w:r>
        <w:rPr>
          <w:rStyle w:val="1145"/>
        </w:rPr>
        <w:footnoteRef/>
      </w:r>
      <w:r>
        <w:t xml:space="preserve"> В случае, если Исполнителем примен</w:t>
      </w:r>
      <w:r>
        <w:t xml:space="preserve">яется упрощенная система налогообложения, т.е. Исполнитель не признается налогоплательщиком налога на добавленную стоимость, то цена Контракта устанавливается без НДС, при этом указывается основание в соответствии с Налоговым кодексом Российской Федерации.</w:t>
      </w:r>
      <w:r/>
    </w:p>
  </w:footnote>
  <w:footnote w:id="3">
    <w:p>
      <w:pPr>
        <w:pStyle w:val="1219"/>
        <w:ind w:left="-567" w:right="0" w:firstLine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Style w:val="1145"/>
          <w:rFonts w:ascii="Times New Roman" w:hAnsi="Times New Roman" w:cs="Times New Roman"/>
          <w:sz w:val="20"/>
          <w:szCs w:val="20"/>
        </w:rPr>
        <w:footnoteRef/>
      </w:r>
      <w:r>
        <w:rPr>
          <w:rFonts w:ascii="Times New Roman" w:hAnsi="Times New Roman" w:cs="Times New Roman"/>
          <w:sz w:val="20"/>
          <w:szCs w:val="20"/>
        </w:rPr>
        <w:t xml:space="preserve"> В случае, если Исполнителем примен</w:t>
      </w:r>
      <w:r>
        <w:rPr>
          <w:rFonts w:ascii="Times New Roman" w:hAnsi="Times New Roman" w:cs="Times New Roman"/>
          <w:sz w:val="20"/>
          <w:szCs w:val="20"/>
        </w:rPr>
        <w:t xml:space="preserve">яется упрощенная система налогообложения, т.е. Исполнитель не признается налогоплательщиком налога на добавленную стоимость, то цена Контракта устанавливается без НДС, при этом указывается основание в соответствии с Налоговым кодексом Российской Федерации.</w:t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</w:footnote>
  <w:footnote w:id="4">
    <w:p>
      <w:pPr>
        <w:pStyle w:val="1182"/>
      </w:pPr>
      <w:r>
        <w:rPr>
          <w:rStyle w:val="1145"/>
        </w:rPr>
        <w:footnoteRef/>
      </w:r>
      <w:r>
        <w:t xml:space="preserve"> В случае если Исполнитель освобождён от уплаты НДС, указать причину такого освобождения</w:t>
      </w:r>
      <w:r/>
    </w:p>
  </w:footnote>
  <w:footnote w:id="5">
    <w:p>
      <w:pPr>
        <w:pStyle w:val="1182"/>
      </w:pPr>
      <w:r>
        <w:rPr>
          <w:rStyle w:val="1145"/>
        </w:rPr>
        <w:footnoteRef/>
      </w:r>
      <w:r>
        <w:t xml:space="preserve"> В случае если Исполнитель освобождён от уплаты НДС, указать причину такого освобождения</w:t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89"/>
      <w:jc w:val="center"/>
    </w:pPr>
    <w:r/>
    <w:r/>
  </w:p>
  <w:p>
    <w:pPr>
      <w:pStyle w:val="989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89"/>
      <w:jc w:val="center"/>
      <w:rPr>
        <w:sz w:val="24"/>
      </w:rPr>
    </w:pPr>
    <w:r>
      <w:rPr>
        <w:sz w:val="24"/>
      </w:rPr>
      <w:fldChar w:fldCharType="begin"/>
    </w:r>
    <w:r>
      <w:rPr>
        <w:sz w:val="24"/>
      </w:rPr>
      <w:instrText xml:space="preserve">PAGE   \* MERGEFORMAT</w:instrText>
    </w:r>
    <w:r>
      <w:rPr>
        <w:sz w:val="24"/>
      </w:rPr>
      <w:fldChar w:fldCharType="separate"/>
    </w:r>
    <w:r>
      <w:rPr>
        <w:sz w:val="24"/>
      </w:rPr>
      <w:t xml:space="preserve">2</w:t>
    </w:r>
    <w:r>
      <w:rPr>
        <w:sz w:val="24"/>
      </w:rPr>
      <w:fldChar w:fldCharType="end"/>
    </w:r>
    <w:r>
      <w:rPr>
        <w:sz w:val="24"/>
      </w:rPr>
    </w:r>
    <w:r>
      <w:rPr>
        <w:sz w:val="24"/>
      </w:rPr>
    </w:r>
  </w:p>
  <w:p>
    <w:pPr>
      <w:pStyle w:val="989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89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space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2847" w:hanging="360"/>
      </w:pPr>
      <w:rPr>
        <w:rFonts w:ascii="Symbol" w:hAnsi="Symbol"/>
      </w:rPr>
    </w:lvl>
    <w:lvl w:ilvl="1">
      <w:start w:val="1"/>
      <w:numFmt w:val="bullet"/>
      <w:pStyle w:val="1203"/>
      <w:isLgl w:val="false"/>
      <w:suff w:val="space"/>
      <w:lvlText w:val=""/>
      <w:lvlJc w:val="left"/>
      <w:pPr>
        <w:ind w:left="1440" w:hanging="360"/>
      </w:pPr>
      <w:rPr>
        <w:rFonts w:ascii="Symbol" w:hAnsi="Symbol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8.%1."/>
      <w:lvlJc w:val="left"/>
      <w:pPr>
        <w:ind w:left="213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6.%1."/>
      <w:lvlJc w:val="left"/>
      <w:pPr>
        <w:ind w:left="72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140" w:hanging="4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80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16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88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24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96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32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040" w:hanging="180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decimal"/>
      <w:pStyle w:val="1192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2"/>
      <w:numFmt w:val="decimal"/>
      <w:pStyle w:val="1200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pStyle w:val="1201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pStyle w:val="1202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7.%1."/>
      <w:lvlJc w:val="left"/>
      <w:pPr>
        <w:ind w:left="213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9">
    <w:multiLevelType w:val="hybridMultilevel"/>
    <w:lvl w:ilvl="0">
      <w:start w:val="7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7"/>
      <w:numFmt w:val="decimal"/>
      <w:isLgl w:val="false"/>
      <w:suff w:val="tab"/>
      <w:lvlText w:val="%1."/>
      <w:lvlJc w:val="left"/>
      <w:pPr>
        <w:ind w:left="502" w:hanging="360"/>
      </w:pPr>
      <w:rPr>
        <w:rFonts w:hint="default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22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94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66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38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10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82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54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262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9.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4.2.%1."/>
      <w:lvlJc w:val="left"/>
      <w:pPr>
        <w:ind w:left="72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140" w:hanging="4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80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16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88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24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96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32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040" w:hanging="180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4.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4">
    <w:multiLevelType w:val="hybridMultilevel"/>
    <w:lvl w:ilvl="0">
      <w:start w:val="1"/>
      <w:numFmt w:val="decimal"/>
      <w:pStyle w:val="1138"/>
      <w:isLgl w:val="false"/>
      <w:suff w:val="space"/>
      <w:lvlText w:val="%1."/>
      <w:lvlJc w:val="left"/>
      <w:pPr>
        <w:ind w:left="786" w:hanging="360"/>
      </w:pPr>
    </w:lvl>
    <w:lvl w:ilvl="1">
      <w:start w:val="1"/>
      <w:numFmt w:val="decimal"/>
      <w:pStyle w:val="1139"/>
      <w:isLgl w:val="false"/>
      <w:suff w:val="space"/>
      <w:lvlText w:val="%1.%2."/>
      <w:lvlJc w:val="left"/>
      <w:pPr>
        <w:ind w:left="786" w:hanging="36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146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146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506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506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506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66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66" w:hanging="144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2.%1."/>
      <w:lvlJc w:val="left"/>
      <w:pPr>
        <w:ind w:left="128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00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2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4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6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8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0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2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47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4.1.%1."/>
      <w:lvlJc w:val="left"/>
      <w:pPr>
        <w:ind w:left="72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140" w:hanging="4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80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16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88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24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96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32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040" w:hanging="180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1.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19">
    <w:multiLevelType w:val="hybridMultilevel"/>
    <w:lvl w:ilvl="0">
      <w:start w:val="1"/>
      <w:numFmt w:val="decimal"/>
      <w:pStyle w:val="1216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3.1.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21">
    <w:multiLevelType w:val="hybridMultilevel"/>
    <w:lvl w:ilvl="0">
      <w:start w:val="1"/>
      <w:numFmt w:val="decimal"/>
      <w:pStyle w:val="1194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4">
    <w:multiLevelType w:val="hybridMultilevel"/>
    <w:lvl w:ilvl="0">
      <w:start w:val="1"/>
      <w:numFmt w:val="bullet"/>
      <w:pStyle w:val="1206"/>
      <w:isLgl w:val="false"/>
      <w:suff w:val="tab"/>
      <w:lvlText w:val=""/>
      <w:lvlJc w:val="left"/>
      <w:pPr>
        <w:ind w:left="643" w:hanging="360"/>
        <w:tabs>
          <w:tab w:val="num" w:pos="643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3.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1.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5.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140" w:hanging="4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80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16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88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24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96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32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040" w:hanging="1800"/>
      </w:pPr>
    </w:lvl>
  </w:abstractNum>
  <w:abstractNum w:abstractNumId="29">
    <w:multiLevelType w:val="hybridMultilevel"/>
    <w:lvl w:ilvl="0">
      <w:start w:val="1"/>
      <w:numFmt w:val="decimal"/>
      <w:pStyle w:val="1205"/>
      <w:isLgl w:val="false"/>
      <w:suff w:val="space"/>
      <w:lvlText w:val="%1."/>
      <w:lvlJc w:val="center"/>
      <w:pPr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spacing w:val="0"/>
        <w:position w:val="0"/>
        <w:u w:val="none"/>
        <w:vertAlign w:val="baseli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multiLevelType w:val="hybridMultilevel"/>
    <w:lvl w:ilvl="0">
      <w:start w:val="1"/>
      <w:numFmt w:val="decimal"/>
      <w:isLgl w:val="false"/>
      <w:suff w:val="tab"/>
      <w:lvlText w:val="10.%1.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1">
    <w:multiLevelType w:val="hybridMultilevel"/>
    <w:lvl w:ilvl="0">
      <w:start w:val="1"/>
      <w:numFmt w:val="decimal"/>
      <w:isLgl w:val="false"/>
      <w:suff w:val="tab"/>
      <w:lvlText w:val="3.2.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3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98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0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2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4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6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58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0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20" w:hanging="360"/>
      </w:pPr>
      <w:rPr>
        <w:rFonts w:hint="default" w:ascii="Wingdings" w:hAnsi="Wingdings"/>
      </w:rPr>
    </w:lvl>
  </w:abstractNum>
  <w:abstractNum w:abstractNumId="3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3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8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3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36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786" w:hanging="360"/>
      </w:pPr>
    </w:lvl>
    <w:lvl w:ilvl="1">
      <w:start w:val="1"/>
      <w:numFmt w:val="decimal"/>
      <w:isLgl w:val="false"/>
      <w:suff w:val="tab"/>
      <w:lvlText w:val="1.2%2."/>
      <w:lvlJc w:val="left"/>
      <w:pPr>
        <w:ind w:left="786" w:hanging="36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146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146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506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506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506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66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66" w:hanging="1440"/>
      </w:pPr>
    </w:lvl>
  </w:abstractNum>
  <w:abstractNum w:abstractNumId="37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786" w:hanging="360"/>
      </w:pPr>
    </w:lvl>
    <w:lvl w:ilvl="1">
      <w:start w:val="1"/>
      <w:numFmt w:val="decimal"/>
      <w:isLgl w:val="false"/>
      <w:suff w:val="space"/>
      <w:lvlText w:val="%1.%2."/>
      <w:lvlJc w:val="left"/>
      <w:pPr>
        <w:ind w:left="786" w:hanging="36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146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146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506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506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506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66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66" w:hanging="1440"/>
      </w:pPr>
    </w:lvl>
  </w:abstractNum>
  <w:abstractNum w:abstractNumId="3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02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502" w:hanging="36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862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862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222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222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222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582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582" w:hanging="1440"/>
      </w:pPr>
    </w:lvl>
  </w:abstractNum>
  <w:abstractNum w:abstractNumId="39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786" w:hanging="360"/>
      </w:pPr>
    </w:lvl>
    <w:lvl w:ilvl="1">
      <w:start w:val="1"/>
      <w:numFmt w:val="decimal"/>
      <w:isLgl w:val="false"/>
      <w:suff w:val="tab"/>
      <w:lvlText w:val="3.%2."/>
      <w:lvlJc w:val="left"/>
      <w:pPr>
        <w:ind w:left="786" w:hanging="360"/>
      </w:pPr>
    </w:lvl>
    <w:lvl w:ilvl="2">
      <w:start w:val="1"/>
      <w:numFmt w:val="decimal"/>
      <w:isLgl w:val="false"/>
      <w:suff w:val="tab"/>
      <w:lvlText w:val="2.%2.%3."/>
      <w:lvlJc w:val="left"/>
      <w:pPr>
        <w:ind w:left="1146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146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506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506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506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66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66" w:hanging="1440"/>
      </w:pPr>
    </w:lvl>
  </w:abstractNum>
  <w:abstractNum w:abstractNumId="40">
    <w:multiLevelType w:val="hybridMultilevel"/>
    <w:lvl w:ilvl="0">
      <w:start w:val="1"/>
      <w:numFmt w:val="decimal"/>
      <w:isLgl w:val="false"/>
      <w:suff w:val="tab"/>
      <w:lvlText w:val="2.2.%1."/>
      <w:lvlJc w:val="left"/>
      <w:pPr>
        <w:ind w:left="1135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5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7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9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1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73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5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7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95" w:hanging="180"/>
      </w:pPr>
    </w:lvl>
  </w:abstractNum>
  <w:abstractNum w:abstractNumId="4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35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35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35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4">
    <w:multiLevelType w:val="hybridMultilevel"/>
    <w:lvl w:ilvl="0">
      <w:start w:val="1"/>
      <w:numFmt w:val="decimal"/>
      <w:isLgl w:val="false"/>
      <w:suff w:val="tab"/>
      <w:lvlText w:val="1.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45">
    <w:multiLevelType w:val="hybridMultilevel"/>
    <w:lvl w:ilvl="0">
      <w:start w:val="1"/>
      <w:numFmt w:val="decimal"/>
      <w:isLgl w:val="false"/>
      <w:suff w:val="tab"/>
      <w:lvlText w:val="2.%1."/>
      <w:lvlJc w:val="left"/>
      <w:pPr>
        <w:ind w:left="128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00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2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4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6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8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0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2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47" w:hanging="180"/>
      </w:pPr>
    </w:lvl>
  </w:abstractNum>
  <w:abstractNum w:abstractNumId="46">
    <w:multiLevelType w:val="hybridMultilevel"/>
    <w:lvl w:ilvl="0">
      <w:start w:val="1"/>
      <w:numFmt w:val="decimal"/>
      <w:isLgl w:val="false"/>
      <w:suff w:val="tab"/>
      <w:lvlText w:val="2.%1."/>
      <w:lvlJc w:val="left"/>
      <w:pPr>
        <w:ind w:left="128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00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2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4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6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8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0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2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47" w:hanging="180"/>
      </w:pPr>
    </w:lvl>
  </w:abstractNum>
  <w:abstractNum w:abstractNumId="47">
    <w:multiLevelType w:val="hybridMultilevel"/>
    <w:lvl w:ilvl="0">
      <w:start w:val="1"/>
      <w:numFmt w:val="decimal"/>
      <w:isLgl w:val="false"/>
      <w:suff w:val="tab"/>
      <w:lvlText w:val="2.%1."/>
      <w:lvlJc w:val="left"/>
      <w:pPr>
        <w:ind w:left="128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00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2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4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6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8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0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2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47" w:hanging="180"/>
      </w:pPr>
    </w:lvl>
  </w:abstractNum>
  <w:abstractNum w:abstractNumId="48">
    <w:multiLevelType w:val="hybridMultilevel"/>
    <w:lvl w:ilvl="0">
      <w:start w:val="1"/>
      <w:numFmt w:val="decimal"/>
      <w:isLgl w:val="false"/>
      <w:suff w:val="tab"/>
      <w:lvlText w:val="2.%1."/>
      <w:lvlJc w:val="left"/>
      <w:pPr>
        <w:ind w:left="128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00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2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4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6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8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0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2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47" w:hanging="180"/>
      </w:pPr>
    </w:lvl>
  </w:abstractNum>
  <w:abstractNum w:abstractNumId="49">
    <w:multiLevelType w:val="hybridMultilevel"/>
    <w:lvl w:ilvl="0">
      <w:start w:val="1"/>
      <w:numFmt w:val="decimal"/>
      <w:isLgl w:val="false"/>
      <w:suff w:val="tab"/>
      <w:lvlText w:val="2.%1."/>
      <w:lvlJc w:val="left"/>
      <w:pPr>
        <w:ind w:left="128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00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2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4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6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8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0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2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47" w:hanging="180"/>
      </w:pPr>
    </w:lvl>
  </w:abstractNum>
  <w:abstractNum w:abstractNumId="50">
    <w:multiLevelType w:val="hybridMultilevel"/>
    <w:lvl w:ilvl="0">
      <w:start w:val="1"/>
      <w:numFmt w:val="decimal"/>
      <w:isLgl w:val="false"/>
      <w:suff w:val="tab"/>
      <w:lvlText w:val="2.%1."/>
      <w:lvlJc w:val="left"/>
      <w:pPr>
        <w:ind w:left="128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00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2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4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6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8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0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2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47" w:hanging="180"/>
      </w:pPr>
    </w:lvl>
  </w:abstractNum>
  <w:abstractNum w:abstractNumId="51">
    <w:multiLevelType w:val="hybridMultilevel"/>
    <w:lvl w:ilvl="0">
      <w:start w:val="1"/>
      <w:numFmt w:val="decimal"/>
      <w:isLgl w:val="false"/>
      <w:suff w:val="tab"/>
      <w:lvlText w:val="2.%1."/>
      <w:lvlJc w:val="left"/>
      <w:pPr>
        <w:ind w:left="128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00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2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4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6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8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0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2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47" w:hanging="180"/>
      </w:pPr>
    </w:lvl>
  </w:abstractNum>
  <w:abstractNum w:abstractNumId="52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786" w:hanging="360"/>
      </w:pPr>
    </w:lvl>
    <w:lvl w:ilvl="1">
      <w:start w:val="1"/>
      <w:numFmt w:val="decimal"/>
      <w:isLgl w:val="false"/>
      <w:suff w:val="space"/>
      <w:lvlText w:val="2.1.%2"/>
      <w:lvlJc w:val="left"/>
      <w:pPr>
        <w:ind w:left="786" w:hanging="36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146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146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506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506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506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66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66" w:hanging="1440"/>
      </w:pPr>
    </w:lvl>
  </w:abstractNum>
  <w:abstractNum w:abstractNumId="5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02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502" w:hanging="36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862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862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222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222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222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582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582" w:hanging="1440"/>
      </w:pPr>
    </w:lvl>
  </w:abstractNum>
  <w:abstractNum w:abstractNumId="54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786" w:hanging="360"/>
      </w:pPr>
    </w:lvl>
    <w:lvl w:ilvl="1">
      <w:start w:val="1"/>
      <w:numFmt w:val="decimal"/>
      <w:isLgl w:val="false"/>
      <w:suff w:val="space"/>
      <w:lvlText w:val="%1.%2."/>
      <w:lvlJc w:val="left"/>
      <w:pPr>
        <w:ind w:left="786" w:hanging="360"/>
      </w:pPr>
    </w:lvl>
    <w:lvl w:ilvl="2">
      <w:start w:val="1"/>
      <w:numFmt w:val="decimal"/>
      <w:isLgl w:val="false"/>
      <w:suff w:val="tab"/>
      <w:lvlText w:val="1.%3"/>
      <w:lvlJc w:val="left"/>
      <w:pPr>
        <w:ind w:left="1146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146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506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506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506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66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66" w:hanging="1440"/>
      </w:pPr>
    </w:lvl>
  </w:abstractNum>
  <w:abstractNum w:abstractNumId="55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786" w:hanging="360"/>
      </w:pPr>
    </w:lvl>
    <w:lvl w:ilvl="1">
      <w:start w:val="1"/>
      <w:numFmt w:val="decimal"/>
      <w:isLgl w:val="false"/>
      <w:suff w:val="space"/>
      <w:lvlText w:val="%1.%2."/>
      <w:lvlJc w:val="left"/>
      <w:pPr>
        <w:ind w:left="786" w:hanging="360"/>
      </w:pPr>
    </w:lvl>
    <w:lvl w:ilvl="2">
      <w:start w:val="1"/>
      <w:numFmt w:val="decimal"/>
      <w:isLgl w:val="false"/>
      <w:suff w:val="tab"/>
      <w:lvlText w:val="2.2.1%3"/>
      <w:lvlJc w:val="left"/>
      <w:pPr>
        <w:ind w:left="1146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146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506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506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506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66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66" w:hanging="1440"/>
      </w:pPr>
    </w:lvl>
  </w:abstractNum>
  <w:abstractNum w:abstractNumId="56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786" w:hanging="360"/>
      </w:pPr>
    </w:lvl>
    <w:lvl w:ilvl="1">
      <w:start w:val="1"/>
      <w:numFmt w:val="decimal"/>
      <w:isLgl w:val="false"/>
      <w:suff w:val="space"/>
      <w:lvlText w:val="%1.%2."/>
      <w:lvlJc w:val="left"/>
      <w:pPr>
        <w:ind w:left="786" w:hanging="360"/>
      </w:pPr>
    </w:lvl>
    <w:lvl w:ilvl="2">
      <w:start w:val="1"/>
      <w:numFmt w:val="decimal"/>
      <w:isLgl w:val="false"/>
      <w:suff w:val="tab"/>
      <w:lvlText w:val="1.%3"/>
      <w:lvlJc w:val="left"/>
      <w:pPr>
        <w:ind w:left="1146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146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506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506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506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66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66" w:hanging="1440"/>
      </w:pPr>
    </w:lvl>
  </w:abstractNum>
  <w:abstractNum w:abstractNumId="57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786" w:hanging="360"/>
      </w:pPr>
    </w:lvl>
    <w:lvl w:ilvl="1">
      <w:start w:val="1"/>
      <w:numFmt w:val="decimal"/>
      <w:isLgl w:val="false"/>
      <w:suff w:val="space"/>
      <w:lvlText w:val="2.2.%2"/>
      <w:lvlJc w:val="left"/>
      <w:pPr>
        <w:ind w:left="786" w:hanging="36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146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146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506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506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506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66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66" w:hanging="1440"/>
      </w:pPr>
    </w:lvl>
  </w:abstractNum>
  <w:abstractNum w:abstractNumId="58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786" w:hanging="360"/>
      </w:pPr>
    </w:lvl>
    <w:lvl w:ilvl="1">
      <w:start w:val="1"/>
      <w:numFmt w:val="decimal"/>
      <w:isLgl w:val="false"/>
      <w:suff w:val="space"/>
      <w:lvlText w:val="2.3.%2"/>
      <w:lvlJc w:val="left"/>
      <w:pPr>
        <w:ind w:left="786" w:hanging="36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146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146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506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506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506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66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66" w:hanging="1440"/>
      </w:pPr>
    </w:lvl>
  </w:abstractNum>
  <w:abstractNum w:abstractNumId="59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786" w:hanging="360"/>
      </w:pPr>
    </w:lvl>
    <w:lvl w:ilvl="1">
      <w:start w:val="1"/>
      <w:numFmt w:val="decimal"/>
      <w:isLgl w:val="false"/>
      <w:suff w:val="space"/>
      <w:lvlText w:val="3.%2"/>
      <w:lvlJc w:val="left"/>
      <w:pPr>
        <w:ind w:left="786" w:hanging="36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146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146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506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506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506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66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66" w:hanging="1440"/>
      </w:pPr>
    </w:lvl>
  </w:abstractNum>
  <w:abstractNum w:abstractNumId="6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61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6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63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64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f1115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f1115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f1115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f1115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f1115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f1115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f1115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f1115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f1115"/>
        <w:sz w:val="24"/>
      </w:rPr>
    </w:lvl>
  </w:abstractNum>
  <w:abstractNum w:abstractNumId="65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f1115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f1115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f1115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f1115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f1115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f1115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f1115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f1115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f1115"/>
        <w:sz w:val="24"/>
      </w:rPr>
    </w:lvl>
  </w:abstractNum>
  <w:abstractNum w:abstractNumId="66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f1115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f1115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f1115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f1115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f1115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f1115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f1115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f1115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f1115"/>
        <w:sz w:val="24"/>
      </w:rPr>
    </w:lvl>
  </w:abstractNum>
  <w:abstractNum w:abstractNumId="67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f1115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f1115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f1115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f1115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f1115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f1115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f1115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f1115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f1115"/>
        <w:sz w:val="24"/>
      </w:rPr>
    </w:lvl>
  </w:abstractNum>
  <w:abstractNum w:abstractNumId="68">
    <w:multiLevelType w:val="hybridMultilevel"/>
    <w:lvl w:ilvl="0">
      <w:start w:val="1"/>
      <w:numFmt w:val="decimal"/>
      <w:isLgl w:val="false"/>
      <w:suff w:val="tab"/>
      <w:lvlText w:val="1.%1.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69">
    <w:multiLevelType w:val="hybridMultilevel"/>
    <w:lvl w:ilvl="0">
      <w:start w:val="1"/>
      <w:numFmt w:val="decimal"/>
      <w:isLgl w:val="false"/>
      <w:suff w:val="tab"/>
      <w:lvlText w:val="9.%1."/>
      <w:lvlJc w:val="left"/>
      <w:pPr>
        <w:ind w:left="144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0">
    <w:multiLevelType w:val="hybridMultilevel"/>
    <w:lvl w:ilvl="0">
      <w:start w:val="1"/>
      <w:numFmt w:val="decimal"/>
      <w:isLgl w:val="false"/>
      <w:suff w:val="tab"/>
      <w:lvlText w:val="1.%1.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71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72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786" w:hanging="360"/>
      </w:pPr>
    </w:lvl>
    <w:lvl w:ilvl="1">
      <w:start w:val="1"/>
      <w:numFmt w:val="decimal"/>
      <w:isLgl w:val="false"/>
      <w:suff w:val="space"/>
      <w:lvlText w:val="%1.%2."/>
      <w:lvlJc w:val="left"/>
      <w:pPr>
        <w:ind w:left="786" w:hanging="36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146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146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506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506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506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66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66" w:hanging="1440"/>
      </w:pPr>
    </w:lvl>
  </w:abstractNum>
  <w:abstractNum w:abstractNumId="73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7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75">
    <w:multiLevelType w:val="hybridMultilevel"/>
    <w:lvl w:ilvl="0">
      <w:start w:val="1"/>
      <w:numFmt w:val="decimal"/>
      <w:isLgl w:val="false"/>
      <w:suff w:val="tab"/>
      <w:lvlText w:val="1.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76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7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8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79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8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81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82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f1115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f1115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f1115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f1115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f1115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f1115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f1115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f1115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f1115"/>
        <w:sz w:val="24"/>
      </w:rPr>
    </w:lvl>
  </w:abstractNum>
  <w:abstractNum w:abstractNumId="83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f1115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f1115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f1115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f1115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f1115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f1115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f1115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f1115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f1115"/>
        <w:sz w:val="24"/>
      </w:rPr>
    </w:lvl>
  </w:abstractNum>
  <w:abstractNum w:abstractNumId="84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f1115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f1115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f1115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f1115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f1115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f1115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f1115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f1115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f1115"/>
        <w:sz w:val="24"/>
      </w:rPr>
    </w:lvl>
  </w:abstractNum>
  <w:abstractNum w:abstractNumId="8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sz w:val="24"/>
      </w:rPr>
    </w:lvl>
    <w:lvl w:ilvl="4">
      <w:start w:val="1"/>
      <w:numFmt w:val="decimal"/>
      <w:isLgl w:val="false"/>
      <w:suff w:val="space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8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sz w:val="24"/>
      </w:rPr>
    </w:lvl>
    <w:lvl w:ilvl="4">
      <w:start w:val="1"/>
      <w:numFmt w:val="decimal"/>
      <w:isLgl w:val="false"/>
      <w:suff w:val="space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8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sz w:val="24"/>
      </w:rPr>
    </w:lvl>
    <w:lvl w:ilvl="4">
      <w:start w:val="1"/>
      <w:numFmt w:val="decimal"/>
      <w:isLgl w:val="false"/>
      <w:suff w:val="space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8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sz w:val="24"/>
      </w:rPr>
    </w:lvl>
    <w:lvl w:ilvl="4">
      <w:start w:val="1"/>
      <w:numFmt w:val="decimal"/>
      <w:isLgl w:val="false"/>
      <w:suff w:val="space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8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sz w:val="24"/>
      </w:rPr>
    </w:lvl>
    <w:lvl w:ilvl="4">
      <w:start w:val="1"/>
      <w:numFmt w:val="decimal"/>
      <w:isLgl w:val="false"/>
      <w:suff w:val="space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9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sz w:val="24"/>
      </w:rPr>
    </w:lvl>
    <w:lvl w:ilvl="4">
      <w:start w:val="1"/>
      <w:numFmt w:val="decimal"/>
      <w:isLgl w:val="false"/>
      <w:suff w:val="space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num w:numId="1">
    <w:abstractNumId w:val="19"/>
  </w:num>
  <w:num w:numId="2">
    <w:abstractNumId w:val="21"/>
  </w:num>
  <w:num w:numId="3">
    <w:abstractNumId w:val="7"/>
  </w:num>
  <w:num w:numId="4">
    <w:abstractNumId w:val="6"/>
  </w:num>
  <w:num w:numId="5">
    <w:abstractNumId w:val="24"/>
  </w:num>
  <w:num w:numId="6">
    <w:abstractNumId w:val="2"/>
  </w:num>
  <w:num w:numId="7">
    <w:abstractNumId w:val="29"/>
  </w:num>
  <w:num w:numId="8">
    <w:abstractNumId w:val="14"/>
  </w:num>
  <w:num w:numId="9">
    <w:abstractNumId w:val="15"/>
  </w:num>
  <w:num w:numId="10">
    <w:abstractNumId w:val="26"/>
  </w:num>
  <w:num w:numId="11">
    <w:abstractNumId w:val="8"/>
  </w:num>
  <w:num w:numId="12">
    <w:abstractNumId w:val="3"/>
  </w:num>
  <w:num w:numId="13">
    <w:abstractNumId w:val="28"/>
  </w:num>
  <w:num w:numId="14">
    <w:abstractNumId w:val="11"/>
  </w:num>
  <w:num w:numId="15">
    <w:abstractNumId w:val="30"/>
  </w:num>
  <w:num w:numId="16">
    <w:abstractNumId w:val="25"/>
  </w:num>
  <w:num w:numId="17">
    <w:abstractNumId w:val="20"/>
  </w:num>
  <w:num w:numId="18">
    <w:abstractNumId w:val="31"/>
  </w:num>
  <w:num w:numId="19">
    <w:abstractNumId w:val="13"/>
  </w:num>
  <w:num w:numId="20">
    <w:abstractNumId w:val="16"/>
  </w:num>
  <w:num w:numId="21">
    <w:abstractNumId w:val="12"/>
  </w:num>
  <w:num w:numId="22">
    <w:abstractNumId w:val="4"/>
  </w:num>
  <w:num w:numId="23">
    <w:abstractNumId w:val="27"/>
  </w:num>
  <w:num w:numId="24">
    <w:abstractNumId w:val="9"/>
  </w:num>
  <w:num w:numId="25">
    <w:abstractNumId w:val="23"/>
  </w:num>
  <w:num w:numId="26">
    <w:abstractNumId w:val="5"/>
  </w:num>
  <w:num w:numId="27">
    <w:abstractNumId w:val="0"/>
  </w:num>
  <w:num w:numId="28">
    <w:abstractNumId w:val="22"/>
  </w:num>
  <w:num w:numId="29">
    <w:abstractNumId w:val="18"/>
  </w:num>
  <w:num w:numId="30">
    <w:abstractNumId w:val="10"/>
  </w:num>
  <w:num w:numId="31">
    <w:abstractNumId w:val="1"/>
  </w:num>
  <w:num w:numId="32">
    <w:abstractNumId w:val="17"/>
  </w:num>
  <w:num w:numId="33">
    <w:abstractNumId w:val="32"/>
  </w:num>
  <w:num w:numId="3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4"/>
  </w:num>
  <w:num w:numId="36">
    <w:abstractNumId w:val="35"/>
  </w:num>
  <w:num w:numId="37">
    <w:abstractNumId w:val="36"/>
  </w:num>
  <w:num w:numId="38">
    <w:abstractNumId w:val="37"/>
  </w:num>
  <w:num w:numId="39">
    <w:abstractNumId w:val="38"/>
  </w:num>
  <w:num w:numId="40">
    <w:abstractNumId w:val="39"/>
  </w:num>
  <w:num w:numId="41">
    <w:abstractNumId w:val="40"/>
  </w:num>
  <w:num w:numId="42">
    <w:abstractNumId w:val="41"/>
  </w:num>
  <w:num w:numId="43">
    <w:abstractNumId w:val="42"/>
  </w:num>
  <w:num w:numId="44">
    <w:abstractNumId w:val="43"/>
  </w:num>
  <w:num w:numId="45">
    <w:abstractNumId w:val="44"/>
  </w:num>
  <w:num w:numId="46">
    <w:abstractNumId w:val="45"/>
  </w:num>
  <w:num w:numId="47">
    <w:abstractNumId w:val="46"/>
  </w:num>
  <w:num w:numId="48">
    <w:abstractNumId w:val="47"/>
  </w:num>
  <w:num w:numId="49">
    <w:abstractNumId w:val="48"/>
  </w:num>
  <w:num w:numId="50">
    <w:abstractNumId w:val="49"/>
  </w:num>
  <w:num w:numId="51">
    <w:abstractNumId w:val="50"/>
  </w:num>
  <w:num w:numId="52">
    <w:abstractNumId w:val="51"/>
  </w:num>
  <w:num w:numId="53">
    <w:abstractNumId w:val="52"/>
  </w:num>
  <w:num w:numId="54">
    <w:abstractNumId w:val="53"/>
  </w:num>
  <w:num w:numId="55">
    <w:abstractNumId w:val="54"/>
  </w:num>
  <w:num w:numId="56">
    <w:abstractNumId w:val="55"/>
  </w:num>
  <w:num w:numId="57">
    <w:abstractNumId w:val="56"/>
  </w:num>
  <w:num w:numId="58">
    <w:abstractNumId w:val="57"/>
  </w:num>
  <w:num w:numId="59">
    <w:abstractNumId w:val="58"/>
  </w:num>
  <w:num w:numId="60">
    <w:abstractNumId w:val="59"/>
  </w:num>
  <w:num w:numId="61">
    <w:abstractNumId w:val="60"/>
  </w:num>
  <w:num w:numId="62">
    <w:abstractNumId w:val="61"/>
  </w:num>
  <w:num w:numId="63">
    <w:abstractNumId w:val="62"/>
  </w:num>
  <w:num w:numId="64">
    <w:abstractNumId w:val="63"/>
  </w:num>
  <w:num w:numId="65">
    <w:abstractNumId w:val="64"/>
  </w:num>
  <w:num w:numId="66">
    <w:abstractNumId w:val="65"/>
  </w:num>
  <w:num w:numId="67">
    <w:abstractNumId w:val="66"/>
  </w:num>
  <w:num w:numId="68">
    <w:abstractNumId w:val="67"/>
  </w:num>
  <w:num w:numId="69">
    <w:abstractNumId w:val="68"/>
  </w:num>
  <w:num w:numId="70">
    <w:abstractNumId w:val="69"/>
  </w:num>
  <w:num w:numId="71">
    <w:abstractNumId w:val="70"/>
  </w:num>
  <w:num w:numId="72">
    <w:abstractNumId w:val="71"/>
  </w:num>
  <w:num w:numId="73">
    <w:abstractNumId w:val="72"/>
  </w:num>
  <w:num w:numId="74">
    <w:abstractNumId w:val="73"/>
  </w:num>
  <w:num w:numId="75">
    <w:abstractNumId w:val="74"/>
  </w:num>
  <w:num w:numId="76">
    <w:abstractNumId w:val="75"/>
  </w:num>
  <w:num w:numId="77">
    <w:abstractNumId w:val="76"/>
  </w:num>
  <w:num w:numId="78">
    <w:abstractNumId w:val="77"/>
  </w:num>
  <w:num w:numId="79">
    <w:abstractNumId w:val="78"/>
  </w:num>
  <w:num w:numId="80">
    <w:abstractNumId w:val="79"/>
  </w:num>
  <w:num w:numId="81">
    <w:abstractNumId w:val="80"/>
  </w:num>
  <w:num w:numId="82">
    <w:abstractNumId w:val="81"/>
  </w:num>
  <w:num w:numId="83">
    <w:abstractNumId w:val="82"/>
  </w:num>
  <w:num w:numId="84">
    <w:abstractNumId w:val="83"/>
  </w:num>
  <w:num w:numId="85">
    <w:abstractNumId w:val="84"/>
  </w:num>
  <w:num w:numId="86">
    <w:abstractNumId w:val="85"/>
  </w:num>
  <w:num w:numId="87">
    <w:abstractNumId w:val="86"/>
  </w:num>
  <w:num w:numId="88">
    <w:abstractNumId w:val="87"/>
  </w:num>
  <w:num w:numId="89">
    <w:abstractNumId w:val="88"/>
  </w:num>
  <w:num w:numId="90">
    <w:abstractNumId w:val="89"/>
  </w:num>
  <w:num w:numId="91">
    <w:abstractNumId w:val="9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balanceSingleByteDoubleByteWidth w:val="true"/>
    <w:ulTrailSpace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925">
    <w:name w:val="Caption Char"/>
    <w:basedOn w:val="936"/>
    <w:link w:val="993"/>
    <w:uiPriority w:val="35"/>
    <w:rPr>
      <w:b/>
      <w:bCs/>
      <w:color w:val="4f81bd" w:themeColor="accent1"/>
      <w:sz w:val="18"/>
      <w:szCs w:val="18"/>
    </w:rPr>
  </w:style>
  <w:style w:type="paragraph" w:styleId="926" w:default="1">
    <w:name w:val="Normal"/>
    <w:qFormat/>
    <w:pPr>
      <w:spacing w:line="100" w:lineRule="atLeast"/>
    </w:pPr>
    <w:rPr>
      <w:lang w:eastAsia="ar-SA"/>
    </w:rPr>
  </w:style>
  <w:style w:type="paragraph" w:styleId="927">
    <w:name w:val="Heading 1"/>
    <w:basedOn w:val="926"/>
    <w:next w:val="926"/>
    <w:link w:val="970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928">
    <w:name w:val="Heading 2"/>
    <w:basedOn w:val="926"/>
    <w:next w:val="926"/>
    <w:link w:val="971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929">
    <w:name w:val="Heading 3"/>
    <w:basedOn w:val="926"/>
    <w:next w:val="926"/>
    <w:link w:val="972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930">
    <w:name w:val="Heading 4"/>
    <w:basedOn w:val="926"/>
    <w:next w:val="926"/>
    <w:link w:val="97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931">
    <w:name w:val="Heading 5"/>
    <w:basedOn w:val="926"/>
    <w:next w:val="926"/>
    <w:link w:val="974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932">
    <w:name w:val="Heading 6"/>
    <w:basedOn w:val="926"/>
    <w:next w:val="926"/>
    <w:link w:val="1214"/>
    <w:uiPriority w:val="9"/>
    <w:semiHidden/>
    <w:unhideWhenUsed/>
    <w:qFormat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933">
    <w:name w:val="Heading 7"/>
    <w:basedOn w:val="926"/>
    <w:next w:val="926"/>
    <w:link w:val="97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934">
    <w:name w:val="Heading 8"/>
    <w:basedOn w:val="926"/>
    <w:next w:val="926"/>
    <w:link w:val="1191"/>
    <w:uiPriority w:val="9"/>
    <w:semiHidden/>
    <w:unhideWhenUsed/>
    <w:qFormat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935">
    <w:name w:val="Heading 9"/>
    <w:basedOn w:val="926"/>
    <w:next w:val="926"/>
    <w:link w:val="1207"/>
    <w:uiPriority w:val="9"/>
    <w:semiHidden/>
    <w:unhideWhenUsed/>
    <w:qFormat/>
    <w:pPr>
      <w:spacing w:before="240" w:after="60"/>
      <w:outlineLvl w:val="8"/>
    </w:pPr>
    <w:rPr>
      <w:rFonts w:ascii="Calibri Light" w:hAnsi="Calibri Light"/>
      <w:sz w:val="22"/>
      <w:szCs w:val="22"/>
    </w:rPr>
  </w:style>
  <w:style w:type="character" w:styleId="936" w:default="1">
    <w:name w:val="Default Paragraph Font"/>
    <w:uiPriority w:val="1"/>
    <w:semiHidden/>
    <w:unhideWhenUsed/>
  </w:style>
  <w:style w:type="table" w:styleId="93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38" w:default="1">
    <w:name w:val="No List"/>
    <w:uiPriority w:val="99"/>
    <w:semiHidden/>
    <w:unhideWhenUsed/>
  </w:style>
  <w:style w:type="table" w:styleId="939">
    <w:name w:val="Plain Table 1"/>
    <w:basedOn w:val="937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940">
    <w:name w:val="Plain Table 2"/>
    <w:basedOn w:val="937"/>
    <w:uiPriority w:val="59"/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941">
    <w:name w:val="Plain Table 3"/>
    <w:basedOn w:val="937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942">
    <w:name w:val="Plain Table 4"/>
    <w:basedOn w:val="937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3">
    <w:name w:val="Plain Table 5"/>
    <w:basedOn w:val="937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944">
    <w:name w:val="Grid Table 1 Light"/>
    <w:basedOn w:val="937"/>
    <w:uiPriority w:val="99"/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5">
    <w:name w:val="Grid Table 2"/>
    <w:basedOn w:val="937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6">
    <w:name w:val="Grid Table 3"/>
    <w:basedOn w:val="937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7">
    <w:name w:val="Grid Table 4"/>
    <w:basedOn w:val="937"/>
    <w:uiPriority w:val="5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948">
    <w:name w:val="Grid Table 5 Dark"/>
    <w:basedOn w:val="937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949">
    <w:name w:val="Grid Table 6 Colorful"/>
    <w:basedOn w:val="937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950">
    <w:name w:val="Grid Table 7 Colorful"/>
    <w:basedOn w:val="937"/>
    <w:uiPriority w:val="99"/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1">
    <w:name w:val="List Table 1 Light"/>
    <w:basedOn w:val="937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2">
    <w:name w:val="List Table 2"/>
    <w:basedOn w:val="937"/>
    <w:uiPriority w:val="9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953">
    <w:name w:val="List Table 3"/>
    <w:basedOn w:val="937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54">
    <w:name w:val="List Table 4"/>
    <w:basedOn w:val="937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55">
    <w:name w:val="List Table 5 Dark"/>
    <w:basedOn w:val="937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56">
    <w:name w:val="List Table 6 Colorful"/>
    <w:basedOn w:val="937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957">
    <w:name w:val="List Table 7 Colorful"/>
    <w:basedOn w:val="937"/>
    <w:uiPriority w:val="99"/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character" w:styleId="958" w:customStyle="1">
    <w:name w:val="Heading 1 Char"/>
    <w:basedOn w:val="936"/>
    <w:uiPriority w:val="9"/>
    <w:rPr>
      <w:rFonts w:ascii="Arial" w:hAnsi="Arial" w:eastAsia="Arial" w:cs="Arial"/>
      <w:sz w:val="40"/>
      <w:szCs w:val="40"/>
    </w:rPr>
  </w:style>
  <w:style w:type="character" w:styleId="959" w:customStyle="1">
    <w:name w:val="Heading 2 Char"/>
    <w:basedOn w:val="936"/>
    <w:uiPriority w:val="9"/>
    <w:rPr>
      <w:rFonts w:ascii="Arial" w:hAnsi="Arial" w:eastAsia="Arial" w:cs="Arial"/>
      <w:sz w:val="34"/>
    </w:rPr>
  </w:style>
  <w:style w:type="character" w:styleId="960" w:customStyle="1">
    <w:name w:val="Heading 3 Char"/>
    <w:basedOn w:val="936"/>
    <w:uiPriority w:val="9"/>
    <w:rPr>
      <w:rFonts w:ascii="Arial" w:hAnsi="Arial" w:eastAsia="Arial" w:cs="Arial"/>
      <w:sz w:val="30"/>
      <w:szCs w:val="30"/>
    </w:rPr>
  </w:style>
  <w:style w:type="character" w:styleId="961" w:customStyle="1">
    <w:name w:val="Heading 4 Char"/>
    <w:basedOn w:val="936"/>
    <w:uiPriority w:val="9"/>
    <w:rPr>
      <w:rFonts w:ascii="Arial" w:hAnsi="Arial" w:eastAsia="Arial" w:cs="Arial"/>
      <w:b/>
      <w:bCs/>
      <w:sz w:val="26"/>
      <w:szCs w:val="26"/>
    </w:rPr>
  </w:style>
  <w:style w:type="character" w:styleId="962" w:customStyle="1">
    <w:name w:val="Heading 5 Char"/>
    <w:basedOn w:val="936"/>
    <w:uiPriority w:val="9"/>
    <w:rPr>
      <w:rFonts w:ascii="Arial" w:hAnsi="Arial" w:eastAsia="Arial" w:cs="Arial"/>
      <w:b/>
      <w:bCs/>
      <w:sz w:val="24"/>
      <w:szCs w:val="24"/>
    </w:rPr>
  </w:style>
  <w:style w:type="character" w:styleId="963" w:customStyle="1">
    <w:name w:val="Heading 7 Char"/>
    <w:basedOn w:val="93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964" w:customStyle="1">
    <w:name w:val="Title Char"/>
    <w:basedOn w:val="936"/>
    <w:uiPriority w:val="10"/>
    <w:rPr>
      <w:sz w:val="48"/>
      <w:szCs w:val="48"/>
    </w:rPr>
  </w:style>
  <w:style w:type="character" w:styleId="965" w:customStyle="1">
    <w:name w:val="Subtitle Char"/>
    <w:basedOn w:val="936"/>
    <w:uiPriority w:val="11"/>
    <w:rPr>
      <w:sz w:val="24"/>
      <w:szCs w:val="24"/>
    </w:rPr>
  </w:style>
  <w:style w:type="character" w:styleId="966" w:customStyle="1">
    <w:name w:val="Quote Char"/>
    <w:uiPriority w:val="29"/>
    <w:rPr>
      <w:i/>
    </w:rPr>
  </w:style>
  <w:style w:type="character" w:styleId="967" w:customStyle="1">
    <w:name w:val="Intense Quote Char"/>
    <w:uiPriority w:val="30"/>
    <w:rPr>
      <w:i/>
    </w:rPr>
  </w:style>
  <w:style w:type="character" w:styleId="968" w:customStyle="1">
    <w:name w:val="Footnote Text Char"/>
    <w:uiPriority w:val="99"/>
    <w:rPr>
      <w:sz w:val="18"/>
    </w:rPr>
  </w:style>
  <w:style w:type="character" w:styleId="969" w:customStyle="1">
    <w:name w:val="Endnote Text Char"/>
    <w:uiPriority w:val="99"/>
    <w:rPr>
      <w:sz w:val="20"/>
    </w:rPr>
  </w:style>
  <w:style w:type="character" w:styleId="970" w:customStyle="1">
    <w:name w:val="Заголовок 1 Знак1"/>
    <w:basedOn w:val="936"/>
    <w:link w:val="927"/>
    <w:uiPriority w:val="9"/>
    <w:rPr>
      <w:rFonts w:ascii="Arial" w:hAnsi="Arial" w:eastAsia="Arial" w:cs="Arial"/>
      <w:sz w:val="40"/>
      <w:szCs w:val="40"/>
    </w:rPr>
  </w:style>
  <w:style w:type="character" w:styleId="971" w:customStyle="1">
    <w:name w:val="Заголовок 2 Знак"/>
    <w:basedOn w:val="936"/>
    <w:link w:val="928"/>
    <w:uiPriority w:val="9"/>
    <w:rPr>
      <w:rFonts w:ascii="Arial" w:hAnsi="Arial" w:eastAsia="Arial" w:cs="Arial"/>
      <w:sz w:val="34"/>
    </w:rPr>
  </w:style>
  <w:style w:type="character" w:styleId="972" w:customStyle="1">
    <w:name w:val="Заголовок 3 Знак"/>
    <w:basedOn w:val="936"/>
    <w:link w:val="929"/>
    <w:uiPriority w:val="9"/>
    <w:rPr>
      <w:rFonts w:ascii="Arial" w:hAnsi="Arial" w:eastAsia="Arial" w:cs="Arial"/>
      <w:sz w:val="30"/>
      <w:szCs w:val="30"/>
    </w:rPr>
  </w:style>
  <w:style w:type="character" w:styleId="973" w:customStyle="1">
    <w:name w:val="Заголовок 4 Знак1"/>
    <w:basedOn w:val="936"/>
    <w:link w:val="930"/>
    <w:uiPriority w:val="9"/>
    <w:rPr>
      <w:rFonts w:ascii="Arial" w:hAnsi="Arial" w:eastAsia="Arial" w:cs="Arial"/>
      <w:b/>
      <w:bCs/>
      <w:sz w:val="26"/>
      <w:szCs w:val="26"/>
    </w:rPr>
  </w:style>
  <w:style w:type="character" w:styleId="974" w:customStyle="1">
    <w:name w:val="Заголовок 5 Знак"/>
    <w:basedOn w:val="936"/>
    <w:link w:val="931"/>
    <w:uiPriority w:val="9"/>
    <w:rPr>
      <w:rFonts w:ascii="Arial" w:hAnsi="Arial" w:eastAsia="Arial" w:cs="Arial"/>
      <w:b/>
      <w:bCs/>
      <w:sz w:val="24"/>
      <w:szCs w:val="24"/>
    </w:rPr>
  </w:style>
  <w:style w:type="character" w:styleId="975" w:customStyle="1">
    <w:name w:val="Heading 6 Char"/>
    <w:basedOn w:val="936"/>
    <w:uiPriority w:val="9"/>
    <w:rPr>
      <w:rFonts w:ascii="Arial" w:hAnsi="Arial" w:eastAsia="Arial" w:cs="Arial"/>
      <w:b/>
      <w:bCs/>
      <w:sz w:val="22"/>
      <w:szCs w:val="22"/>
    </w:rPr>
  </w:style>
  <w:style w:type="character" w:styleId="976" w:customStyle="1">
    <w:name w:val="Заголовок 7 Знак"/>
    <w:basedOn w:val="936"/>
    <w:link w:val="93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977" w:customStyle="1">
    <w:name w:val="Heading 8 Char"/>
    <w:basedOn w:val="936"/>
    <w:uiPriority w:val="9"/>
    <w:rPr>
      <w:rFonts w:ascii="Arial" w:hAnsi="Arial" w:eastAsia="Arial" w:cs="Arial"/>
      <w:i/>
      <w:iCs/>
      <w:sz w:val="22"/>
      <w:szCs w:val="22"/>
    </w:rPr>
  </w:style>
  <w:style w:type="character" w:styleId="978" w:customStyle="1">
    <w:name w:val="Heading 9 Char"/>
    <w:basedOn w:val="936"/>
    <w:uiPriority w:val="9"/>
    <w:rPr>
      <w:rFonts w:ascii="Arial" w:hAnsi="Arial" w:eastAsia="Arial" w:cs="Arial"/>
      <w:i/>
      <w:iCs/>
      <w:sz w:val="21"/>
      <w:szCs w:val="21"/>
    </w:rPr>
  </w:style>
  <w:style w:type="paragraph" w:styleId="979">
    <w:name w:val="List Paragraph"/>
    <w:basedOn w:val="926"/>
    <w:uiPriority w:val="34"/>
    <w:qFormat/>
    <w:pPr>
      <w:contextualSpacing/>
      <w:ind w:left="720"/>
    </w:pPr>
  </w:style>
  <w:style w:type="paragraph" w:styleId="980">
    <w:name w:val="No Spacing"/>
    <w:uiPriority w:val="1"/>
    <w:qFormat/>
    <w:rPr>
      <w:lang w:eastAsia="ar-SA"/>
    </w:rPr>
  </w:style>
  <w:style w:type="paragraph" w:styleId="981">
    <w:name w:val="Title"/>
    <w:basedOn w:val="926"/>
    <w:next w:val="926"/>
    <w:link w:val="982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982" w:customStyle="1">
    <w:name w:val="Название Знак1"/>
    <w:basedOn w:val="936"/>
    <w:link w:val="981"/>
    <w:uiPriority w:val="10"/>
    <w:rPr>
      <w:sz w:val="48"/>
      <w:szCs w:val="48"/>
    </w:rPr>
  </w:style>
  <w:style w:type="paragraph" w:styleId="983">
    <w:name w:val="Subtitle"/>
    <w:basedOn w:val="926"/>
    <w:next w:val="926"/>
    <w:link w:val="984"/>
    <w:uiPriority w:val="11"/>
    <w:qFormat/>
    <w:pPr>
      <w:spacing w:before="200" w:after="200"/>
    </w:pPr>
    <w:rPr>
      <w:sz w:val="24"/>
      <w:szCs w:val="24"/>
    </w:rPr>
  </w:style>
  <w:style w:type="character" w:styleId="984" w:customStyle="1">
    <w:name w:val="Подзаголовок Знак"/>
    <w:basedOn w:val="936"/>
    <w:link w:val="983"/>
    <w:uiPriority w:val="11"/>
    <w:rPr>
      <w:sz w:val="24"/>
      <w:szCs w:val="24"/>
    </w:rPr>
  </w:style>
  <w:style w:type="paragraph" w:styleId="985">
    <w:name w:val="Quote"/>
    <w:basedOn w:val="926"/>
    <w:next w:val="926"/>
    <w:link w:val="986"/>
    <w:uiPriority w:val="29"/>
    <w:qFormat/>
    <w:pPr>
      <w:ind w:left="720" w:right="720"/>
    </w:pPr>
    <w:rPr>
      <w:i/>
    </w:rPr>
  </w:style>
  <w:style w:type="character" w:styleId="986" w:customStyle="1">
    <w:name w:val="Цитата 2 Знак"/>
    <w:link w:val="985"/>
    <w:uiPriority w:val="29"/>
    <w:rPr>
      <w:i/>
    </w:rPr>
  </w:style>
  <w:style w:type="paragraph" w:styleId="987">
    <w:name w:val="Intense Quote"/>
    <w:basedOn w:val="926"/>
    <w:next w:val="926"/>
    <w:link w:val="988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988" w:customStyle="1">
    <w:name w:val="Выделенная цитата Знак"/>
    <w:link w:val="987"/>
    <w:uiPriority w:val="30"/>
    <w:rPr>
      <w:i/>
    </w:rPr>
  </w:style>
  <w:style w:type="paragraph" w:styleId="989">
    <w:name w:val="Header"/>
    <w:basedOn w:val="926"/>
    <w:link w:val="1184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990" w:customStyle="1">
    <w:name w:val="Header Char"/>
    <w:basedOn w:val="936"/>
    <w:uiPriority w:val="99"/>
  </w:style>
  <w:style w:type="paragraph" w:styleId="991">
    <w:name w:val="Footer"/>
    <w:basedOn w:val="926"/>
    <w:link w:val="1185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992" w:customStyle="1">
    <w:name w:val="Footer Char"/>
    <w:basedOn w:val="936"/>
    <w:uiPriority w:val="99"/>
  </w:style>
  <w:style w:type="paragraph" w:styleId="993">
    <w:name w:val="Caption"/>
    <w:basedOn w:val="926"/>
    <w:next w:val="926"/>
    <w:link w:val="994"/>
    <w:uiPriority w:val="35"/>
    <w:unhideWhenUsed/>
    <w:qFormat/>
    <w:rPr>
      <w:b/>
      <w:bCs/>
    </w:rPr>
  </w:style>
  <w:style w:type="character" w:styleId="994" w:customStyle="1">
    <w:name w:val="Название объекта Знак"/>
    <w:link w:val="993"/>
    <w:uiPriority w:val="99"/>
  </w:style>
  <w:style w:type="table" w:styleId="995">
    <w:name w:val="Table Grid"/>
    <w:basedOn w:val="937"/>
    <w:uiPriority w:val="5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996" w:customStyle="1">
    <w:name w:val="Table Grid Light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997" w:customStyle="1">
    <w:name w:val="Таблица простая 11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998" w:customStyle="1">
    <w:name w:val="Таблица простая 21"/>
    <w:uiPriority w:val="59"/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999" w:customStyle="1">
    <w:name w:val="Таблица простая 31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1000" w:customStyle="1">
    <w:name w:val="Таблица простая 41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01" w:customStyle="1">
    <w:name w:val="Таблица простая 51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1002" w:customStyle="1">
    <w:name w:val="Таблица-сетка 1 светлая1"/>
    <w:uiPriority w:val="99"/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03" w:customStyle="1">
    <w:name w:val="Grid Table 1 Light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04" w:customStyle="1">
    <w:name w:val="Grid Table 1 Light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05" w:customStyle="1">
    <w:name w:val="Grid Table 1 Light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06" w:customStyle="1">
    <w:name w:val="Grid Table 1 Light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07" w:customStyle="1">
    <w:name w:val="Grid Table 1 Light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08" w:customStyle="1">
    <w:name w:val="Grid Table 1 Light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09" w:customStyle="1">
    <w:name w:val="Таблица-сетка 21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10" w:customStyle="1">
    <w:name w:val="Grid Table 2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11" w:customStyle="1">
    <w:name w:val="Grid Table 2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12" w:customStyle="1">
    <w:name w:val="Grid Table 2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13" w:customStyle="1">
    <w:name w:val="Grid Table 2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14" w:customStyle="1">
    <w:name w:val="Grid Table 2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15" w:customStyle="1">
    <w:name w:val="Grid Table 2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16" w:customStyle="1">
    <w:name w:val="Таблица-сетка 31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17" w:customStyle="1">
    <w:name w:val="Grid Table 3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18" w:customStyle="1">
    <w:name w:val="Grid Table 3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19" w:customStyle="1">
    <w:name w:val="Grid Table 3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20" w:customStyle="1">
    <w:name w:val="Grid Table 3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21" w:customStyle="1">
    <w:name w:val="Grid Table 3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22" w:customStyle="1">
    <w:name w:val="Grid Table 3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23" w:customStyle="1">
    <w:name w:val="Таблица-сетка 41"/>
    <w:uiPriority w:val="5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1024" w:customStyle="1">
    <w:name w:val="Grid Table 4 - Accent 1"/>
    <w:uiPriority w:val="5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1025" w:customStyle="1">
    <w:name w:val="Grid Table 4 - Accent 2"/>
    <w:uiPriority w:val="5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1026" w:customStyle="1">
    <w:name w:val="Grid Table 4 - Accent 3"/>
    <w:uiPriority w:val="5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1027" w:customStyle="1">
    <w:name w:val="Grid Table 4 - Accent 4"/>
    <w:uiPriority w:val="5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1028" w:customStyle="1">
    <w:name w:val="Grid Table 4 - Accent 5"/>
    <w:uiPriority w:val="5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1029" w:customStyle="1">
    <w:name w:val="Grid Table 4 - Accent 6"/>
    <w:uiPriority w:val="5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1030" w:customStyle="1">
    <w:name w:val="Таблица-сетка 5 темная1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1031" w:customStyle="1">
    <w:name w:val="Grid Table 5 Dark- Accent 1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1032" w:customStyle="1">
    <w:name w:val="Grid Table 5 Dark - Accent 2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1033" w:customStyle="1">
    <w:name w:val="Grid Table 5 Dark - Accent 3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1034" w:customStyle="1">
    <w:name w:val="Grid Table 5 Dark- Accent 4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1035" w:customStyle="1">
    <w:name w:val="Grid Table 5 Dark - Accent 5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1036" w:customStyle="1">
    <w:name w:val="Grid Table 5 Dark - Accent 6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1037" w:customStyle="1">
    <w:name w:val="Таблица-сетка 6 цветная1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1038" w:customStyle="1">
    <w:name w:val="Grid Table 6 Colorful - Accent 1"/>
    <w:uiPriority w:val="99"/>
    <w:tblPr>
      <w:tblStyleRowBandSize w:val="1"/>
      <w:tblStyleColBandSize w:val="1"/>
      <w:tblInd w:w="0" w:type="dxa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1039" w:customStyle="1">
    <w:name w:val="Grid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1040" w:customStyle="1">
    <w:name w:val="Grid Table 6 Colorful - Accent 3"/>
    <w:uiPriority w:val="99"/>
    <w:tblPr>
      <w:tblStyleRowBandSize w:val="1"/>
      <w:tblStyleColBandSize w:val="1"/>
      <w:tblInd w:w="0" w:type="dxa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1041" w:customStyle="1">
    <w:name w:val="Grid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1042" w:customStyle="1">
    <w:name w:val="Grid Table 6 Colorful - Accent 5"/>
    <w:uiPriority w:val="99"/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1043" w:customStyle="1">
    <w:name w:val="Grid Table 6 Colorful - Accent 6"/>
    <w:uiPriority w:val="99"/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1044" w:customStyle="1">
    <w:name w:val="Таблица-сетка 7 цветная1"/>
    <w:uiPriority w:val="99"/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5" w:customStyle="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6" w:customStyle="1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7" w:customStyle="1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8" w:customStyle="1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9" w:customStyle="1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0" w:customStyle="1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1" w:customStyle="1">
    <w:name w:val="Список-таблица 1 светлая1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2" w:customStyle="1">
    <w:name w:val="List Table 1 Light - Accent 1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3" w:customStyle="1">
    <w:name w:val="List Table 1 Light - Accent 2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4" w:customStyle="1">
    <w:name w:val="List Table 1 Light - Accent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5" w:customStyle="1">
    <w:name w:val="List Table 1 Light - Accent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6" w:customStyle="1">
    <w:name w:val="List Table 1 Light - Accent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7" w:customStyle="1">
    <w:name w:val="List Table 1 Light - Accent 6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8" w:customStyle="1">
    <w:name w:val="Список-таблица 21"/>
    <w:uiPriority w:val="9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1059" w:customStyle="1">
    <w:name w:val="List Table 2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1060" w:customStyle="1">
    <w:name w:val="List Table 2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1061" w:customStyle="1">
    <w:name w:val="List Table 2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1062" w:customStyle="1">
    <w:name w:val="List Table 2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1063" w:customStyle="1">
    <w:name w:val="List Table 2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1064" w:customStyle="1">
    <w:name w:val="List Table 2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1065" w:customStyle="1">
    <w:name w:val="Список-таблица 31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66" w:customStyle="1">
    <w:name w:val="List Table 3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67" w:customStyle="1">
    <w:name w:val="List Table 3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68" w:customStyle="1">
    <w:name w:val="List Table 3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69" w:customStyle="1">
    <w:name w:val="List Table 3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70" w:customStyle="1">
    <w:name w:val="List Table 3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71" w:customStyle="1">
    <w:name w:val="List Table 3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72" w:customStyle="1">
    <w:name w:val="Список-таблица 41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73" w:customStyle="1">
    <w:name w:val="List Table 4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74" w:customStyle="1">
    <w:name w:val="List Table 4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75" w:customStyle="1">
    <w:name w:val="List Table 4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76" w:customStyle="1">
    <w:name w:val="List Table 4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77" w:customStyle="1">
    <w:name w:val="List Table 4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78" w:customStyle="1">
    <w:name w:val="List Table 4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79" w:customStyle="1">
    <w:name w:val="Список-таблица 5 темная1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080" w:customStyle="1">
    <w:name w:val="List Table 5 Dark - Accent 1"/>
    <w:uiPriority w:val="99"/>
    <w:tblPr>
      <w:tblStyleRowBandSize w:val="1"/>
      <w:tblStyleColBandSize w:val="1"/>
      <w:tblInd w:w="0" w:type="dxa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081" w:customStyle="1">
    <w:name w:val="List Table 5 Dark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082" w:customStyle="1">
    <w:name w:val="List Table 5 Dark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083" w:customStyle="1">
    <w:name w:val="List Table 5 Dark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084" w:customStyle="1">
    <w:name w:val="List Table 5 Dark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085" w:customStyle="1">
    <w:name w:val="List Table 5 Dark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086" w:customStyle="1">
    <w:name w:val="Список-таблица 6 цветная1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1087" w:customStyle="1">
    <w:name w:val="List Table 6 Colorful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bottom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1088" w:customStyle="1">
    <w:name w:val="List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1089" w:customStyle="1">
    <w:name w:val="List Table 6 Colorful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1090" w:customStyle="1">
    <w:name w:val="List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1091" w:customStyle="1">
    <w:name w:val="List Table 6 Colorful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1092" w:customStyle="1">
    <w:name w:val="List Table 6 Colorful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1093" w:customStyle="1">
    <w:name w:val="Список-таблица 7 цветная1"/>
    <w:uiPriority w:val="99"/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4" w:customStyle="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5" w:customStyle="1">
    <w:name w:val="List Table 7 Colorful - Accent 2"/>
    <w:uiPriority w:val="99"/>
    <w:tblPr>
      <w:tblStyleRowBandSize w:val="1"/>
      <w:tblStyleColBandSize w:val="1"/>
      <w:tblInd w:w="0" w:type="dxa"/>
      <w:tblBorders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6" w:customStyle="1">
    <w:name w:val="List Table 7 Colorful - Accent 3"/>
    <w:uiPriority w:val="99"/>
    <w:tblPr>
      <w:tblStyleRowBandSize w:val="1"/>
      <w:tblStyleColBandSize w:val="1"/>
      <w:tblInd w:w="0" w:type="dxa"/>
      <w:tblBorders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7" w:customStyle="1">
    <w:name w:val="List Table 7 Colorful - Accent 4"/>
    <w:uiPriority w:val="99"/>
    <w:tblPr>
      <w:tblStyleRowBandSize w:val="1"/>
      <w:tblStyleColBandSize w:val="1"/>
      <w:tblInd w:w="0" w:type="dxa"/>
      <w:tblBorders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8" w:customStyle="1">
    <w:name w:val="List Table 7 Colorful - Accent 5"/>
    <w:uiPriority w:val="99"/>
    <w:tblPr>
      <w:tblStyleRowBandSize w:val="1"/>
      <w:tblStyleColBandSize w:val="1"/>
      <w:tblInd w:w="0" w:type="dxa"/>
      <w:tblBorders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9" w:customStyle="1">
    <w:name w:val="List Table 7 Colorful - Accent 6"/>
    <w:uiPriority w:val="99"/>
    <w:tblPr>
      <w:tblStyleRowBandSize w:val="1"/>
      <w:tblStyleColBandSize w:val="1"/>
      <w:tblInd w:w="0" w:type="dxa"/>
      <w:tblBorders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0" w:customStyle="1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1101" w:customStyle="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1102" w:customStyle="1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1103" w:customStyle="1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1104" w:customStyle="1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1105" w:customStyle="1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1106" w:customStyle="1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1107" w:customStyle="1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1108" w:customStyle="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1109" w:customStyle="1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1110" w:customStyle="1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1111" w:customStyle="1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1112" w:customStyle="1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1113" w:customStyle="1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1114" w:customStyle="1">
    <w:name w:val="Bordered"/>
    <w:uiPriority w:val="99"/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1115" w:customStyle="1">
    <w:name w:val="Bordered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1116" w:customStyle="1">
    <w:name w:val="Bordered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1117" w:customStyle="1">
    <w:name w:val="Bordered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1118" w:customStyle="1">
    <w:name w:val="Bordered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1119" w:customStyle="1">
    <w:name w:val="Bordered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1120" w:customStyle="1">
    <w:name w:val="Bordered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1121">
    <w:name w:val="Hyperlink"/>
    <w:uiPriority w:val="99"/>
    <w:rPr>
      <w:color w:val="0000ff"/>
      <w:u w:val="single"/>
      <w:lang w:val="en-US" w:eastAsia="en-US" w:bidi="en-US"/>
    </w:rPr>
  </w:style>
  <w:style w:type="character" w:styleId="1122" w:customStyle="1">
    <w:name w:val="Текст сноски Знак"/>
    <w:link w:val="1158"/>
    <w:uiPriority w:val="99"/>
    <w:rPr>
      <w:sz w:val="18"/>
    </w:rPr>
  </w:style>
  <w:style w:type="paragraph" w:styleId="1123">
    <w:name w:val="endnote text"/>
    <w:basedOn w:val="926"/>
    <w:link w:val="1124"/>
    <w:uiPriority w:val="99"/>
    <w:semiHidden/>
    <w:unhideWhenUsed/>
    <w:pPr>
      <w:spacing w:line="240" w:lineRule="auto"/>
    </w:pPr>
  </w:style>
  <w:style w:type="character" w:styleId="1124" w:customStyle="1">
    <w:name w:val="Текст концевой сноски Знак"/>
    <w:link w:val="1123"/>
    <w:uiPriority w:val="99"/>
    <w:rPr>
      <w:sz w:val="20"/>
    </w:rPr>
  </w:style>
  <w:style w:type="character" w:styleId="1125">
    <w:name w:val="endnote reference"/>
    <w:basedOn w:val="936"/>
    <w:uiPriority w:val="99"/>
    <w:semiHidden/>
    <w:unhideWhenUsed/>
    <w:rPr>
      <w:vertAlign w:val="superscript"/>
    </w:rPr>
  </w:style>
  <w:style w:type="paragraph" w:styleId="1126">
    <w:name w:val="toc 1"/>
    <w:basedOn w:val="926"/>
    <w:next w:val="926"/>
    <w:uiPriority w:val="39"/>
    <w:unhideWhenUsed/>
    <w:pPr>
      <w:spacing w:after="57"/>
    </w:pPr>
  </w:style>
  <w:style w:type="paragraph" w:styleId="1127">
    <w:name w:val="toc 2"/>
    <w:basedOn w:val="926"/>
    <w:next w:val="926"/>
    <w:uiPriority w:val="39"/>
    <w:unhideWhenUsed/>
    <w:pPr>
      <w:ind w:left="283"/>
      <w:spacing w:after="57"/>
    </w:pPr>
  </w:style>
  <w:style w:type="paragraph" w:styleId="1128">
    <w:name w:val="toc 3"/>
    <w:basedOn w:val="926"/>
    <w:next w:val="926"/>
    <w:uiPriority w:val="39"/>
    <w:unhideWhenUsed/>
    <w:pPr>
      <w:ind w:left="567"/>
      <w:spacing w:after="57"/>
    </w:pPr>
  </w:style>
  <w:style w:type="paragraph" w:styleId="1129">
    <w:name w:val="toc 4"/>
    <w:basedOn w:val="926"/>
    <w:next w:val="926"/>
    <w:uiPriority w:val="39"/>
    <w:unhideWhenUsed/>
    <w:pPr>
      <w:ind w:left="850"/>
      <w:spacing w:after="57"/>
    </w:pPr>
  </w:style>
  <w:style w:type="paragraph" w:styleId="1130">
    <w:name w:val="toc 5"/>
    <w:basedOn w:val="926"/>
    <w:next w:val="926"/>
    <w:uiPriority w:val="39"/>
    <w:unhideWhenUsed/>
    <w:pPr>
      <w:ind w:left="1134"/>
      <w:spacing w:after="57"/>
    </w:pPr>
  </w:style>
  <w:style w:type="paragraph" w:styleId="1131">
    <w:name w:val="toc 6"/>
    <w:basedOn w:val="926"/>
    <w:next w:val="926"/>
    <w:uiPriority w:val="39"/>
    <w:unhideWhenUsed/>
    <w:pPr>
      <w:ind w:left="1417"/>
      <w:spacing w:after="57"/>
    </w:pPr>
  </w:style>
  <w:style w:type="paragraph" w:styleId="1132">
    <w:name w:val="toc 7"/>
    <w:basedOn w:val="926"/>
    <w:next w:val="926"/>
    <w:uiPriority w:val="39"/>
    <w:unhideWhenUsed/>
    <w:pPr>
      <w:ind w:left="1701"/>
      <w:spacing w:after="57"/>
    </w:pPr>
  </w:style>
  <w:style w:type="paragraph" w:styleId="1133">
    <w:name w:val="toc 8"/>
    <w:basedOn w:val="926"/>
    <w:next w:val="926"/>
    <w:uiPriority w:val="39"/>
    <w:unhideWhenUsed/>
    <w:pPr>
      <w:ind w:left="1984"/>
      <w:spacing w:after="57"/>
    </w:pPr>
  </w:style>
  <w:style w:type="paragraph" w:styleId="1134">
    <w:name w:val="toc 9"/>
    <w:basedOn w:val="926"/>
    <w:next w:val="926"/>
    <w:uiPriority w:val="39"/>
    <w:unhideWhenUsed/>
    <w:pPr>
      <w:ind w:left="2268"/>
      <w:spacing w:after="57"/>
    </w:pPr>
  </w:style>
  <w:style w:type="paragraph" w:styleId="1135">
    <w:name w:val="TOC Heading"/>
    <w:uiPriority w:val="39"/>
    <w:unhideWhenUsed/>
  </w:style>
  <w:style w:type="paragraph" w:styleId="1136">
    <w:name w:val="table of figures"/>
    <w:basedOn w:val="926"/>
    <w:next w:val="926"/>
    <w:uiPriority w:val="99"/>
    <w:unhideWhenUsed/>
  </w:style>
  <w:style w:type="paragraph" w:styleId="1137" w:customStyle="1">
    <w:name w:val="Заголовок 1;Раздел 1"/>
    <w:basedOn w:val="926"/>
    <w:next w:val="1153"/>
    <w:uiPriority w:val="9"/>
    <w:qFormat/>
    <w:pPr>
      <w:keepNext/>
      <w:spacing w:before="240" w:after="60"/>
      <w:outlineLvl w:val="0"/>
    </w:pPr>
    <w:rPr>
      <w:rFonts w:ascii="Cambria" w:hAnsi="Cambria" w:eastAsia="MS Gothic"/>
      <w:b/>
      <w:bCs/>
      <w:sz w:val="32"/>
      <w:szCs w:val="32"/>
    </w:rPr>
  </w:style>
  <w:style w:type="paragraph" w:styleId="1138" w:customStyle="1">
    <w:name w:val="Заголовок 2;Пункт ГК"/>
    <w:basedOn w:val="1172"/>
    <w:next w:val="926"/>
    <w:link w:val="1187"/>
    <w:uiPriority w:val="9"/>
    <w:unhideWhenUsed/>
    <w:qFormat/>
    <w:pPr>
      <w:numPr>
        <w:ilvl w:val="0"/>
        <w:numId w:val="8"/>
      </w:numPr>
      <w:ind w:left="0" w:firstLine="709"/>
      <w:jc w:val="center"/>
      <w:spacing w:before="120" w:after="120" w:line="360" w:lineRule="auto"/>
      <w:outlineLvl w:val="1"/>
    </w:pPr>
    <w:rPr>
      <w:b/>
      <w:color w:val="000000"/>
      <w:lang w:val="ru-RU"/>
    </w:rPr>
  </w:style>
  <w:style w:type="paragraph" w:styleId="1139" w:customStyle="1">
    <w:name w:val="Заголовок 3;Подпункт ГК"/>
    <w:basedOn w:val="1172"/>
    <w:next w:val="926"/>
    <w:link w:val="1189"/>
    <w:uiPriority w:val="9"/>
    <w:unhideWhenUsed/>
    <w:qFormat/>
    <w:pPr>
      <w:numPr>
        <w:ilvl w:val="1"/>
        <w:numId w:val="8"/>
      </w:numPr>
      <w:ind w:left="0" w:firstLine="709"/>
      <w:jc w:val="both"/>
      <w:spacing w:before="120" w:after="120" w:line="360" w:lineRule="auto"/>
      <w:outlineLvl w:val="2"/>
    </w:pPr>
    <w:rPr>
      <w:b/>
      <w:bCs/>
      <w:color w:val="000000"/>
      <w:lang w:val="ru-RU"/>
    </w:rPr>
  </w:style>
  <w:style w:type="paragraph" w:styleId="1140" w:customStyle="1">
    <w:name w:val="Заголовок 4;Под-подпункт ГК"/>
    <w:basedOn w:val="1139"/>
    <w:next w:val="926"/>
    <w:link w:val="1190"/>
    <w:uiPriority w:val="9"/>
    <w:unhideWhenUsed/>
    <w:qFormat/>
    <w:pPr>
      <w:ind w:firstLine="737"/>
      <w:outlineLvl w:val="3"/>
    </w:pPr>
  </w:style>
  <w:style w:type="paragraph" w:styleId="1141" w:customStyle="1">
    <w:name w:val="Заголовок 7;Пункт ТЗ"/>
    <w:basedOn w:val="926"/>
    <w:next w:val="926"/>
    <w:link w:val="1215"/>
    <w:uiPriority w:val="9"/>
    <w:unhideWhenUsed/>
    <w:qFormat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styleId="1142" w:customStyle="1">
    <w:name w:val="Заголовок 1 Знак"/>
    <w:basedOn w:val="936"/>
    <w:uiPriority w:val="9"/>
  </w:style>
  <w:style w:type="character" w:styleId="1143" w:customStyle="1">
    <w:name w:val="Название Знак"/>
    <w:basedOn w:val="936"/>
  </w:style>
  <w:style w:type="character" w:styleId="1144" w:customStyle="1">
    <w:name w:val="Текст сноски Знак;Знак1 Знак1 Знак;Текст сноски Знак Знак1 Знак;Текст сноски Знак Знак Знак1 Знак;Текст сноски Знак Знак Знак Знак Знак;Текст сноски Знак1 Знак Знак Знак Знак Знак;Текст сноски Знак Знак Знак Знак Знак Знак Знак;Знак1 Знак Знак"/>
    <w:basedOn w:val="936"/>
    <w:link w:val="1182"/>
    <w:uiPriority w:val="99"/>
  </w:style>
  <w:style w:type="character" w:styleId="1145">
    <w:name w:val="footnote reference"/>
    <w:uiPriority w:val="99"/>
    <w:rPr>
      <w:vertAlign w:val="superscript"/>
    </w:rPr>
  </w:style>
  <w:style w:type="character" w:styleId="1146" w:customStyle="1">
    <w:name w:val="Основной текст с отступом 3 Знак"/>
    <w:basedOn w:val="936"/>
  </w:style>
  <w:style w:type="character" w:styleId="1147" w:customStyle="1">
    <w:name w:val="Основной текст с отступом Знак"/>
    <w:basedOn w:val="936"/>
  </w:style>
  <w:style w:type="character" w:styleId="1148" w:customStyle="1">
    <w:name w:val="Текст Знак"/>
    <w:basedOn w:val="936"/>
  </w:style>
  <w:style w:type="character" w:styleId="1149" w:customStyle="1">
    <w:name w:val="Стандартный HTML Знак"/>
    <w:basedOn w:val="936"/>
  </w:style>
  <w:style w:type="character" w:styleId="1150" w:customStyle="1">
    <w:name w:val="Основной текст с отступом 2 Знак"/>
    <w:basedOn w:val="936"/>
  </w:style>
  <w:style w:type="character" w:styleId="1151" w:customStyle="1">
    <w:name w:val="Символ нумерации"/>
  </w:style>
  <w:style w:type="paragraph" w:styleId="1152" w:customStyle="1">
    <w:name w:val="Заголовок1"/>
    <w:basedOn w:val="926"/>
    <w:next w:val="1153"/>
    <w:pPr>
      <w:jc w:val="center"/>
      <w:keepNext/>
      <w:spacing w:before="240"/>
    </w:pPr>
    <w:rPr>
      <w:rFonts w:ascii="Arial" w:hAnsi="Arial" w:cs="Arial"/>
      <w:b/>
      <w:bCs/>
      <w:sz w:val="28"/>
      <w:szCs w:val="24"/>
    </w:rPr>
  </w:style>
  <w:style w:type="paragraph" w:styleId="1153">
    <w:name w:val="Body Text"/>
    <w:basedOn w:val="926"/>
    <w:link w:val="1221"/>
    <w:pPr>
      <w:spacing w:after="120"/>
    </w:pPr>
  </w:style>
  <w:style w:type="paragraph" w:styleId="1154">
    <w:name w:val="List"/>
    <w:basedOn w:val="1153"/>
    <w:rPr>
      <w:rFonts w:cs="Tahoma"/>
    </w:rPr>
  </w:style>
  <w:style w:type="paragraph" w:styleId="1155" w:customStyle="1">
    <w:name w:val="Название1"/>
    <w:basedOn w:val="926"/>
    <w:pPr>
      <w:spacing w:before="120" w:after="120"/>
      <w:suppressLineNumbers/>
    </w:pPr>
    <w:rPr>
      <w:rFonts w:cs="Tahoma"/>
      <w:i/>
      <w:iCs/>
      <w:sz w:val="24"/>
      <w:szCs w:val="24"/>
    </w:rPr>
  </w:style>
  <w:style w:type="paragraph" w:styleId="1156" w:customStyle="1">
    <w:name w:val="Указатель1"/>
    <w:basedOn w:val="926"/>
    <w:pPr>
      <w:suppressLineNumbers/>
    </w:pPr>
    <w:rPr>
      <w:rFonts w:cs="Tahoma"/>
    </w:rPr>
  </w:style>
  <w:style w:type="paragraph" w:styleId="1157" w:customStyle="1">
    <w:name w:val="Контракт-пункт"/>
    <w:basedOn w:val="926"/>
  </w:style>
  <w:style w:type="paragraph" w:styleId="1158">
    <w:name w:val="footnote text"/>
    <w:basedOn w:val="926"/>
    <w:link w:val="1122"/>
    <w:uiPriority w:val="99"/>
  </w:style>
  <w:style w:type="paragraph" w:styleId="1159" w:customStyle="1">
    <w:name w:val="ConsNormal"/>
    <w:pPr>
      <w:spacing w:after="200" w:line="276" w:lineRule="auto"/>
      <w:widowControl w:val="off"/>
    </w:pPr>
    <w:rPr>
      <w:rFonts w:ascii="Calibri" w:hAnsi="Calibri" w:eastAsia="Arial Unicode MS" w:cs="font"/>
      <w:sz w:val="22"/>
      <w:szCs w:val="22"/>
      <w:lang w:eastAsia="ar-SA"/>
    </w:rPr>
  </w:style>
  <w:style w:type="paragraph" w:styleId="1160">
    <w:name w:val="Body Text Indent 3"/>
    <w:basedOn w:val="926"/>
  </w:style>
  <w:style w:type="paragraph" w:styleId="1161" w:customStyle="1">
    <w:name w:val="ConsNonformat"/>
    <w:pPr>
      <w:spacing w:after="200" w:line="276" w:lineRule="auto"/>
      <w:widowControl w:val="off"/>
    </w:pPr>
    <w:rPr>
      <w:rFonts w:ascii="Calibri" w:hAnsi="Calibri" w:eastAsia="Arial Unicode MS" w:cs="font"/>
      <w:sz w:val="22"/>
      <w:szCs w:val="22"/>
      <w:lang w:eastAsia="ar-SA"/>
    </w:rPr>
  </w:style>
  <w:style w:type="paragraph" w:styleId="1162" w:customStyle="1">
    <w:name w:val="head21"/>
    <w:basedOn w:val="926"/>
  </w:style>
  <w:style w:type="paragraph" w:styleId="1163">
    <w:name w:val="Body Text Indent"/>
    <w:basedOn w:val="926"/>
    <w:link w:val="1222"/>
    <w:pPr>
      <w:ind w:left="283"/>
      <w:spacing w:after="120"/>
    </w:pPr>
  </w:style>
  <w:style w:type="paragraph" w:styleId="1164">
    <w:name w:val="Plain Text"/>
    <w:basedOn w:val="926"/>
  </w:style>
  <w:style w:type="paragraph" w:styleId="1165" w:customStyle="1">
    <w:name w:val="Стиль3"/>
    <w:pPr>
      <w:spacing w:after="200" w:line="276" w:lineRule="auto"/>
      <w:widowControl w:val="off"/>
    </w:pPr>
    <w:rPr>
      <w:rFonts w:ascii="Calibri" w:hAnsi="Calibri" w:eastAsia="Arial Unicode MS" w:cs="font"/>
      <w:sz w:val="22"/>
      <w:szCs w:val="22"/>
      <w:lang w:eastAsia="ar-SA"/>
    </w:rPr>
  </w:style>
  <w:style w:type="paragraph" w:styleId="1166">
    <w:name w:val="Block Text"/>
    <w:basedOn w:val="926"/>
  </w:style>
  <w:style w:type="paragraph" w:styleId="1167">
    <w:name w:val="HTML Preformatted"/>
    <w:basedOn w:val="926"/>
  </w:style>
  <w:style w:type="paragraph" w:styleId="1168">
    <w:name w:val="Body Text Indent 2"/>
    <w:basedOn w:val="926"/>
  </w:style>
  <w:style w:type="paragraph" w:styleId="1169" w:customStyle="1">
    <w:name w:val="Содержимое таблицы"/>
    <w:basedOn w:val="926"/>
    <w:pPr>
      <w:suppressLineNumbers/>
    </w:pPr>
  </w:style>
  <w:style w:type="paragraph" w:styleId="1170" w:customStyle="1">
    <w:name w:val="Заголовок таблицы"/>
    <w:basedOn w:val="1169"/>
    <w:pPr>
      <w:jc w:val="center"/>
    </w:pPr>
    <w:rPr>
      <w:b/>
      <w:bCs/>
    </w:rPr>
  </w:style>
  <w:style w:type="paragraph" w:styleId="1171">
    <w:name w:val="Normal (Web)"/>
    <w:basedOn w:val="926"/>
    <w:pPr>
      <w:spacing w:before="100" w:beforeAutospacing="1" w:after="119" w:line="240" w:lineRule="auto"/>
    </w:pPr>
    <w:rPr>
      <w:sz w:val="24"/>
      <w:szCs w:val="24"/>
      <w:lang w:eastAsia="ru-RU"/>
    </w:rPr>
  </w:style>
  <w:style w:type="paragraph" w:styleId="1172" w:customStyle="1">
    <w:name w:val="Абзац списка;Подпись рисунка;Маркированный список_уровень1;Bullet List;FooterText;numbered;Paragraphe de liste1;lp1;it_List1;Абзац списка литеральный"/>
    <w:basedOn w:val="926"/>
    <w:link w:val="1176"/>
    <w:uiPriority w:val="34"/>
    <w:qFormat/>
    <w:pPr>
      <w:contextualSpacing/>
      <w:ind w:left="720"/>
      <w:spacing w:line="240" w:lineRule="auto"/>
    </w:pPr>
    <w:rPr>
      <w:sz w:val="24"/>
      <w:szCs w:val="24"/>
      <w:lang w:val="en-US" w:eastAsia="en-US"/>
    </w:rPr>
  </w:style>
  <w:style w:type="paragraph" w:styleId="1173">
    <w:name w:val="Balloon Text"/>
    <w:basedOn w:val="926"/>
    <w:link w:val="1174"/>
    <w:uiPriority w:val="99"/>
    <w:semiHidden/>
    <w:unhideWhenUsed/>
    <w:pPr>
      <w:spacing w:line="240" w:lineRule="auto"/>
    </w:pPr>
    <w:rPr>
      <w:rFonts w:ascii="Tahoma" w:hAnsi="Tahoma"/>
      <w:sz w:val="16"/>
      <w:szCs w:val="16"/>
      <w:lang w:val="en-US"/>
    </w:rPr>
  </w:style>
  <w:style w:type="character" w:styleId="1174" w:customStyle="1">
    <w:name w:val="Текст выноски Знак"/>
    <w:link w:val="1173"/>
    <w:uiPriority w:val="99"/>
    <w:semiHidden/>
    <w:rPr>
      <w:rFonts w:ascii="Tahoma" w:hAnsi="Tahoma" w:cs="Tahoma"/>
      <w:sz w:val="16"/>
      <w:szCs w:val="16"/>
      <w:lang w:eastAsia="ar-SA"/>
    </w:rPr>
  </w:style>
  <w:style w:type="paragraph" w:styleId="1175" w:customStyle="1">
    <w:name w:val="Heading"/>
    <w:rPr>
      <w:rFonts w:ascii="Arial" w:hAnsi="Arial" w:cs="Arial"/>
      <w:b/>
      <w:bCs/>
      <w:sz w:val="22"/>
      <w:szCs w:val="22"/>
      <w:lang w:eastAsia="ru-RU"/>
    </w:rPr>
  </w:style>
  <w:style w:type="character" w:styleId="1176" w:customStyle="1">
    <w:name w:val="Абзац списка Знак;Подпись рисунка Знак;Маркированный список_уровень1 Знак;Bullet List Знак;FooterText Знак;numbered Знак;Paragraphe de liste1 Знак;lp1 Знак;it_List1 Знак;Абзац списка литеральный Знак"/>
    <w:link w:val="1172"/>
    <w:uiPriority w:val="34"/>
    <w:rPr>
      <w:sz w:val="24"/>
      <w:szCs w:val="24"/>
    </w:rPr>
  </w:style>
  <w:style w:type="character" w:styleId="1177" w:customStyle="1">
    <w:name w:val="Основной текст + 12 pt"/>
    <w:rPr>
      <w:rFonts w:ascii="Times New Roman" w:hAnsi="Times New Roman" w:eastAsia="Times New Roman" w:cs="Times New Roman"/>
      <w:color w:val="000000"/>
      <w:spacing w:val="0"/>
      <w:position w:val="0"/>
      <w:sz w:val="24"/>
      <w:szCs w:val="24"/>
      <w:u w:val="none"/>
      <w:lang w:val="ru-RU"/>
    </w:rPr>
  </w:style>
  <w:style w:type="character" w:styleId="1178" w:customStyle="1">
    <w:name w:val="Основной текст_"/>
    <w:link w:val="1179"/>
    <w:rPr>
      <w:sz w:val="29"/>
      <w:szCs w:val="29"/>
      <w:shd w:val="clear" w:color="auto" w:fill="ffffff"/>
    </w:rPr>
  </w:style>
  <w:style w:type="paragraph" w:styleId="1179" w:customStyle="1">
    <w:name w:val="Основной текст3"/>
    <w:basedOn w:val="926"/>
    <w:link w:val="1178"/>
    <w:pPr>
      <w:jc w:val="center"/>
      <w:spacing w:line="322" w:lineRule="exact"/>
      <w:shd w:val="clear" w:color="auto" w:fill="ffffff"/>
      <w:widowControl w:val="off"/>
    </w:pPr>
    <w:rPr>
      <w:sz w:val="29"/>
      <w:szCs w:val="29"/>
      <w:lang w:val="en-US" w:eastAsia="en-US"/>
    </w:rPr>
  </w:style>
  <w:style w:type="character" w:styleId="1180">
    <w:name w:val="Strong"/>
    <w:uiPriority w:val="22"/>
    <w:rPr>
      <w:b/>
      <w:bCs/>
    </w:rPr>
  </w:style>
  <w:style w:type="character" w:styleId="1181" w:customStyle="1">
    <w:name w:val="apple-converted-space"/>
    <w:basedOn w:val="936"/>
  </w:style>
  <w:style w:type="paragraph" w:styleId="1182" w:customStyle="1">
    <w:name w:val="Текст сноски;Знак1 Знак1;Текст сноски Знак Знак1;Текст сноски Знак Знак Знак1;Текст сноски Знак Знак Знак Знак;Текст сноски Знак1 Знак Знак Знак Знак;Текст сноски Знак Знак Знак Знак Знак Знак;Знак1 Знак Знак Знак Знак Знак Знак;Знак1 Знак"/>
    <w:basedOn w:val="926"/>
    <w:link w:val="1144"/>
    <w:uiPriority w:val="99"/>
    <w:qFormat/>
    <w:pPr>
      <w:spacing w:line="240" w:lineRule="auto"/>
    </w:pPr>
    <w:rPr>
      <w:lang w:eastAsia="ru-RU"/>
    </w:rPr>
  </w:style>
  <w:style w:type="character" w:styleId="1183" w:customStyle="1">
    <w:name w:val="Текст сноски Знак1"/>
    <w:uiPriority w:val="99"/>
    <w:semiHidden/>
    <w:rPr>
      <w:lang w:eastAsia="ar-SA"/>
    </w:rPr>
  </w:style>
  <w:style w:type="character" w:styleId="1184" w:customStyle="1">
    <w:name w:val="Верхний колонтитул Знак"/>
    <w:link w:val="989"/>
    <w:uiPriority w:val="99"/>
    <w:rPr>
      <w:lang w:eastAsia="ar-SA"/>
    </w:rPr>
  </w:style>
  <w:style w:type="character" w:styleId="1185" w:customStyle="1">
    <w:name w:val="Нижний колонтитул Знак"/>
    <w:link w:val="991"/>
    <w:uiPriority w:val="99"/>
    <w:rPr>
      <w:lang w:eastAsia="ar-SA"/>
    </w:rPr>
  </w:style>
  <w:style w:type="paragraph" w:styleId="1186" w:customStyle="1">
    <w:name w:val="UserStyle_45"/>
    <w:basedOn w:val="926"/>
    <w:next w:val="1153"/>
    <w:pPr>
      <w:jc w:val="center"/>
      <w:keepNext/>
      <w:spacing w:before="240"/>
    </w:pPr>
    <w:rPr>
      <w:rFonts w:ascii="Arial" w:hAnsi="Arial" w:cs="Arial"/>
      <w:b/>
      <w:bCs/>
      <w:sz w:val="28"/>
      <w:szCs w:val="24"/>
    </w:rPr>
  </w:style>
  <w:style w:type="character" w:styleId="1187" w:customStyle="1">
    <w:name w:val="Заголовок 2 Знак;Пункт ГК Знак"/>
    <w:link w:val="1138"/>
    <w:uiPriority w:val="9"/>
    <w:rPr>
      <w:b/>
      <w:color w:val="000000"/>
      <w:sz w:val="24"/>
      <w:szCs w:val="24"/>
      <w:lang w:eastAsia="en-US"/>
    </w:rPr>
  </w:style>
  <w:style w:type="table" w:styleId="1188" w:customStyle="1">
    <w:name w:val="6"/>
    <w:basedOn w:val="937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character" w:styleId="1189" w:customStyle="1">
    <w:name w:val="Заголовок 3 Знак;Подпункт ГК Знак"/>
    <w:link w:val="1139"/>
    <w:uiPriority w:val="9"/>
    <w:rPr>
      <w:b/>
      <w:bCs/>
      <w:color w:val="000000"/>
      <w:sz w:val="24"/>
      <w:szCs w:val="24"/>
      <w:lang w:eastAsia="en-US"/>
    </w:rPr>
  </w:style>
  <w:style w:type="character" w:styleId="1190" w:customStyle="1">
    <w:name w:val="Заголовок 4 Знак"/>
    <w:link w:val="1140"/>
    <w:uiPriority w:val="9"/>
    <w:rPr>
      <w:b/>
      <w:bCs/>
      <w:color w:val="000000"/>
      <w:sz w:val="24"/>
      <w:szCs w:val="24"/>
      <w:lang w:eastAsia="en-US"/>
    </w:rPr>
  </w:style>
  <w:style w:type="character" w:styleId="1191" w:customStyle="1">
    <w:name w:val="Заголовок 8 Знак"/>
    <w:link w:val="934"/>
    <w:uiPriority w:val="9"/>
    <w:semiHidden/>
    <w:rPr>
      <w:rFonts w:ascii="Calibri" w:hAnsi="Calibri" w:eastAsia="Times New Roman" w:cs="Times New Roman"/>
      <w:i/>
      <w:iCs/>
      <w:sz w:val="24"/>
      <w:szCs w:val="24"/>
      <w:lang w:eastAsia="ar-SA"/>
    </w:rPr>
  </w:style>
  <w:style w:type="paragraph" w:styleId="1192" w:customStyle="1">
    <w:name w:val="Приложение №"/>
    <w:qFormat/>
    <w:pPr>
      <w:numPr>
        <w:ilvl w:val="0"/>
        <w:numId w:val="4"/>
      </w:numPr>
      <w:jc w:val="right"/>
      <w:spacing w:line="259" w:lineRule="auto"/>
    </w:pPr>
    <w:rPr>
      <w:sz w:val="24"/>
      <w:szCs w:val="24"/>
      <w:lang w:eastAsia="en-US"/>
    </w:rPr>
  </w:style>
  <w:style w:type="paragraph" w:styleId="1193" w:customStyle="1">
    <w:name w:val="ТЗ - Заголовок"/>
    <w:basedOn w:val="926"/>
    <w:qFormat/>
    <w:pPr>
      <w:jc w:val="center"/>
      <w:spacing w:line="259" w:lineRule="auto"/>
    </w:pPr>
    <w:rPr>
      <w:b/>
      <w:bCs/>
      <w:sz w:val="24"/>
      <w:szCs w:val="24"/>
      <w:lang w:eastAsia="en-US"/>
    </w:rPr>
  </w:style>
  <w:style w:type="paragraph" w:styleId="1194" w:customStyle="1">
    <w:name w:val="№ п/п для таблиц"/>
    <w:qFormat/>
    <w:pPr>
      <w:numPr>
        <w:ilvl w:val="0"/>
        <w:numId w:val="2"/>
      </w:numPr>
      <w:ind w:left="926"/>
      <w:jc w:val="center"/>
      <w:widowControl w:val="off"/>
    </w:pPr>
    <w:rPr>
      <w:sz w:val="24"/>
      <w:szCs w:val="24"/>
      <w:lang w:eastAsia="en-US"/>
    </w:rPr>
  </w:style>
  <w:style w:type="paragraph" w:styleId="1195" w:customStyle="1">
    <w:name w:val="ТЗ - Текст таблицы"/>
    <w:basedOn w:val="926"/>
    <w:qFormat/>
    <w:pPr>
      <w:spacing w:line="240" w:lineRule="auto"/>
    </w:pPr>
    <w:rPr>
      <w:bCs/>
      <w:sz w:val="24"/>
      <w:szCs w:val="24"/>
      <w:lang w:eastAsia="en-US"/>
    </w:rPr>
  </w:style>
  <w:style w:type="paragraph" w:styleId="1196" w:customStyle="1">
    <w:name w:val="СПЕК - Заголовок"/>
    <w:basedOn w:val="926"/>
    <w:qFormat/>
    <w:pPr>
      <w:jc w:val="center"/>
      <w:spacing w:line="259" w:lineRule="auto"/>
    </w:pPr>
    <w:rPr>
      <w:b/>
      <w:bCs/>
      <w:sz w:val="24"/>
      <w:szCs w:val="24"/>
      <w:lang w:eastAsia="en-US"/>
    </w:rPr>
  </w:style>
  <w:style w:type="paragraph" w:styleId="1197" w:customStyle="1">
    <w:name w:val="СПЕК - Текст таблицы"/>
    <w:basedOn w:val="926"/>
    <w:qFormat/>
    <w:pPr>
      <w:jc w:val="center"/>
      <w:spacing w:after="160" w:line="259" w:lineRule="auto"/>
    </w:pPr>
    <w:rPr>
      <w:sz w:val="24"/>
      <w:szCs w:val="24"/>
      <w:lang w:eastAsia="en-US"/>
    </w:rPr>
  </w:style>
  <w:style w:type="paragraph" w:styleId="1198" w:customStyle="1">
    <w:name w:val="СУБ. ЛИЦ. - Заголовок"/>
    <w:basedOn w:val="926"/>
    <w:qFormat/>
    <w:pPr>
      <w:spacing w:after="160" w:line="259" w:lineRule="auto"/>
    </w:pPr>
    <w:rPr>
      <w:sz w:val="24"/>
      <w:szCs w:val="24"/>
      <w:lang w:eastAsia="en-US"/>
    </w:rPr>
  </w:style>
  <w:style w:type="paragraph" w:styleId="1199" w:customStyle="1">
    <w:name w:val="СУБ. ЛИЦ. - Текст"/>
    <w:basedOn w:val="926"/>
    <w:qFormat/>
    <w:pPr>
      <w:ind w:firstLine="709"/>
      <w:jc w:val="both"/>
      <w:spacing w:line="259" w:lineRule="auto"/>
    </w:pPr>
    <w:rPr>
      <w:sz w:val="24"/>
      <w:szCs w:val="24"/>
      <w:lang w:eastAsia="en-US"/>
    </w:rPr>
  </w:style>
  <w:style w:type="paragraph" w:styleId="1200" w:customStyle="1">
    <w:name w:val="СУБ. ЛИЦ. - 1."/>
    <w:basedOn w:val="1206"/>
    <w:next w:val="1201"/>
    <w:qFormat/>
    <w:pPr>
      <w:numPr>
        <w:ilvl w:val="0"/>
        <w:numId w:val="3"/>
      </w:numPr>
      <w:ind w:left="360"/>
      <w:jc w:val="center"/>
      <w:spacing w:before="240" w:after="160" w:line="259" w:lineRule="auto"/>
    </w:pPr>
    <w:rPr>
      <w:b/>
      <w:bCs/>
      <w:sz w:val="24"/>
      <w:szCs w:val="24"/>
      <w:lang w:eastAsia="en-US"/>
    </w:rPr>
  </w:style>
  <w:style w:type="paragraph" w:styleId="1201" w:customStyle="1">
    <w:name w:val="СУБ. ЛИЦ. - 1.1."/>
    <w:basedOn w:val="1200"/>
    <w:qFormat/>
    <w:pPr>
      <w:numPr>
        <w:ilvl w:val="1"/>
      </w:numPr>
      <w:ind w:left="792" w:firstLine="709"/>
      <w:jc w:val="both"/>
      <w:spacing w:before="0" w:after="0"/>
    </w:pPr>
    <w:rPr>
      <w:b w:val="0"/>
      <w:bCs w:val="0"/>
    </w:rPr>
  </w:style>
  <w:style w:type="paragraph" w:styleId="1202" w:customStyle="1">
    <w:name w:val="СУБ. ЛИЦ. - 1.1.1."/>
    <w:basedOn w:val="1201"/>
    <w:qFormat/>
    <w:pPr>
      <w:numPr>
        <w:ilvl w:val="2"/>
      </w:numPr>
      <w:ind w:left="1224" w:firstLine="914"/>
    </w:pPr>
  </w:style>
  <w:style w:type="paragraph" w:styleId="1203" w:customStyle="1">
    <w:name w:val="СУБ. ЛИЦ. - Марк. список"/>
    <w:qFormat/>
    <w:pPr>
      <w:numPr>
        <w:ilvl w:val="1"/>
        <w:numId w:val="6"/>
      </w:numPr>
      <w:ind w:left="1316" w:hanging="182"/>
      <w:spacing w:line="259" w:lineRule="auto"/>
    </w:pPr>
    <w:rPr>
      <w:sz w:val="24"/>
      <w:szCs w:val="24"/>
      <w:lang w:eastAsia="en-US"/>
    </w:rPr>
  </w:style>
  <w:style w:type="paragraph" w:styleId="1204" w:customStyle="1">
    <w:name w:val="Акт - Заголовок"/>
    <w:basedOn w:val="926"/>
    <w:qFormat/>
    <w:pPr>
      <w:jc w:val="center"/>
      <w:spacing w:line="240" w:lineRule="auto"/>
    </w:pPr>
    <w:rPr>
      <w:b/>
      <w:bCs/>
      <w:sz w:val="24"/>
      <w:szCs w:val="24"/>
      <w:lang w:eastAsia="en-US"/>
    </w:rPr>
  </w:style>
  <w:style w:type="paragraph" w:styleId="1205" w:customStyle="1">
    <w:name w:val="Акт - 1."/>
    <w:qFormat/>
    <w:pPr>
      <w:numPr>
        <w:ilvl w:val="0"/>
        <w:numId w:val="7"/>
      </w:numPr>
      <w:ind w:left="0" w:firstLine="709"/>
      <w:jc w:val="both"/>
    </w:pPr>
    <w:rPr>
      <w:sz w:val="24"/>
      <w:szCs w:val="24"/>
      <w:lang w:eastAsia="en-US"/>
    </w:rPr>
  </w:style>
  <w:style w:type="paragraph" w:styleId="1206">
    <w:name w:val="List Number"/>
    <w:basedOn w:val="926"/>
    <w:uiPriority w:val="99"/>
    <w:semiHidden/>
    <w:unhideWhenUsed/>
    <w:pPr>
      <w:numPr>
        <w:ilvl w:val="0"/>
        <w:numId w:val="5"/>
      </w:numPr>
      <w:contextualSpacing/>
    </w:pPr>
  </w:style>
  <w:style w:type="character" w:styleId="1207" w:customStyle="1">
    <w:name w:val="Заголовок 9 Знак"/>
    <w:link w:val="935"/>
    <w:uiPriority w:val="9"/>
    <w:semiHidden/>
    <w:rPr>
      <w:rFonts w:ascii="Calibri Light" w:hAnsi="Calibri Light" w:eastAsia="Times New Roman" w:cs="Times New Roman"/>
      <w:sz w:val="22"/>
      <w:szCs w:val="22"/>
      <w:lang w:eastAsia="ar-SA"/>
    </w:rPr>
  </w:style>
  <w:style w:type="character" w:styleId="1208">
    <w:name w:val="annotation reference"/>
    <w:uiPriority w:val="99"/>
    <w:semiHidden/>
    <w:unhideWhenUsed/>
    <w:rPr>
      <w:sz w:val="16"/>
      <w:szCs w:val="16"/>
    </w:rPr>
  </w:style>
  <w:style w:type="paragraph" w:styleId="1209">
    <w:name w:val="annotation text"/>
    <w:basedOn w:val="926"/>
    <w:link w:val="1210"/>
    <w:uiPriority w:val="99"/>
    <w:semiHidden/>
    <w:unhideWhenUsed/>
  </w:style>
  <w:style w:type="character" w:styleId="1210" w:customStyle="1">
    <w:name w:val="Текст примечания Знак"/>
    <w:link w:val="1209"/>
    <w:uiPriority w:val="99"/>
    <w:semiHidden/>
    <w:rPr>
      <w:lang w:eastAsia="ar-SA"/>
    </w:rPr>
  </w:style>
  <w:style w:type="paragraph" w:styleId="1211">
    <w:name w:val="annotation subject"/>
    <w:basedOn w:val="1209"/>
    <w:next w:val="1209"/>
    <w:link w:val="1212"/>
    <w:uiPriority w:val="99"/>
    <w:semiHidden/>
    <w:unhideWhenUsed/>
    <w:rPr>
      <w:b/>
      <w:bCs/>
    </w:rPr>
  </w:style>
  <w:style w:type="character" w:styleId="1212" w:customStyle="1">
    <w:name w:val="Тема примечания Знак"/>
    <w:link w:val="1211"/>
    <w:uiPriority w:val="99"/>
    <w:semiHidden/>
    <w:rPr>
      <w:b/>
      <w:bCs/>
      <w:lang w:eastAsia="ar-SA"/>
    </w:rPr>
  </w:style>
  <w:style w:type="table" w:styleId="1213" w:customStyle="1">
    <w:name w:val="61"/>
    <w:basedOn w:val="937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character" w:styleId="1214" w:customStyle="1">
    <w:name w:val="Заголовок 6 Знак"/>
    <w:link w:val="932"/>
    <w:uiPriority w:val="9"/>
    <w:semiHidden/>
    <w:rPr>
      <w:rFonts w:ascii="Calibri" w:hAnsi="Calibri" w:eastAsia="Times New Roman" w:cs="Times New Roman"/>
      <w:b/>
      <w:bCs/>
      <w:sz w:val="22"/>
      <w:szCs w:val="22"/>
      <w:lang w:eastAsia="ar-SA"/>
    </w:rPr>
  </w:style>
  <w:style w:type="character" w:styleId="1215" w:customStyle="1">
    <w:name w:val="Заголовок 7 Знак;Пункт ТЗ Знак"/>
    <w:link w:val="1141"/>
    <w:uiPriority w:val="9"/>
    <w:rPr>
      <w:rFonts w:ascii="Calibri" w:hAnsi="Calibri" w:eastAsia="Times New Roman" w:cs="Times New Roman"/>
      <w:sz w:val="24"/>
      <w:szCs w:val="24"/>
      <w:lang w:eastAsia="ar-SA"/>
    </w:rPr>
  </w:style>
  <w:style w:type="paragraph" w:styleId="1216" w:customStyle="1">
    <w:name w:val="ТЗ - 1."/>
    <w:basedOn w:val="1206"/>
    <w:next w:val="926"/>
    <w:qFormat/>
    <w:pPr>
      <w:numPr>
        <w:ilvl w:val="0"/>
        <w:numId w:val="1"/>
      </w:numPr>
      <w:spacing w:before="240" w:after="240" w:line="259" w:lineRule="auto"/>
    </w:pPr>
    <w:rPr>
      <w:b/>
      <w:bCs/>
      <w:sz w:val="24"/>
      <w:szCs w:val="24"/>
      <w:lang w:eastAsia="en-US"/>
    </w:rPr>
  </w:style>
  <w:style w:type="table" w:styleId="1217" w:customStyle="1">
    <w:name w:val="Сетка таблицы1"/>
    <w:basedOn w:val="937"/>
    <w:next w:val="995"/>
    <w:uiPriority w:val="59"/>
    <w:rPr>
      <w:rFonts w:eastAsia="Calibri"/>
      <w:sz w:val="24"/>
      <w:szCs w:val="24"/>
      <w:lang w:eastAsia="en-US"/>
    </w:rPr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character" w:styleId="1218" w:customStyle="1">
    <w:name w:val="Текст сноски Знак;Знак1 Знак1 Знак;Текст сноски Знак Знак1 Знак;Текст сноски Знак Знак Знак1 Знак;Текст сноски Знак Знак Знак Знак Знак;Текст сноски Знак1 Знак Знак Знак Знак Знак;Текст сноски Знак Знак Знак Знак Знак Знак Знак;Знак1 Знак Знак"/>
    <w:link w:val="1219"/>
  </w:style>
  <w:style w:type="paragraph" w:styleId="1219" w:customStyle="1">
    <w:name w:val="Текст сноски;Знак1 Знак1;Текст сноски Знак Знак1;Текст сноски Знак Знак Знак1;Текст сноски Знак Знак Знак Знак;Текст сноски Знак1 Знак Знак Знак Знак;Текст сноски Знак Знак Знак Знак Знак Знак;Знак1 Знак Знак Знак Знак Знак Знак;Знак1 Знак"/>
    <w:basedOn w:val="926"/>
    <w:link w:val="1218"/>
    <w:pPr>
      <w:spacing w:line="240" w:lineRule="auto"/>
    </w:pPr>
    <w:rPr>
      <w:lang w:eastAsia="ru-RU"/>
    </w:rPr>
  </w:style>
  <w:style w:type="table" w:styleId="1220" w:customStyle="1">
    <w:name w:val="Сетка таблицы2"/>
    <w:basedOn w:val="937"/>
    <w:next w:val="995"/>
    <w:uiPriority w:val="39"/>
    <w:rPr>
      <w:rFonts w:ascii="Calibri" w:hAnsi="Calibri" w:eastAsia="Calibri"/>
      <w:sz w:val="22"/>
      <w:szCs w:val="22"/>
      <w:lang w:eastAsia="en-US"/>
    </w:rPr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character" w:styleId="1221" w:customStyle="1">
    <w:name w:val="Основной текст Знак"/>
    <w:link w:val="1153"/>
    <w:rPr>
      <w:lang w:eastAsia="ar-SA"/>
    </w:rPr>
  </w:style>
  <w:style w:type="character" w:styleId="1222" w:customStyle="1">
    <w:name w:val="Основной текст с отступом Знак1"/>
    <w:link w:val="1163"/>
    <w:rPr>
      <w:lang w:eastAsia="ar-SA"/>
    </w:rPr>
  </w:style>
  <w:style w:type="table" w:styleId="1223" w:customStyle="1">
    <w:name w:val="62"/>
    <w:basedOn w:val="937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Microsoft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_____________________</dc:title>
  <dc:creator>Чагина</dc:creator>
  <cp:lastModifiedBy>savichav</cp:lastModifiedBy>
  <cp:revision>57</cp:revision>
  <dcterms:created xsi:type="dcterms:W3CDTF">2025-03-04T18:38:00Z</dcterms:created>
  <dcterms:modified xsi:type="dcterms:W3CDTF">2026-10-15T09:58:00Z</dcterms:modified>
  <cp:version>917504</cp:version>
</cp:coreProperties>
</file>