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096" w:rsidRPr="00E45601" w:rsidRDefault="00A71096" w:rsidP="00A71096">
      <w:pPr>
        <w:ind w:firstLine="540"/>
        <w:jc w:val="center"/>
        <w:rPr>
          <w:b/>
          <w:sz w:val="22"/>
          <w:szCs w:val="22"/>
        </w:rPr>
      </w:pPr>
      <w:r w:rsidRPr="00E45601">
        <w:rPr>
          <w:b/>
          <w:sz w:val="22"/>
          <w:szCs w:val="22"/>
        </w:rPr>
        <w:t>Обоснование начальной (максимальной) цены контракта</w:t>
      </w:r>
    </w:p>
    <w:p w:rsidR="00A71096" w:rsidRPr="00E45601" w:rsidRDefault="00A71096" w:rsidP="00A71096">
      <w:pPr>
        <w:ind w:firstLine="540"/>
        <w:jc w:val="center"/>
        <w:rPr>
          <w:b/>
          <w:sz w:val="22"/>
          <w:szCs w:val="22"/>
        </w:rPr>
      </w:pPr>
    </w:p>
    <w:p w:rsidR="00A71096" w:rsidRPr="00E45601" w:rsidRDefault="00A71096" w:rsidP="00A71096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A71096" w:rsidRPr="00E45601" w:rsidRDefault="00A71096" w:rsidP="00A71096">
      <w:pPr>
        <w:shd w:val="clear" w:color="auto" w:fill="FFFFFF"/>
        <w:ind w:firstLine="540"/>
        <w:jc w:val="both"/>
        <w:rPr>
          <w:sz w:val="22"/>
          <w:szCs w:val="22"/>
        </w:rPr>
      </w:pPr>
      <w:r w:rsidRPr="00E45601">
        <w:rPr>
          <w:sz w:val="22"/>
          <w:szCs w:val="22"/>
        </w:rPr>
        <w:t>Цена контракта определена в соответствии с требованиями статьи 22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с применением иного метода определения НМЦК.</w:t>
      </w:r>
    </w:p>
    <w:p w:rsidR="00A71096" w:rsidRPr="00E45601" w:rsidRDefault="00A71096" w:rsidP="00A71096">
      <w:pPr>
        <w:shd w:val="clear" w:color="auto" w:fill="FFFFFF"/>
        <w:ind w:firstLine="540"/>
        <w:jc w:val="both"/>
        <w:rPr>
          <w:sz w:val="22"/>
          <w:szCs w:val="22"/>
        </w:rPr>
      </w:pPr>
      <w:r w:rsidRPr="00E45601">
        <w:rPr>
          <w:sz w:val="22"/>
          <w:szCs w:val="22"/>
        </w:rPr>
        <w:t>Применение методов определения цены контракта, предусмотренных ч.1 ст.22 Федерального закона от 5 апреля 2013 года № 44-ФЗ. невозможно по следующим основаниям:</w:t>
      </w:r>
    </w:p>
    <w:p w:rsidR="00A71096" w:rsidRPr="00E45601" w:rsidRDefault="00A71096" w:rsidP="00A7109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45601">
        <w:rPr>
          <w:sz w:val="22"/>
          <w:szCs w:val="22"/>
        </w:rPr>
        <w:t>1) Нормативный метод не возможен к применению, так как в соответствии с законодательством Российской Федерации не установлены нормативные затраты и предельные цены.</w:t>
      </w:r>
    </w:p>
    <w:p w:rsidR="00A71096" w:rsidRPr="00E45601" w:rsidRDefault="00A71096" w:rsidP="00A7109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45601">
        <w:rPr>
          <w:sz w:val="22"/>
          <w:szCs w:val="22"/>
        </w:rPr>
        <w:t>2) Тарифный метод не возможен к применению, так как цена не подлежит государственному регулированию в соответствии с законодательством Российской Федерации.</w:t>
      </w:r>
    </w:p>
    <w:p w:rsidR="00A71096" w:rsidRPr="00E45601" w:rsidRDefault="00A71096" w:rsidP="00A71096">
      <w:pPr>
        <w:suppressAutoHyphens/>
        <w:ind w:firstLine="540"/>
        <w:jc w:val="both"/>
        <w:rPr>
          <w:sz w:val="22"/>
          <w:szCs w:val="22"/>
          <w:lang w:eastAsia="zh-CN"/>
        </w:rPr>
      </w:pPr>
      <w:r w:rsidRPr="00E45601">
        <w:rPr>
          <w:sz w:val="22"/>
          <w:szCs w:val="22"/>
        </w:rPr>
        <w:t xml:space="preserve">  3) </w:t>
      </w:r>
      <w:r w:rsidRPr="00E45601">
        <w:rPr>
          <w:sz w:val="22"/>
          <w:szCs w:val="22"/>
          <w:lang w:eastAsia="zh-CN"/>
        </w:rPr>
        <w:t xml:space="preserve">Проектно-сметный метод </w:t>
      </w:r>
      <w:r w:rsidRPr="00E45601">
        <w:rPr>
          <w:sz w:val="22"/>
          <w:szCs w:val="22"/>
        </w:rPr>
        <w:t>не возможен к применению</w:t>
      </w:r>
      <w:r w:rsidRPr="00E45601">
        <w:rPr>
          <w:sz w:val="22"/>
          <w:szCs w:val="22"/>
          <w:lang w:eastAsia="zh-CN"/>
        </w:rPr>
        <w:t>, так как в соответствии с положениями ст. 22 Федерального закона №44-ФЗ заключается в определении НМЦК, цены контракта, заключаемого с единственным поставщиком (подрядчиком, исполнителем) на  строительство, реконструкцию, капитальный ремонт объекта капитального строительства, проведение работ по сохранению объектов культурного наследия (памятников истории и культуры) народов Российской Федерации, за исключением научно-методического руководства, технического и авторского надзора,  а также  при определении и обосновании начальной (максимальной) цены контракта, цены контракта, заключаемого с единственным поставщиком (подрядчиком, исполнителем), на текущий ремонт зданий, строений, сооружений, помещений.</w:t>
      </w:r>
    </w:p>
    <w:p w:rsidR="00A71096" w:rsidRPr="00E45601" w:rsidRDefault="00A71096" w:rsidP="00A71096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2"/>
          <w:szCs w:val="22"/>
        </w:rPr>
      </w:pPr>
      <w:r w:rsidRPr="00E45601">
        <w:rPr>
          <w:sz w:val="22"/>
          <w:szCs w:val="22"/>
        </w:rPr>
        <w:t>4) Затратный метод не может быть применен в связи с невозможностью расчета нормы сметной прибыли из справочников цен, применяемых для расчета сметной. Нормативный документ, предусматривающий предельный размер прибыли отсутствует.</w:t>
      </w:r>
    </w:p>
    <w:p w:rsidR="00A71096" w:rsidRPr="00E45601" w:rsidRDefault="00A71096" w:rsidP="00A71096">
      <w:pPr>
        <w:shd w:val="clear" w:color="auto" w:fill="FFFFFF"/>
        <w:ind w:firstLine="540"/>
        <w:jc w:val="both"/>
        <w:rPr>
          <w:sz w:val="22"/>
          <w:szCs w:val="22"/>
        </w:rPr>
      </w:pPr>
    </w:p>
    <w:p w:rsidR="00A71096" w:rsidRPr="00E45601" w:rsidRDefault="00A71096" w:rsidP="00A71096">
      <w:pPr>
        <w:spacing w:line="276" w:lineRule="auto"/>
        <w:jc w:val="both"/>
        <w:rPr>
          <w:bCs/>
          <w:sz w:val="22"/>
          <w:szCs w:val="22"/>
        </w:rPr>
      </w:pPr>
      <w:r w:rsidRPr="00E45601">
        <w:rPr>
          <w:bCs/>
          <w:sz w:val="22"/>
          <w:szCs w:val="22"/>
        </w:rPr>
        <w:t>Для расчета цены контракта используем искомые значения, полученные путем запросов о предоставлении ценовой информации.</w:t>
      </w:r>
    </w:p>
    <w:p w:rsidR="00A71096" w:rsidRPr="00E45601" w:rsidRDefault="00A71096" w:rsidP="00A71096">
      <w:pPr>
        <w:spacing w:line="276" w:lineRule="auto"/>
        <w:ind w:firstLine="567"/>
        <w:jc w:val="both"/>
        <w:rPr>
          <w:sz w:val="22"/>
          <w:szCs w:val="22"/>
        </w:rPr>
      </w:pPr>
    </w:p>
    <w:p w:rsidR="00A71096" w:rsidRPr="00E45601" w:rsidRDefault="00A71096" w:rsidP="00A71096">
      <w:pPr>
        <w:shd w:val="clear" w:color="auto" w:fill="FFFFFF"/>
        <w:jc w:val="both"/>
        <w:rPr>
          <w:sz w:val="22"/>
          <w:szCs w:val="22"/>
        </w:rPr>
      </w:pPr>
      <w:r w:rsidRPr="00E45601">
        <w:rPr>
          <w:sz w:val="22"/>
          <w:szCs w:val="22"/>
        </w:rPr>
        <w:t>Определяем цену контракта методом сопоставимых рыночных цен (анализ рынка) согласно п.1 ч.1 ст. 22 Федерального закона от 5 апреля 2013 года № 44-ФЗ.</w:t>
      </w:r>
    </w:p>
    <w:p w:rsidR="00A71096" w:rsidRPr="00E45601" w:rsidRDefault="00A71096" w:rsidP="00A71096">
      <w:pPr>
        <w:shd w:val="clear" w:color="auto" w:fill="FFFFFF"/>
        <w:jc w:val="both"/>
        <w:rPr>
          <w:bCs/>
          <w:sz w:val="22"/>
          <w:szCs w:val="22"/>
        </w:rPr>
      </w:pPr>
      <w:r w:rsidRPr="00E45601">
        <w:rPr>
          <w:sz w:val="22"/>
          <w:szCs w:val="22"/>
        </w:rPr>
        <w:t xml:space="preserve"> </w:t>
      </w:r>
      <w:r w:rsidRPr="00E45601">
        <w:rPr>
          <w:bCs/>
          <w:sz w:val="22"/>
          <w:szCs w:val="22"/>
        </w:rPr>
        <w:t>Для обоснования цены контракта необходимо определить:</w:t>
      </w:r>
    </w:p>
    <w:p w:rsidR="00A71096" w:rsidRPr="00E45601" w:rsidRDefault="00A71096" w:rsidP="00A71096">
      <w:pPr>
        <w:spacing w:line="360" w:lineRule="auto"/>
        <w:jc w:val="both"/>
        <w:rPr>
          <w:bCs/>
          <w:sz w:val="22"/>
          <w:szCs w:val="22"/>
        </w:rPr>
      </w:pPr>
      <w:r w:rsidRPr="00E45601">
        <w:rPr>
          <w:bCs/>
          <w:sz w:val="22"/>
          <w:szCs w:val="22"/>
        </w:rPr>
        <w:t>- коэффициент вариации;</w:t>
      </w:r>
    </w:p>
    <w:p w:rsidR="00A71096" w:rsidRPr="00E45601" w:rsidRDefault="00A71096" w:rsidP="00A71096">
      <w:pPr>
        <w:spacing w:line="360" w:lineRule="auto"/>
        <w:jc w:val="both"/>
        <w:rPr>
          <w:bCs/>
          <w:sz w:val="22"/>
          <w:szCs w:val="22"/>
        </w:rPr>
      </w:pPr>
      <w:r w:rsidRPr="00E45601">
        <w:rPr>
          <w:bCs/>
          <w:sz w:val="22"/>
          <w:szCs w:val="22"/>
        </w:rPr>
        <w:t>- среднее значение цены;</w:t>
      </w:r>
    </w:p>
    <w:p w:rsidR="00A71096" w:rsidRPr="00E45601" w:rsidRDefault="00A71096" w:rsidP="00A71096">
      <w:pPr>
        <w:spacing w:line="360" w:lineRule="auto"/>
        <w:jc w:val="both"/>
        <w:rPr>
          <w:bCs/>
          <w:sz w:val="22"/>
          <w:szCs w:val="22"/>
        </w:rPr>
      </w:pPr>
      <w:r w:rsidRPr="00E45601">
        <w:rPr>
          <w:bCs/>
          <w:sz w:val="22"/>
          <w:szCs w:val="22"/>
        </w:rPr>
        <w:t>- среднее квадратичное отклонение;</w:t>
      </w:r>
    </w:p>
    <w:p w:rsidR="00A71096" w:rsidRPr="00E45601" w:rsidRDefault="00A71096" w:rsidP="00A71096">
      <w:pPr>
        <w:spacing w:line="360" w:lineRule="auto"/>
        <w:ind w:firstLine="567"/>
        <w:jc w:val="both"/>
        <w:rPr>
          <w:i/>
          <w:sz w:val="22"/>
          <w:szCs w:val="22"/>
        </w:rPr>
      </w:pPr>
      <w:r w:rsidRPr="00E45601">
        <w:rPr>
          <w:i/>
          <w:sz w:val="22"/>
          <w:szCs w:val="22"/>
        </w:rPr>
        <w:t>В целях определения однородности совокупности значений выявленных цен, используемых в расчете, определяем коэффициент вариации по следующей формуле:</w:t>
      </w:r>
    </w:p>
    <w:p w:rsidR="00A71096" w:rsidRPr="00E45601" w:rsidRDefault="00A71096" w:rsidP="00A71096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2"/>
          <w:szCs w:val="22"/>
        </w:rPr>
      </w:pPr>
      <w:r w:rsidRPr="00E45601">
        <w:rPr>
          <w:noProof/>
          <w:position w:val="-28"/>
          <w:sz w:val="22"/>
          <w:szCs w:val="22"/>
        </w:rPr>
        <w:drawing>
          <wp:inline distT="0" distB="0" distL="0" distR="0" wp14:anchorId="017F3346" wp14:editId="07DEC47F">
            <wp:extent cx="1209675" cy="4191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01">
        <w:rPr>
          <w:sz w:val="22"/>
          <w:szCs w:val="22"/>
        </w:rPr>
        <w:t>,</w:t>
      </w:r>
    </w:p>
    <w:p w:rsidR="00A71096" w:rsidRPr="00E45601" w:rsidRDefault="00A71096" w:rsidP="00A71096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2"/>
          <w:szCs w:val="22"/>
        </w:rPr>
      </w:pPr>
      <w:r w:rsidRPr="00E45601">
        <w:rPr>
          <w:sz w:val="22"/>
          <w:szCs w:val="22"/>
        </w:rPr>
        <w:t>где:</w:t>
      </w:r>
    </w:p>
    <w:p w:rsidR="00A71096" w:rsidRPr="00E45601" w:rsidRDefault="00A71096" w:rsidP="00A71096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E45601">
        <w:rPr>
          <w:sz w:val="22"/>
          <w:szCs w:val="22"/>
        </w:rPr>
        <w:lastRenderedPageBreak/>
        <w:t>V - коэффициент вариации;</w:t>
      </w:r>
    </w:p>
    <w:p w:rsidR="00A71096" w:rsidRPr="00E45601" w:rsidRDefault="00A71096" w:rsidP="00A71096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E45601">
        <w:rPr>
          <w:noProof/>
          <w:position w:val="-26"/>
          <w:sz w:val="22"/>
          <w:szCs w:val="22"/>
        </w:rPr>
        <w:drawing>
          <wp:inline distT="0" distB="0" distL="0" distR="0" wp14:anchorId="0824FB3B" wp14:editId="0DC6C32B">
            <wp:extent cx="1590675" cy="5238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01">
        <w:rPr>
          <w:sz w:val="22"/>
          <w:szCs w:val="22"/>
        </w:rPr>
        <w:t xml:space="preserve"> - среднее квадратичное отклонение;</w:t>
      </w:r>
    </w:p>
    <w:p w:rsidR="00A71096" w:rsidRPr="00E45601" w:rsidRDefault="00A71096" w:rsidP="00A71096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E45601">
        <w:rPr>
          <w:noProof/>
          <w:position w:val="-12"/>
          <w:sz w:val="22"/>
          <w:szCs w:val="22"/>
        </w:rPr>
        <w:drawing>
          <wp:inline distT="0" distB="0" distL="0" distR="0" wp14:anchorId="1D39F159" wp14:editId="52EC9F50">
            <wp:extent cx="142875" cy="2190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601">
        <w:rPr>
          <w:sz w:val="22"/>
          <w:szCs w:val="22"/>
        </w:rPr>
        <w:t xml:space="preserve"> - цена единицы товара, работы, услуги, указанная в источнике с номером i;</w:t>
      </w:r>
    </w:p>
    <w:p w:rsidR="00A71096" w:rsidRPr="00E45601" w:rsidRDefault="00A71096" w:rsidP="00A71096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E45601">
        <w:rPr>
          <w:sz w:val="22"/>
          <w:szCs w:val="22"/>
        </w:rPr>
        <w:t>&lt;ц&gt; - средняя арифметическая величина цены единицы товара, работы, услуги;</w:t>
      </w:r>
    </w:p>
    <w:p w:rsidR="00A71096" w:rsidRPr="00E45601" w:rsidRDefault="00A71096" w:rsidP="00A71096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E45601">
        <w:rPr>
          <w:sz w:val="22"/>
          <w:szCs w:val="22"/>
        </w:rPr>
        <w:t>n - количество значений, используемых в расчете.</w:t>
      </w:r>
    </w:p>
    <w:p w:rsidR="00A71096" w:rsidRPr="00E45601" w:rsidRDefault="00A71096" w:rsidP="00A71096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E45601">
        <w:rPr>
          <w:sz w:val="22"/>
          <w:szCs w:val="22"/>
        </w:rPr>
        <w:t>Совокупность значений, используемых в расчете, при определении НМЦК считается однородной, если коэффициент вариации цены не превышает 33%.</w:t>
      </w:r>
    </w:p>
    <w:tbl>
      <w:tblPr>
        <w:tblW w:w="5255" w:type="pct"/>
        <w:jc w:val="center"/>
        <w:tblLook w:val="04A0" w:firstRow="1" w:lastRow="0" w:firstColumn="1" w:lastColumn="0" w:noHBand="0" w:noVBand="1"/>
      </w:tblPr>
      <w:tblGrid>
        <w:gridCol w:w="513"/>
        <w:gridCol w:w="2549"/>
        <w:gridCol w:w="904"/>
        <w:gridCol w:w="1048"/>
        <w:gridCol w:w="1261"/>
        <w:gridCol w:w="1371"/>
        <w:gridCol w:w="1090"/>
        <w:gridCol w:w="1305"/>
        <w:gridCol w:w="1519"/>
        <w:gridCol w:w="1945"/>
        <w:gridCol w:w="1798"/>
      </w:tblGrid>
      <w:tr w:rsidR="00A71096" w:rsidRPr="00E45601" w:rsidTr="00A71096">
        <w:trPr>
          <w:trHeight w:val="232"/>
          <w:jc w:val="center"/>
        </w:trPr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  <w:r w:rsidRPr="00E4560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  <w:r w:rsidRPr="00E45601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  <w:r w:rsidRPr="00E45601">
              <w:rPr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  <w:r w:rsidRPr="00E45601">
              <w:rPr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54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  <w:r w:rsidRPr="00E45601">
              <w:rPr>
                <w:color w:val="000000"/>
                <w:sz w:val="22"/>
                <w:szCs w:val="22"/>
              </w:rPr>
              <w:t>Цена за ед., (руб.)</w:t>
            </w:r>
          </w:p>
        </w:tc>
        <w:tc>
          <w:tcPr>
            <w:tcW w:w="5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  <w:r w:rsidRPr="00E45601">
              <w:rPr>
                <w:color w:val="000000"/>
                <w:sz w:val="22"/>
                <w:szCs w:val="22"/>
              </w:rPr>
              <w:t>Средне квадратичное отклонение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  <w:r w:rsidRPr="00E45601">
              <w:rPr>
                <w:color w:val="000000"/>
                <w:sz w:val="22"/>
                <w:szCs w:val="22"/>
              </w:rPr>
              <w:t xml:space="preserve">Коэффициент вариации                           </w:t>
            </w:r>
            <w:proofErr w:type="gramStart"/>
            <w:r w:rsidRPr="00E45601">
              <w:rPr>
                <w:color w:val="000000"/>
                <w:sz w:val="22"/>
                <w:szCs w:val="22"/>
              </w:rPr>
              <w:t xml:space="preserve">   (</w:t>
            </w:r>
            <w:proofErr w:type="gramEnd"/>
            <w:r w:rsidRPr="00E45601">
              <w:rPr>
                <w:color w:val="000000"/>
                <w:sz w:val="22"/>
                <w:szCs w:val="22"/>
              </w:rPr>
              <w:t>%)</w:t>
            </w:r>
          </w:p>
        </w:tc>
        <w:tc>
          <w:tcPr>
            <w:tcW w:w="6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E45601">
              <w:rPr>
                <w:color w:val="000000"/>
                <w:sz w:val="22"/>
                <w:szCs w:val="22"/>
              </w:rPr>
              <w:t>НМЦК  (</w:t>
            </w:r>
            <w:proofErr w:type="gramEnd"/>
            <w:r w:rsidRPr="00E45601">
              <w:rPr>
                <w:color w:val="000000"/>
                <w:sz w:val="22"/>
                <w:szCs w:val="22"/>
              </w:rPr>
              <w:t>руб.)</w:t>
            </w:r>
          </w:p>
        </w:tc>
      </w:tr>
      <w:tr w:rsidR="00A71096" w:rsidRPr="00E45601" w:rsidTr="00A71096">
        <w:trPr>
          <w:trHeight w:val="324"/>
          <w:jc w:val="center"/>
        </w:trPr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  <w:r w:rsidRPr="00E45601">
              <w:rPr>
                <w:sz w:val="22"/>
                <w:szCs w:val="22"/>
              </w:rPr>
              <w:t>Коммерческие предложения, руб.</w:t>
            </w:r>
          </w:p>
        </w:tc>
        <w:tc>
          <w:tcPr>
            <w:tcW w:w="4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A71096">
            <w:pPr>
              <w:jc w:val="center"/>
              <w:rPr>
                <w:color w:val="000000"/>
                <w:sz w:val="22"/>
                <w:szCs w:val="22"/>
              </w:rPr>
            </w:pPr>
            <w:r w:rsidRPr="00E45601">
              <w:rPr>
                <w:color w:val="000000"/>
                <w:sz w:val="22"/>
                <w:szCs w:val="22"/>
              </w:rPr>
              <w:t>Среднее значение</w:t>
            </w: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rPr>
                <w:color w:val="000000"/>
                <w:sz w:val="22"/>
                <w:szCs w:val="22"/>
              </w:rPr>
            </w:pPr>
          </w:p>
        </w:tc>
      </w:tr>
      <w:tr w:rsidR="00A71096" w:rsidRPr="00E45601" w:rsidTr="00A71096">
        <w:trPr>
          <w:trHeight w:val="600"/>
          <w:jc w:val="center"/>
        </w:trPr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  <w:r w:rsidRPr="00E45601">
              <w:rPr>
                <w:sz w:val="22"/>
                <w:szCs w:val="22"/>
              </w:rPr>
              <w:t>№1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  <w:r w:rsidRPr="00E45601">
              <w:rPr>
                <w:sz w:val="22"/>
                <w:szCs w:val="22"/>
              </w:rPr>
              <w:t>№2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  <w:r w:rsidRPr="00E45601">
              <w:rPr>
                <w:sz w:val="22"/>
                <w:szCs w:val="22"/>
              </w:rPr>
              <w:t>№3</w:t>
            </w:r>
          </w:p>
        </w:tc>
        <w:tc>
          <w:tcPr>
            <w:tcW w:w="4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rPr>
                <w:color w:val="000000"/>
                <w:sz w:val="22"/>
                <w:szCs w:val="22"/>
              </w:rPr>
            </w:pPr>
          </w:p>
        </w:tc>
      </w:tr>
      <w:tr w:rsidR="00A71096" w:rsidRPr="00E45601" w:rsidTr="00A71096">
        <w:trPr>
          <w:trHeight w:val="142"/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096" w:rsidRPr="00C06CC6" w:rsidRDefault="00A71096" w:rsidP="005E4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096" w:rsidRPr="00E45601" w:rsidRDefault="00A71096" w:rsidP="005E44D1">
            <w:pPr>
              <w:jc w:val="center"/>
              <w:rPr>
                <w:rFonts w:eastAsia="Calibri"/>
                <w:sz w:val="22"/>
                <w:szCs w:val="22"/>
              </w:rPr>
            </w:pPr>
            <w:r w:rsidRPr="00A71096">
              <w:rPr>
                <w:rFonts w:eastAsia="Calibri"/>
                <w:sz w:val="22"/>
                <w:szCs w:val="22"/>
              </w:rPr>
              <w:t>оказание услуг по страхованию от несчастных случаев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096" w:rsidRPr="00E45601" w:rsidRDefault="00A71096" w:rsidP="005E44D1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096" w:rsidRPr="00E45601" w:rsidRDefault="00A71096" w:rsidP="005E4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096" w:rsidRPr="00E45601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222,222222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096" w:rsidRPr="00E45601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567,1111111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096" w:rsidRPr="00E45601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580,00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096" w:rsidRPr="00E45601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456,44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096" w:rsidRPr="00E45601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202,94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096" w:rsidRPr="00E45601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44,46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096" w:rsidRPr="00E45601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20 539,80</w:t>
            </w:r>
          </w:p>
        </w:tc>
      </w:tr>
      <w:tr w:rsidR="00A71096" w:rsidRPr="00E45601" w:rsidTr="00A71096">
        <w:trPr>
          <w:trHeight w:val="473"/>
          <w:jc w:val="center"/>
        </w:trPr>
        <w:tc>
          <w:tcPr>
            <w:tcW w:w="439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096" w:rsidRPr="00E45601" w:rsidRDefault="00A71096" w:rsidP="005E44D1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</w:p>
          <w:p w:rsidR="00A71096" w:rsidRPr="00E45601" w:rsidRDefault="00A71096" w:rsidP="005E44D1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  <w:r w:rsidRPr="00E45601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1096" w:rsidRPr="00E45601" w:rsidRDefault="00A71096" w:rsidP="00A71096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20 539,80</w:t>
            </w:r>
          </w:p>
        </w:tc>
      </w:tr>
    </w:tbl>
    <w:p w:rsidR="00A71096" w:rsidRPr="00E45601" w:rsidRDefault="00A71096" w:rsidP="00A71096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:rsidR="00A71096" w:rsidRDefault="00A71096" w:rsidP="00A71096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E45601">
        <w:rPr>
          <w:sz w:val="22"/>
          <w:szCs w:val="22"/>
        </w:rPr>
        <w:t xml:space="preserve">При определении НМЦК методом сопоставимых рыночных цен (анализа </w:t>
      </w:r>
      <w:r w:rsidRPr="00E45601">
        <w:rPr>
          <w:sz w:val="22"/>
          <w:szCs w:val="22"/>
        </w:rPr>
        <w:t>рынка) начальная</w:t>
      </w:r>
      <w:r w:rsidRPr="00E45601">
        <w:rPr>
          <w:sz w:val="22"/>
          <w:szCs w:val="22"/>
        </w:rPr>
        <w:t xml:space="preserve"> (максимальная) цена контракта составляет </w:t>
      </w:r>
    </w:p>
    <w:p w:rsidR="00A71096" w:rsidRPr="00E45601" w:rsidRDefault="00A71096" w:rsidP="00A71096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20 539 </w:t>
      </w:r>
      <w:r w:rsidRPr="00E45601">
        <w:rPr>
          <w:b/>
          <w:sz w:val="22"/>
          <w:szCs w:val="22"/>
        </w:rPr>
        <w:t>(</w:t>
      </w:r>
      <w:r>
        <w:rPr>
          <w:b/>
          <w:sz w:val="22"/>
          <w:szCs w:val="22"/>
        </w:rPr>
        <w:t>двадцать тысяч пятьсот тридцать девять</w:t>
      </w:r>
      <w:r w:rsidRPr="00E45601">
        <w:rPr>
          <w:b/>
          <w:sz w:val="22"/>
          <w:szCs w:val="22"/>
        </w:rPr>
        <w:t>) рубл</w:t>
      </w:r>
      <w:r>
        <w:rPr>
          <w:b/>
          <w:sz w:val="22"/>
          <w:szCs w:val="22"/>
        </w:rPr>
        <w:t>ей</w:t>
      </w:r>
      <w:r w:rsidRPr="00E4560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80</w:t>
      </w:r>
      <w:r w:rsidRPr="00E45601">
        <w:rPr>
          <w:b/>
          <w:sz w:val="22"/>
          <w:szCs w:val="22"/>
        </w:rPr>
        <w:t xml:space="preserve"> копе</w:t>
      </w:r>
      <w:r>
        <w:rPr>
          <w:b/>
          <w:sz w:val="22"/>
          <w:szCs w:val="22"/>
        </w:rPr>
        <w:t>ек</w:t>
      </w:r>
      <w:r w:rsidRPr="00E45601">
        <w:rPr>
          <w:b/>
          <w:sz w:val="22"/>
          <w:szCs w:val="22"/>
        </w:rPr>
        <w:t>.</w:t>
      </w:r>
    </w:p>
    <w:p w:rsidR="00A71096" w:rsidRDefault="00A71096" w:rsidP="00A71096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E45601">
        <w:rPr>
          <w:b/>
          <w:sz w:val="22"/>
          <w:szCs w:val="22"/>
        </w:rPr>
        <w:t>Средняя цена не может быть использована для определения начальной (максимальной) цены контракта. Коэффициент вариации превышает 33% - это говорит о неоднородности информации и необходимости исключения самых больших и самых маленьких значений.</w:t>
      </w:r>
    </w:p>
    <w:p w:rsidR="00A71096" w:rsidRDefault="00A71096" w:rsidP="00A71096">
      <w:pPr>
        <w:ind w:firstLine="540"/>
        <w:jc w:val="both"/>
        <w:rPr>
          <w:sz w:val="22"/>
          <w:szCs w:val="22"/>
        </w:rPr>
      </w:pPr>
    </w:p>
    <w:p w:rsidR="00A71096" w:rsidRDefault="00A71096" w:rsidP="00A71096">
      <w:pPr>
        <w:ind w:firstLine="540"/>
        <w:jc w:val="both"/>
        <w:rPr>
          <w:sz w:val="22"/>
          <w:szCs w:val="22"/>
        </w:rPr>
      </w:pPr>
    </w:p>
    <w:p w:rsidR="00A71096" w:rsidRPr="00E45601" w:rsidRDefault="00A71096" w:rsidP="00A71096">
      <w:pPr>
        <w:ind w:firstLine="540"/>
        <w:jc w:val="both"/>
        <w:rPr>
          <w:sz w:val="22"/>
          <w:szCs w:val="22"/>
        </w:rPr>
      </w:pPr>
      <w:r w:rsidRPr="00E45601">
        <w:rPr>
          <w:sz w:val="22"/>
          <w:szCs w:val="22"/>
        </w:rPr>
        <w:t>2. Определяем НМЦК используя иной метод определения начальной (максимальной) цены контракта, исходя из минимальных значений цен, согласно ч.</w:t>
      </w:r>
      <w:r>
        <w:rPr>
          <w:sz w:val="22"/>
          <w:szCs w:val="22"/>
        </w:rPr>
        <w:t>12 ст. 22 ФЗ №44 от 05.04.2013</w:t>
      </w:r>
      <w:r w:rsidRPr="00E45601">
        <w:rPr>
          <w:sz w:val="22"/>
          <w:szCs w:val="22"/>
        </w:rPr>
        <w:t>.</w:t>
      </w:r>
    </w:p>
    <w:tbl>
      <w:tblPr>
        <w:tblW w:w="5353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509"/>
        <w:gridCol w:w="3819"/>
        <w:gridCol w:w="1674"/>
        <w:gridCol w:w="1256"/>
        <w:gridCol w:w="1116"/>
        <w:gridCol w:w="1116"/>
        <w:gridCol w:w="1110"/>
        <w:gridCol w:w="1546"/>
        <w:gridCol w:w="75"/>
        <w:gridCol w:w="2694"/>
        <w:gridCol w:w="673"/>
      </w:tblGrid>
      <w:tr w:rsidR="00A71096" w:rsidRPr="00E45601" w:rsidTr="00A71096">
        <w:trPr>
          <w:gridAfter w:val="1"/>
          <w:wAfter w:w="216" w:type="pct"/>
          <w:trHeight w:val="300"/>
        </w:trPr>
        <w:tc>
          <w:tcPr>
            <w:tcW w:w="1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45601">
              <w:rPr>
                <w:sz w:val="22"/>
                <w:szCs w:val="22"/>
              </w:rPr>
              <w:t>№ п/п</w:t>
            </w:r>
          </w:p>
        </w:tc>
        <w:tc>
          <w:tcPr>
            <w:tcW w:w="1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45601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45601">
              <w:rPr>
                <w:sz w:val="22"/>
                <w:szCs w:val="22"/>
              </w:rPr>
              <w:t>Ед. изм.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45601">
              <w:rPr>
                <w:sz w:val="22"/>
                <w:szCs w:val="22"/>
              </w:rPr>
              <w:t>Кол-во</w:t>
            </w:r>
          </w:p>
        </w:tc>
        <w:tc>
          <w:tcPr>
            <w:tcW w:w="10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096" w:rsidRPr="00E45601" w:rsidRDefault="00A71096" w:rsidP="005E44D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45601">
              <w:rPr>
                <w:sz w:val="22"/>
                <w:szCs w:val="22"/>
              </w:rPr>
              <w:t>Коммерческие предложения, руб.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45601">
              <w:rPr>
                <w:sz w:val="22"/>
                <w:szCs w:val="22"/>
              </w:rPr>
              <w:t>Минимальная цена за единицу, руб.</w:t>
            </w:r>
          </w:p>
        </w:tc>
        <w:tc>
          <w:tcPr>
            <w:tcW w:w="8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45601">
              <w:rPr>
                <w:sz w:val="22"/>
                <w:szCs w:val="22"/>
              </w:rPr>
              <w:t>НМЦК</w:t>
            </w:r>
          </w:p>
          <w:p w:rsidR="00A71096" w:rsidRPr="00E45601" w:rsidRDefault="00A71096" w:rsidP="005E44D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45601">
              <w:rPr>
                <w:sz w:val="22"/>
                <w:szCs w:val="22"/>
              </w:rPr>
              <w:t>(обоснованная), руб.</w:t>
            </w:r>
          </w:p>
        </w:tc>
      </w:tr>
      <w:tr w:rsidR="00A71096" w:rsidRPr="00E45601" w:rsidTr="00A71096">
        <w:trPr>
          <w:gridAfter w:val="1"/>
          <w:wAfter w:w="216" w:type="pct"/>
          <w:trHeight w:val="945"/>
        </w:trPr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rPr>
                <w:sz w:val="22"/>
                <w:szCs w:val="22"/>
              </w:rPr>
            </w:pPr>
          </w:p>
        </w:tc>
        <w:tc>
          <w:tcPr>
            <w:tcW w:w="1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rPr>
                <w:sz w:val="22"/>
                <w:szCs w:val="22"/>
              </w:rPr>
            </w:pPr>
          </w:p>
        </w:tc>
        <w:tc>
          <w:tcPr>
            <w:tcW w:w="5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rPr>
                <w:sz w:val="22"/>
                <w:szCs w:val="22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rPr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45601">
              <w:rPr>
                <w:sz w:val="22"/>
                <w:szCs w:val="22"/>
              </w:rPr>
              <w:t>№1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45601">
              <w:rPr>
                <w:sz w:val="22"/>
                <w:szCs w:val="22"/>
              </w:rPr>
              <w:t>№2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1096" w:rsidRPr="00E45601" w:rsidRDefault="00A71096" w:rsidP="005E44D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45601">
              <w:rPr>
                <w:sz w:val="22"/>
                <w:szCs w:val="22"/>
              </w:rPr>
              <w:t>№3</w:t>
            </w: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rPr>
                <w:sz w:val="22"/>
                <w:szCs w:val="22"/>
              </w:rPr>
            </w:pPr>
          </w:p>
        </w:tc>
        <w:tc>
          <w:tcPr>
            <w:tcW w:w="8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096" w:rsidRPr="00E45601" w:rsidRDefault="00A71096" w:rsidP="005E44D1">
            <w:pPr>
              <w:rPr>
                <w:sz w:val="22"/>
                <w:szCs w:val="22"/>
              </w:rPr>
            </w:pPr>
          </w:p>
        </w:tc>
      </w:tr>
      <w:tr w:rsidR="00A71096" w:rsidRPr="00E45601" w:rsidTr="00A71096">
        <w:trPr>
          <w:gridAfter w:val="1"/>
          <w:wAfter w:w="216" w:type="pct"/>
          <w:trHeight w:val="1221"/>
        </w:trPr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096" w:rsidRPr="00E45601" w:rsidRDefault="00A71096" w:rsidP="005E44D1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71096" w:rsidRDefault="00A71096" w:rsidP="005E44D1">
            <w:pPr>
              <w:rPr>
                <w:sz w:val="22"/>
                <w:szCs w:val="22"/>
              </w:rPr>
            </w:pPr>
          </w:p>
          <w:p w:rsidR="00A71096" w:rsidRDefault="00A71096" w:rsidP="005E44D1">
            <w:pPr>
              <w:rPr>
                <w:sz w:val="22"/>
                <w:szCs w:val="22"/>
              </w:rPr>
            </w:pPr>
          </w:p>
          <w:p w:rsidR="00A71096" w:rsidRPr="00E45601" w:rsidRDefault="00A71096" w:rsidP="005E44D1">
            <w:pPr>
              <w:rPr>
                <w:sz w:val="22"/>
                <w:szCs w:val="22"/>
              </w:rPr>
            </w:pPr>
            <w:r w:rsidRPr="00A71096">
              <w:rPr>
                <w:sz w:val="22"/>
                <w:szCs w:val="22"/>
              </w:rPr>
              <w:t>оказание услуг по страхованию от несчастных случаев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096" w:rsidRPr="00E45601" w:rsidRDefault="00A71096" w:rsidP="005E44D1">
            <w:pPr>
              <w:jc w:val="center"/>
              <w:rPr>
                <w:sz w:val="22"/>
                <w:szCs w:val="22"/>
              </w:rPr>
            </w:pPr>
          </w:p>
          <w:p w:rsidR="00A71096" w:rsidRDefault="00A71096" w:rsidP="005E44D1">
            <w:pPr>
              <w:jc w:val="center"/>
              <w:rPr>
                <w:sz w:val="22"/>
                <w:szCs w:val="22"/>
              </w:rPr>
            </w:pPr>
          </w:p>
          <w:p w:rsidR="00A71096" w:rsidRPr="00E45601" w:rsidRDefault="00A71096" w:rsidP="005E4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</w:t>
            </w:r>
          </w:p>
          <w:p w:rsidR="00A71096" w:rsidRPr="00E45601" w:rsidRDefault="00A71096" w:rsidP="005E44D1">
            <w:pPr>
              <w:jc w:val="center"/>
              <w:rPr>
                <w:sz w:val="22"/>
                <w:szCs w:val="22"/>
              </w:rPr>
            </w:pPr>
          </w:p>
          <w:p w:rsidR="00A71096" w:rsidRDefault="00A71096" w:rsidP="005E44D1">
            <w:pPr>
              <w:jc w:val="center"/>
              <w:rPr>
                <w:sz w:val="22"/>
                <w:szCs w:val="22"/>
              </w:rPr>
            </w:pPr>
          </w:p>
          <w:p w:rsidR="00A71096" w:rsidRPr="00E45601" w:rsidRDefault="00A71096" w:rsidP="005E44D1">
            <w:pPr>
              <w:jc w:val="center"/>
              <w:rPr>
                <w:sz w:val="22"/>
                <w:szCs w:val="22"/>
              </w:rPr>
            </w:pPr>
          </w:p>
          <w:p w:rsidR="00A71096" w:rsidRPr="00E45601" w:rsidRDefault="00A71096" w:rsidP="005E44D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096" w:rsidRDefault="00A71096" w:rsidP="005E44D1">
            <w:pPr>
              <w:shd w:val="clear" w:color="auto" w:fill="FFFFFF"/>
              <w:rPr>
                <w:sz w:val="22"/>
                <w:szCs w:val="22"/>
              </w:rPr>
            </w:pPr>
          </w:p>
          <w:p w:rsidR="00A71096" w:rsidRPr="00E45601" w:rsidRDefault="00A71096" w:rsidP="005E44D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1096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71096" w:rsidRPr="00E45601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222,2222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096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71096" w:rsidRPr="00E45601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567,1111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096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71096" w:rsidRPr="00E45601" w:rsidRDefault="00A71096" w:rsidP="005E44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580</w:t>
            </w:r>
            <w:r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1096" w:rsidRDefault="00A71096" w:rsidP="005E44D1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71096" w:rsidRPr="00E45601" w:rsidRDefault="00A71096" w:rsidP="005E44D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222,2222</w:t>
            </w:r>
          </w:p>
        </w:tc>
        <w:tc>
          <w:tcPr>
            <w:tcW w:w="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1096" w:rsidRDefault="00A71096" w:rsidP="005E44D1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71096" w:rsidRPr="00E45601" w:rsidRDefault="00A71096" w:rsidP="005E44D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10 000</w:t>
            </w:r>
            <w:r>
              <w:rPr>
                <w:sz w:val="22"/>
                <w:szCs w:val="22"/>
              </w:rPr>
              <w:t>,00</w:t>
            </w:r>
          </w:p>
        </w:tc>
      </w:tr>
      <w:tr w:rsidR="00A71096" w:rsidRPr="00E45601" w:rsidTr="00A71096">
        <w:trPr>
          <w:trHeight w:val="65"/>
        </w:trPr>
        <w:tc>
          <w:tcPr>
            <w:tcW w:w="392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71096" w:rsidRPr="00E45601" w:rsidRDefault="00A71096" w:rsidP="005E44D1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  <w:r w:rsidRPr="00E45601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71096" w:rsidRPr="00E45601" w:rsidRDefault="00A71096" w:rsidP="005E44D1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10 000</w:t>
            </w:r>
            <w:r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216" w:type="pct"/>
          </w:tcPr>
          <w:p w:rsidR="00A71096" w:rsidRPr="00E45601" w:rsidRDefault="00A71096" w:rsidP="005E44D1">
            <w:pPr>
              <w:rPr>
                <w:sz w:val="22"/>
                <w:szCs w:val="22"/>
              </w:rPr>
            </w:pPr>
          </w:p>
        </w:tc>
      </w:tr>
    </w:tbl>
    <w:p w:rsidR="00A71096" w:rsidRPr="00E45601" w:rsidRDefault="00A71096" w:rsidP="00A71096">
      <w:pPr>
        <w:autoSpaceDE w:val="0"/>
        <w:ind w:firstLine="426"/>
        <w:jc w:val="both"/>
        <w:rPr>
          <w:sz w:val="22"/>
          <w:szCs w:val="22"/>
        </w:rPr>
      </w:pPr>
    </w:p>
    <w:p w:rsidR="00A71096" w:rsidRPr="00E45601" w:rsidRDefault="00A71096" w:rsidP="00A71096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E45601">
        <w:rPr>
          <w:sz w:val="22"/>
          <w:szCs w:val="22"/>
        </w:rPr>
        <w:t xml:space="preserve">При определении НМЦК иным методом начальная (максимальная) цена контракта составляет </w:t>
      </w:r>
      <w:r>
        <w:rPr>
          <w:b/>
          <w:sz w:val="22"/>
          <w:szCs w:val="22"/>
        </w:rPr>
        <w:t>10 000</w:t>
      </w:r>
      <w:r w:rsidRPr="00E45601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десять тысяч</w:t>
      </w:r>
      <w:r w:rsidRPr="00E45601">
        <w:rPr>
          <w:b/>
          <w:sz w:val="22"/>
          <w:szCs w:val="22"/>
        </w:rPr>
        <w:t>) рубл</w:t>
      </w:r>
      <w:r>
        <w:rPr>
          <w:b/>
          <w:sz w:val="22"/>
          <w:szCs w:val="22"/>
        </w:rPr>
        <w:t>ей</w:t>
      </w:r>
      <w:r w:rsidRPr="00E4560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00</w:t>
      </w:r>
      <w:r w:rsidRPr="00E45601">
        <w:rPr>
          <w:b/>
          <w:sz w:val="22"/>
          <w:szCs w:val="22"/>
        </w:rPr>
        <w:t xml:space="preserve"> копе</w:t>
      </w:r>
      <w:r>
        <w:rPr>
          <w:b/>
          <w:sz w:val="22"/>
          <w:szCs w:val="22"/>
        </w:rPr>
        <w:t>ек</w:t>
      </w:r>
      <w:r w:rsidRPr="00E45601">
        <w:rPr>
          <w:b/>
          <w:sz w:val="22"/>
          <w:szCs w:val="22"/>
        </w:rPr>
        <w:t>.</w:t>
      </w:r>
    </w:p>
    <w:p w:rsidR="00A71096" w:rsidRPr="00E45601" w:rsidRDefault="00A71096" w:rsidP="00A71096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A71096" w:rsidRPr="00E45601" w:rsidRDefault="00A71096" w:rsidP="00A71096">
      <w:pPr>
        <w:ind w:firstLine="567"/>
        <w:jc w:val="both"/>
        <w:rPr>
          <w:sz w:val="22"/>
          <w:szCs w:val="22"/>
        </w:rPr>
      </w:pPr>
      <w:r w:rsidRPr="00E45601">
        <w:rPr>
          <w:sz w:val="22"/>
          <w:szCs w:val="22"/>
        </w:rPr>
        <w:t>Бюджетным кодексом Российской Федерации установлен принцип эффективности использования бюджетных средств, который заключается в том, что участники бюджетного процесса при составлении и исполнении бюджетов должны исходить из необходимости достижения заданных результатов с использованием наименьшего объема средств и (или) достижения наилучшего результата с использованием определенного бюджетом объема средств в рамках установленных им бюджетных полномочий.</w:t>
      </w:r>
    </w:p>
    <w:p w:rsidR="00A71096" w:rsidRPr="00E45601" w:rsidRDefault="00A71096" w:rsidP="00A71096">
      <w:pPr>
        <w:spacing w:line="276" w:lineRule="auto"/>
        <w:jc w:val="both"/>
        <w:rPr>
          <w:sz w:val="22"/>
          <w:szCs w:val="22"/>
        </w:rPr>
      </w:pPr>
      <w:r w:rsidRPr="00E45601">
        <w:rPr>
          <w:color w:val="000000"/>
          <w:sz w:val="22"/>
          <w:szCs w:val="22"/>
        </w:rPr>
        <w:t xml:space="preserve">          В связи с необходимостью эффективного расходования бюджетных средств, применение рыночного метода определения цены контракта невозможно.</w:t>
      </w:r>
    </w:p>
    <w:p w:rsidR="00A71096" w:rsidRPr="00E45601" w:rsidRDefault="00A71096" w:rsidP="00A71096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2"/>
          <w:szCs w:val="22"/>
        </w:rPr>
      </w:pPr>
      <w:r w:rsidRPr="00E45601">
        <w:rPr>
          <w:sz w:val="22"/>
          <w:szCs w:val="22"/>
        </w:rPr>
        <w:t>В</w:t>
      </w:r>
      <w:r w:rsidRPr="00E45601">
        <w:rPr>
          <w:b/>
          <w:sz w:val="22"/>
          <w:szCs w:val="22"/>
        </w:rPr>
        <w:t xml:space="preserve"> </w:t>
      </w:r>
      <w:r w:rsidRPr="00E45601">
        <w:rPr>
          <w:sz w:val="22"/>
          <w:szCs w:val="22"/>
        </w:rPr>
        <w:t>целях наиболее эффективного использования денежных средств, с позиции бюджетной эффективности (ст.34 Бюджетного кодекса РФ), Заказчик применил иной</w:t>
      </w:r>
      <w:r w:rsidRPr="00E45601">
        <w:rPr>
          <w:b/>
          <w:sz w:val="22"/>
          <w:szCs w:val="22"/>
        </w:rPr>
        <w:t xml:space="preserve"> метод </w:t>
      </w:r>
      <w:r w:rsidRPr="00E45601">
        <w:rPr>
          <w:sz w:val="22"/>
          <w:szCs w:val="22"/>
        </w:rPr>
        <w:t>(согласно ч.12 ст.22 №44-ФЗ)</w:t>
      </w:r>
      <w:r w:rsidRPr="00E45601">
        <w:rPr>
          <w:b/>
          <w:sz w:val="22"/>
          <w:szCs w:val="22"/>
        </w:rPr>
        <w:t>:</w:t>
      </w:r>
      <w:r w:rsidRPr="00E45601">
        <w:rPr>
          <w:sz w:val="22"/>
          <w:szCs w:val="22"/>
        </w:rPr>
        <w:t xml:space="preserve"> установлены цены за единицу товара как экономически выгодные, </w:t>
      </w:r>
      <w:r w:rsidRPr="00E45601">
        <w:rPr>
          <w:sz w:val="22"/>
          <w:szCs w:val="22"/>
          <w:u w:val="single"/>
        </w:rPr>
        <w:t>равные минимальным значениям</w:t>
      </w:r>
      <w:r w:rsidRPr="00E45601">
        <w:rPr>
          <w:sz w:val="22"/>
          <w:szCs w:val="22"/>
        </w:rPr>
        <w:t xml:space="preserve"> цен среди представленных коммерческих предложений. </w:t>
      </w:r>
    </w:p>
    <w:p w:rsidR="00A71096" w:rsidRPr="00E45601" w:rsidRDefault="00A71096" w:rsidP="00A71096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E45601">
        <w:rPr>
          <w:sz w:val="22"/>
          <w:szCs w:val="22"/>
        </w:rPr>
        <w:t xml:space="preserve">Цена контракта определена с учетом фактического наличия лимитов бюджетных средств и установлена в размере </w:t>
      </w:r>
      <w:r w:rsidR="00B26B3A" w:rsidRPr="00B26B3A">
        <w:rPr>
          <w:b/>
          <w:sz w:val="22"/>
          <w:szCs w:val="22"/>
        </w:rPr>
        <w:t>10 000 (десять тысяч) рублей 00 копеек.</w:t>
      </w:r>
    </w:p>
    <w:p w:rsidR="00A71096" w:rsidRDefault="00A71096" w:rsidP="00A71096"/>
    <w:p w:rsidR="000F0440" w:rsidRDefault="000F0440">
      <w:bookmarkStart w:id="0" w:name="_GoBack"/>
      <w:bookmarkEnd w:id="0"/>
    </w:p>
    <w:sectPr w:rsidR="000F0440" w:rsidSect="005F454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096"/>
    <w:rsid w:val="000F0440"/>
    <w:rsid w:val="00A71096"/>
    <w:rsid w:val="00B2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D945F8-83AE-4B70-9ECC-3EBF6083E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0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6B3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6B3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2026-10-12T07:25:00Z</cp:lastPrinted>
  <dcterms:created xsi:type="dcterms:W3CDTF">2026-10-12T07:13:00Z</dcterms:created>
  <dcterms:modified xsi:type="dcterms:W3CDTF">2026-10-12T07:25:00Z</dcterms:modified>
</cp:coreProperties>
</file>