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Государственный контракт </w:t>
      </w:r>
      <w:r>
        <w:rPr>
          <w:rFonts w:eastAsia="Segoe UI Symbol" w:cs="Times New Roman" w:ascii="Times New Roman" w:hAnsi="Times New Roman"/>
          <w:b/>
          <w:color w:val="00000A"/>
          <w:spacing w:val="0"/>
          <w:position w:val="0"/>
          <w:sz w:val="24"/>
          <w:sz w:val="24"/>
          <w:vertAlign w:val="baseline"/>
        </w:rPr>
        <w:t>№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 </w:t>
      </w:r>
    </w:p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/>
      </w:r>
    </w:p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bCs/>
          <w:color w:val="00000A"/>
          <w:spacing w:val="0"/>
          <w:position w:val="0"/>
          <w:sz w:val="24"/>
          <w:sz w:val="24"/>
          <w:vertAlign w:val="baseline"/>
        </w:rPr>
        <w:t xml:space="preserve">ИКЗ </w:t>
      </w:r>
      <w:r>
        <w:rPr>
          <w:rFonts w:eastAsia="Times New Roman" w:cs="Times New Roman"/>
          <w:b/>
          <w:bCs/>
          <w:color w:val="00000A"/>
          <w:spacing w:val="0"/>
          <w:position w:val="0"/>
          <w:sz w:val="24"/>
          <w:sz w:val="24"/>
          <w:szCs w:val="24"/>
          <w:vertAlign w:val="baseline"/>
        </w:rPr>
        <w:t>26 1 4401050486 440101001 0017 000 0000 244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 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spacing w:lineRule="exact" w:line="240" w:before="0" w:after="0"/>
        <w:ind w:left="0" w:right="0" w:hanging="0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6"/>
          <w:sz w:val="26"/>
          <w:vertAlign w:val="baseline"/>
        </w:rPr>
        <w:t xml:space="preserve">  </w:t>
      </w:r>
      <w:r>
        <w:rPr>
          <w:rFonts w:eastAsia="Times New Roman" w:cs="Times New Roman"/>
          <w:color w:val="00000A"/>
          <w:spacing w:val="0"/>
          <w:position w:val="0"/>
          <w:sz w:val="26"/>
          <w:sz w:val="26"/>
          <w:vertAlign w:val="baseline"/>
        </w:rPr>
        <w:t>г. Нея</w:t>
        <w:tab/>
        <w:tab/>
        <w:tab/>
        <w:tab/>
        <w:tab/>
        <w:t xml:space="preserve">                                             «      » __________ 2026 года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color w:val="00000A"/>
          <w:spacing w:val="0"/>
          <w:position w:val="0"/>
          <w:sz w:val="26"/>
          <w:sz w:val="26"/>
          <w:u w:val="single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6"/>
          <w:sz w:val="26"/>
          <w:u w:val="single"/>
          <w:vertAlign w:val="baseline"/>
        </w:rPr>
      </w:r>
    </w:p>
    <w:p>
      <w:pPr>
        <w:pStyle w:val="Normal"/>
        <w:spacing w:lineRule="exact" w:line="240" w:before="0" w:after="0"/>
        <w:ind w:left="0" w:right="0" w:hanging="0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6"/>
          <w:sz w:val="26"/>
          <w:vertAlign w:val="baseline"/>
        </w:rPr>
        <w:t xml:space="preserve">         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>___________</w:t>
      </w: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 xml:space="preserve">, в лице </w:t>
      </w:r>
      <w:r>
        <w:rPr>
          <w:rStyle w:val="FontStyle57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spacing w:val="0"/>
          <w:kern w:val="2"/>
          <w:position w:val="0"/>
          <w:sz w:val="20"/>
          <w:sz w:val="24"/>
          <w:szCs w:val="24"/>
          <w:u w:val="none"/>
          <w:shd w:fill="auto" w:val="clear"/>
          <w:vertAlign w:val="baseline"/>
          <w:lang w:val="ru-RU" w:eastAsia="zh-CN" w:bidi="ar-SA"/>
        </w:rPr>
        <w:t>исполняющего обязанности главного врача ______</w:t>
      </w: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, действующей на основании Устава, именуемого в дальнейшем «Исполнитель», с одной стороны и</w:t>
      </w:r>
    </w:p>
    <w:p>
      <w:pPr>
        <w:pStyle w:val="Normal"/>
        <w:spacing w:lineRule="exact" w:line="240" w:before="0" w:after="0"/>
        <w:ind w:left="0" w:right="0" w:hanging="0"/>
        <w:jc w:val="both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ab/>
        <w:t xml:space="preserve"> </w:t>
      </w:r>
      <w:r>
        <w:rPr>
          <w:rFonts w:eastAsia="Times New Roman" w:cs="Times New Roman"/>
          <w:b/>
          <w:bCs w:val="false"/>
          <w:color w:val="00000A"/>
          <w:spacing w:val="0"/>
          <w:position w:val="0"/>
          <w:sz w:val="24"/>
          <w:sz w:val="24"/>
          <w:szCs w:val="24"/>
          <w:u w:val="none"/>
          <w:vertAlign w:val="baseline"/>
        </w:rPr>
        <w:t>Управление Федеральной службы судебных приставов по Костромской области (УФССП России по Костромской области)</w:t>
      </w:r>
      <w:r>
        <w:rPr>
          <w:rFonts w:eastAsia="Times New Roman" w:cs="Times New Roman"/>
          <w:b w:val="false"/>
          <w:bCs w:val="false"/>
          <w:color w:val="00000A"/>
          <w:spacing w:val="0"/>
          <w:position w:val="0"/>
          <w:sz w:val="24"/>
          <w:sz w:val="24"/>
          <w:szCs w:val="24"/>
          <w:u w:val="none"/>
          <w:vertAlign w:val="baseline"/>
        </w:rPr>
        <w:t xml:space="preserve">, именуемое по Государственному контракту «Заказчик», </w:t>
      </w:r>
      <w:r>
        <w:rPr>
          <w:rFonts w:eastAsia="Times New Roman" w:cs="Times New Roman"/>
          <w:b w:val="false"/>
          <w:bCs w:val="false"/>
          <w:color w:val="000000"/>
          <w:spacing w:val="0"/>
          <w:position w:val="0"/>
          <w:sz w:val="24"/>
          <w:sz w:val="24"/>
          <w:szCs w:val="24"/>
          <w:u w:val="none"/>
          <w:vertAlign w:val="baseline"/>
        </w:rPr>
        <w:t xml:space="preserve">в лице заместителя руководителя Управления –  заместителя главного судебного пристава Костромской области, капитана внутренней службы Заборникова Антона Владимировича, действующего на основании Доверенности </w:t>
      </w:r>
      <w:r>
        <w:rPr>
          <w:rStyle w:val="FontStyle57"/>
          <w:rFonts w:eastAsia="Times New Roman CYR" w:cs="Times New Roman"/>
          <w:b w:val="false"/>
          <w:bCs w:val="false"/>
          <w:i w:val="false"/>
          <w:iCs w:val="false"/>
          <w:color w:val="000000"/>
          <w:spacing w:val="-8"/>
          <w:kern w:val="2"/>
          <w:position w:val="0"/>
          <w:sz w:val="20"/>
          <w:sz w:val="24"/>
          <w:szCs w:val="24"/>
          <w:u w:val="none"/>
          <w:shd w:fill="auto" w:val="clear"/>
          <w:vertAlign w:val="baseline"/>
          <w:lang w:val="ru-RU" w:eastAsia="zh-CN" w:bidi="ar-SA"/>
        </w:rPr>
        <w:t>от 22.01.2026 года № Д-44907/26/3-ГА</w:t>
      </w:r>
      <w:r>
        <w:rPr>
          <w:rFonts w:eastAsia="Times New Roman" w:cs="Times New Roman"/>
          <w:b w:val="false"/>
          <w:bCs w:val="false"/>
          <w:color w:val="000000"/>
          <w:spacing w:val="0"/>
          <w:position w:val="0"/>
          <w:sz w:val="24"/>
          <w:sz w:val="24"/>
          <w:szCs w:val="24"/>
          <w:u w:val="none"/>
          <w:vertAlign w:val="baseline"/>
        </w:rPr>
        <w:t>, с другой стороны</w:t>
      </w:r>
      <w:r>
        <w:rPr>
          <w:rFonts w:eastAsia="Times New Roman" w:cs="Times New Roman"/>
          <w:b w:val="false"/>
          <w:bCs w:val="false"/>
          <w:color w:val="00000A"/>
          <w:spacing w:val="0"/>
          <w:position w:val="0"/>
          <w:sz w:val="24"/>
          <w:sz w:val="24"/>
          <w:szCs w:val="24"/>
          <w:u w:val="none"/>
          <w:vertAlign w:val="baseline"/>
        </w:rPr>
        <w:t>, именуемого в дальнейшем «Заказчик», руководствуясь п.4 ч.1 ст.93 Федерального закона от 05.04.2013 № 44-ФЗ, заключили между собой Государственный контракт (далее - Контракт) о нижеследующем: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>1. ПРЕДМЕТ КОНТРАКТА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b/>
          <w:b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ab/>
      </w:r>
    </w:p>
    <w:p>
      <w:pPr>
        <w:pStyle w:val="Normal"/>
        <w:spacing w:lineRule="exact" w:line="240" w:before="0" w:after="0"/>
        <w:ind w:left="0" w:right="0" w:hanging="0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ab/>
        <w:t>1.1 Исполнитель обязуется оказывать услуги по проведению обязательных предрейсовых медицинских осмотров водителей транспортных средств, а Заказчик обязуется оплачивать услуги исполнителя в порядке, размере и условиях, предусмотренных настоящим Контрактом.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 xml:space="preserve">          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1C1C1C"/>
          <w:spacing w:val="0"/>
          <w:position w:val="0"/>
          <w:sz w:val="24"/>
          <w:sz w:val="24"/>
          <w:vertAlign w:val="baseline"/>
        </w:rPr>
        <w:t>2. ОРГАНИЗАЦИЯ И ПОРЯДОК ПРОВЕДЕНИЯ МЕДИЦИНСКИХ ОСМОТРОВ. ОБЯЗАННОСТИ СТОРОН.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>2.1 Целью предрейсовых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и пассажиров.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>2.2 Предрейсовые медицинские осмотры проводятся только медицинским персоналом, имеющим соответствующий сертификат, а медицинское учреждение — лицензию.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>2.3 Предрейсовые медицинские осмотры проводятся в условиях медицинского учреждения Исполнителем.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>2.4 Предрейсовый медицинский осмотр включает в себя проведение медицинским персоналом Исполнителя следующих мероприятий:</w:t>
      </w:r>
    </w:p>
    <w:p>
      <w:pPr>
        <w:pStyle w:val="Normal"/>
        <w:widowControl w:val="false"/>
        <w:suppressAutoHyphens w:val="true"/>
        <w:bidi w:val="0"/>
        <w:spacing w:lineRule="exact" w:line="240" w:before="0" w:after="0"/>
        <w:ind w:left="227" w:right="0" w:hanging="0"/>
        <w:jc w:val="both"/>
        <w:rPr/>
      </w:pP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 xml:space="preserve">      </w:t>
      </w:r>
      <w:r>
        <w:rPr>
          <w:rFonts w:eastAsia="Times New Roman" w:cs="Times New Roman"/>
          <w:color w:val="1C1C1C"/>
          <w:spacing w:val="0"/>
          <w:position w:val="0"/>
          <w:sz w:val="24"/>
          <w:sz w:val="24"/>
          <w:vertAlign w:val="baseline"/>
        </w:rPr>
        <w:t>сбор анамнеза;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>определение артериального давления и пульса у водителей;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>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>при наличии показаний проведение любых других разрешенных медицинских исс</w:t>
      </w: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ледований, необходимых для решения вопроса о допуске к работе водителя.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2.5 Для водителей, больных гипертонической болезнью, медицинским персоналом Исполнителя определяется индивидуальная норма артериального давления по результатам замеров не менее чем десяти предрейсовых медицинских осмотров.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2.6  При решении вопроса о возможности допуска водителя к управлению автомобилем медицинский работник Исполнителя, проводящий осмотр, учитывает принадлежность водителя к одной из групп риска, возраст, стаж работы в профессии, условия работы и характер производственных факторов.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2.7 Водителя не допускают к управлению автомобилем в следующих случаях:</w:t>
      </w:r>
    </w:p>
    <w:p>
      <w:pPr>
        <w:pStyle w:val="Normal"/>
        <w:widowControl w:val="false"/>
        <w:numPr>
          <w:ilvl w:val="0"/>
          <w:numId w:val="2"/>
        </w:numPr>
        <w:tabs>
          <w:tab w:val="left" w:pos="735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при выявлении признаков временной нетрудоспособности;</w:t>
      </w:r>
    </w:p>
    <w:p>
      <w:pPr>
        <w:pStyle w:val="Normal"/>
        <w:widowControl w:val="false"/>
        <w:numPr>
          <w:ilvl w:val="0"/>
          <w:numId w:val="2"/>
        </w:numPr>
        <w:tabs>
          <w:tab w:val="left" w:pos="795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при положительной пробе на алкоголь, на другие психотропные вещества   и наркотики в выдыхаемом воздухе или биологических субстратах;</w:t>
      </w:r>
    </w:p>
    <w:p>
      <w:pPr>
        <w:pStyle w:val="Normal"/>
        <w:widowControl w:val="false"/>
        <w:numPr>
          <w:ilvl w:val="0"/>
          <w:numId w:val="2"/>
        </w:numPr>
        <w:tabs>
          <w:tab w:val="left" w:pos="735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при выявлении признаков воздействия наркотических веществ;</w:t>
      </w:r>
    </w:p>
    <w:p>
      <w:pPr>
        <w:pStyle w:val="Normal"/>
        <w:widowControl w:val="false"/>
        <w:numPr>
          <w:ilvl w:val="0"/>
          <w:numId w:val="2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при выявлении признаков воздействия лекарственных или иных веществ, отрицательно влияющих на работоспособность водителя.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2.8 При допуске к рейсу на путевых листах ставится соответствующий штамп  и подпись медицинского работника, проводившего техосмотр.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2.9 По результатам предрейсового медицинского осмотра ведется полицевой учет отстраненных от работы водителей. Для чего используются бланки карт амбулаторного больного. В карту заносятся результаты освидетельствования( анамнез, объективные данные осмотра, причина отстранения).</w:t>
      </w:r>
    </w:p>
    <w:p>
      <w:pPr>
        <w:pStyle w:val="Normal"/>
        <w:widowControl w:val="false"/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2.10 Исполнитель при осуществлении предрейсовых медицинских осмотров обязан: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обеспечить методическое руководство и контроль за деятельностью медицинских работников, осуществляющих предрейсовые медицинские осмотры;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организовать повышение квалификации специалистов по вопросам организации проведения предрейсовых медицинских осмотров;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обеспечить медицинских работников бланками учетно-отчетной документации;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представлять в установленном порядке отчеты по результатам проводимых предрейсовых медицинских осмотров.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2.11 Помещение для проведения предрейсовых медицинских осмотров и медицинских освидетельствований должно быть оборудовано средствами связи, а также оснащено медицинскими приборами, оборудованием и мебелью  в соответствии с Методическими рекомендациями «Медицинское обеспечение безопасности дорожного движения. Организация и порядок проведения предрейсовых медицинских осмотров водителей транспортных средств», утвержденным Министерством РФ и Минтрансом РФ от 29.01.2002г., а также другими обязательными требованиями, установленными действующим законодательством РФ.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tabs>
          <w:tab w:val="left" w:pos="2520" w:leader="none"/>
        </w:tabs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                     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>3. СТОИМОСТЬ УСЛУГ И ПОРЯДОК РАСЧЕТОВ.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3.1 Стоимость услуг Исполнителя составляет ____</w:t>
      </w:r>
      <w:r>
        <w:rPr>
          <w:rFonts w:eastAsia="Times New Roman" w:cs="Times New Roman"/>
          <w:color w:val="000000"/>
          <w:spacing w:val="0"/>
          <w:position w:val="0"/>
          <w:sz w:val="26"/>
          <w:sz w:val="26"/>
          <w:vertAlign w:val="baseline"/>
        </w:rPr>
        <w:t xml:space="preserve"> (___) рублей 00 копеек за один предрейсовый медицинский осмотр за одного человека (в соответствии с прейскурантом цен на медицинские осмотры и освидетельствования ОГБУЗ «Нейская районная больница»)</w:t>
      </w: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 xml:space="preserve">, что составляет </w:t>
      </w:r>
      <w:r>
        <w:rPr>
          <w:rFonts w:eastAsia="Times New Roman" w:cs="Times New Roman"/>
          <w:b/>
          <w:bCs/>
          <w:color w:val="00000A"/>
          <w:spacing w:val="0"/>
          <w:position w:val="0"/>
          <w:sz w:val="24"/>
          <w:sz w:val="24"/>
          <w:vertAlign w:val="baseline"/>
        </w:rPr>
        <w:t>_____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 (_____) рублей 00 копеек</w:t>
      </w: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. НДС не облагается (п.2 ч.2. ст. 149 НК РФ) Источник финансирования - Федеральный бюджет.</w:t>
      </w:r>
    </w:p>
    <w:p>
      <w:pPr>
        <w:pStyle w:val="Style25"/>
        <w:widowControl w:val="false"/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15"/>
          <w:rFonts w:eastAsia="Times New Roman" w:cs="Times New Roman" w:ascii="Times New Roman" w:hAnsi="Times New Roman"/>
          <w:color w:val="00000A"/>
          <w:spacing w:val="0"/>
          <w:position w:val="0"/>
          <w:sz w:val="24"/>
          <w:sz w:val="24"/>
          <w:szCs w:val="24"/>
          <w:vertAlign w:val="baseline"/>
        </w:rPr>
        <w:t>Оплата по Контракту производится в пределах доведенных лимитов бюджетных обязательств на</w:t>
      </w:r>
      <w:r>
        <w:rPr>
          <w:rStyle w:val="Style15"/>
          <w:rFonts w:eastAsia="Times New Roman" w:cs="Times New Roman" w:ascii="Times New Roman" w:hAnsi="Times New Roman"/>
          <w:b/>
          <w:bCs/>
          <w:color w:val="00000A"/>
          <w:spacing w:val="0"/>
          <w:position w:val="0"/>
          <w:sz w:val="24"/>
          <w:sz w:val="24"/>
          <w:szCs w:val="24"/>
          <w:vertAlign w:val="baseline"/>
        </w:rPr>
        <w:t xml:space="preserve"> 2027  год </w:t>
      </w:r>
      <w:r>
        <w:rPr>
          <w:rStyle w:val="Style15"/>
          <w:rFonts w:eastAsia="Times New Roman" w:cs="Times New Roman" w:ascii="Times New Roman" w:hAnsi="Times New Roman"/>
          <w:color w:val="00000A"/>
          <w:spacing w:val="0"/>
          <w:position w:val="0"/>
          <w:sz w:val="24"/>
          <w:sz w:val="24"/>
          <w:szCs w:val="24"/>
          <w:vertAlign w:val="baseline"/>
        </w:rPr>
        <w:t xml:space="preserve"> (п.2 ст.72 БК РФ).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3.2 Заказчик производит оплату оказанных Исполнителем услуг в течении 10 (десяти) банковских дней на основании предоставленных Исполнителем счета-фактуры и акта выполненных работ.</w:t>
      </w:r>
    </w:p>
    <w:p>
      <w:pPr>
        <w:pStyle w:val="Style25"/>
        <w:widowControl w:val="false"/>
        <w:suppressAutoHyphens w:val="true"/>
        <w:bidi w:val="0"/>
        <w:spacing w:lineRule="atLeast" w:line="100" w:before="0" w:after="0"/>
        <w:ind w:left="0" w:right="0" w:firstLine="567"/>
        <w:jc w:val="both"/>
        <w:rPr/>
      </w:pPr>
      <w:r>
        <w:rPr>
          <w:rStyle w:val="Style15"/>
          <w:rFonts w:eastAsia="Times New Roman" w:cs="Times New Roman" w:ascii="Times New Roman" w:hAnsi="Times New Roman"/>
          <w:color w:val="00000A"/>
          <w:spacing w:val="0"/>
          <w:position w:val="0"/>
          <w:sz w:val="24"/>
          <w:sz w:val="24"/>
          <w:szCs w:val="24"/>
          <w:vertAlign w:val="baseline"/>
        </w:rPr>
        <w:t>3.3 Цены контракта является твердой и определяется на весь срок исполнения Контракта, за исключением случаев, предусмотренных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exact" w:line="240" w:before="0" w:after="0"/>
        <w:ind w:left="0" w:right="0" w:hanging="0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tabs>
          <w:tab w:val="left" w:pos="1440" w:leader="none"/>
        </w:tabs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>4. ПОРЯДОК ИЗМЕНЕНИЯ И РАСТОРЖЕНИЯ НАСТОЯЩЕГО КОНТРАКТА, ОТВЕТСТВЕННОСТЬ СТОРОН.</w:t>
      </w:r>
    </w:p>
    <w:p>
      <w:pPr>
        <w:pStyle w:val="Normal"/>
        <w:tabs>
          <w:tab w:val="left" w:pos="1440" w:leader="none"/>
        </w:tabs>
        <w:spacing w:lineRule="exact" w:line="240" w:before="0" w:after="0"/>
        <w:ind w:left="0" w:right="0" w:hanging="0"/>
        <w:jc w:val="center"/>
        <w:rPr/>
      </w:pPr>
      <w:r>
        <w:rPr/>
      </w:r>
    </w:p>
    <w:p>
      <w:pPr>
        <w:pStyle w:val="Normal"/>
        <w:widowControl w:val="false"/>
        <w:tabs>
          <w:tab w:val="left" w:pos="144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4.1 Стороны вправе расторгнуть настоящий контракт по взаимному соглашению.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4.2 Заказчик вправе отказаться от исполнения обязательств по настоящему контракту и расторгнуть его в одностороннем порядке при условии оплаты Исполнителю фактически понесенных им расходов.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4.3 Исполнитель вправе отказаться от исполнения обязательств по настоящему контракту лишь при условии полного возмещения Заказчику убытков.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4.4 Все изменения и дополнения настоящего контракта действительны в случае оформления их в письменном виде и подписания обеими сторонами.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4.5. Заказчик и Исполнитель несут ответственность за неисполнение или ненадлежащее исполнение обязательств, предусмотренных контрактом в соответствии с действующим законодательством Российской Федерации. Размер начисляемых штрафов, пени определяется                        в порядке, установленном постановлением Правительства Российской Федерации от 30.08.2017                  № 1042 «Об утверждении Правил определения размера штрафа, начисляемого в случае ненадлежащего исполнения исполнителем,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исполнителем, поставщиком, и размера пени, начисляемой за каждый день просрочки исполнения поставщиком обязательства, предусмотренного контрактом,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1063».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4.6.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 и составляет 10 процентов от цены контракта.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4.7.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и составляет 1 000 (Одна тысяча) рублей.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4.8. 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4.9.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цены контракта.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4.10.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spacing w:val="-2"/>
          <w:sz w:val="24"/>
          <w:szCs w:val="24"/>
        </w:rPr>
        <w:t>4.11.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цены контракта.</w:t>
      </w:r>
    </w:p>
    <w:p>
      <w:pPr>
        <w:pStyle w:val="Style25"/>
        <w:spacing w:lineRule="auto" w:line="240" w:before="0" w:after="0"/>
        <w:ind w:left="0" w:right="0" w:firstLine="567"/>
        <w:jc w:val="both"/>
        <w:rPr/>
      </w:pPr>
      <w:r>
        <w:rPr>
          <w:rFonts w:eastAsia="Times New Roman" w:cs="Times New Roman" w:ascii="Times New Roman" w:hAnsi="Times New Roman"/>
          <w:color w:val="00000A"/>
          <w:spacing w:val="0"/>
          <w:position w:val="0"/>
          <w:sz w:val="24"/>
          <w:sz w:val="24"/>
          <w:szCs w:val="24"/>
          <w:vertAlign w:val="baseline"/>
        </w:rPr>
        <w:t>4.12. Сторона освобождается от уплаты неустойки (штрафа, пени), если докажет,                                 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tabs>
          <w:tab w:val="left" w:pos="2160" w:leader="none"/>
        </w:tabs>
        <w:spacing w:lineRule="exact" w:line="240" w:before="0" w:after="0"/>
        <w:ind w:left="0" w:right="0" w:hanging="0"/>
        <w:jc w:val="center"/>
        <w:rPr/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 xml:space="preserve">                    </w:t>
      </w: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  <w:t>5. СРОК КОНТРАКТА. ЗАКЛЮЧИТЕЛЬНЫЕ ПОЛОЖЕНИЯ.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A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b w:val="false"/>
          <w:bCs w:val="false"/>
          <w:color w:val="00000A"/>
          <w:spacing w:val="0"/>
          <w:position w:val="0"/>
          <w:sz w:val="24"/>
          <w:sz w:val="24"/>
          <w:vertAlign w:val="baseline"/>
        </w:rPr>
        <w:t xml:space="preserve">5.1 Настоящий контракт вступает в силу с момента подписания и действует  </w:t>
      </w:r>
      <w:r>
        <w:rPr>
          <w:rFonts w:eastAsia="Times New Roman" w:cs="Times New Roman"/>
          <w:b/>
          <w:bCs/>
          <w:color w:val="00000A"/>
          <w:spacing w:val="0"/>
          <w:position w:val="0"/>
          <w:sz w:val="24"/>
          <w:sz w:val="24"/>
          <w:vertAlign w:val="baseline"/>
        </w:rPr>
        <w:t>с 01.11.2026 года по 31.10.2027 года</w:t>
      </w:r>
      <w:r>
        <w:rPr>
          <w:rFonts w:eastAsia="Times New Roman" w:cs="Times New Roman"/>
          <w:b w:val="false"/>
          <w:bCs w:val="false"/>
          <w:color w:val="00000A"/>
          <w:spacing w:val="0"/>
          <w:position w:val="0"/>
          <w:sz w:val="24"/>
          <w:sz w:val="24"/>
          <w:vertAlign w:val="baseline"/>
        </w:rPr>
        <w:t xml:space="preserve">. 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5.2 Все споры и разногласия, возникающие между сторонами по вопросам исполнения обязательств по настоящему контракту, будут разрешиться путем переговоров на основании действующего законодательства и обычаев делового оборота.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5.3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5.4 В случае изменения, местонахождения, банковских реквизитов и других данных каждая из сторон обязана в 30-ти дневный срок в письменной форме сообщить другой стороне о произошедших изменениях.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5.5 Во всем остальном, что не предусмотрено настоящим контрактом, стороны руководствуются действующим законодательством.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vertAlign w:val="baseline"/>
        </w:rPr>
        <w:t>5.6 Настоящий контракт составлен и подписан в двух экземплярах, имеющих равную юридическую силу и храниться по одному у каждой стороны.</w:t>
      </w:r>
    </w:p>
    <w:p>
      <w:pPr>
        <w:pStyle w:val="Normal"/>
        <w:widowControl w:val="false"/>
        <w:tabs>
          <w:tab w:val="left" w:pos="108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/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0"/>
          <w:spacing w:val="0"/>
          <w:position w:val="0"/>
          <w:sz w:val="24"/>
          <w:sz w:val="24"/>
          <w:vertAlign w:val="baseline"/>
        </w:rPr>
        <w:t>6. АНТИКОРРУПЦИОННАЯ ОГОВОРКА.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b/>
          <w:b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b/>
          <w:color w:val="000000"/>
          <w:spacing w:val="0"/>
          <w:position w:val="0"/>
          <w:sz w:val="24"/>
          <w:sz w:val="24"/>
          <w:vertAlign w:val="baseline"/>
        </w:rPr>
      </w:r>
    </w:p>
    <w:p>
      <w:pPr>
        <w:pStyle w:val="Normal"/>
        <w:widowControl w:val="false"/>
        <w:tabs>
          <w:tab w:val="left" w:pos="1020" w:leader="none"/>
        </w:tabs>
        <w:suppressAutoHyphens w:val="true"/>
        <w:bidi w:val="0"/>
        <w:spacing w:lineRule="exact" w:line="240" w:before="0" w:after="0"/>
        <w:ind w:left="0" w:right="0" w:firstLine="567"/>
        <w:jc w:val="both"/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>6.1.   При исполнении настоящего Договора Стороны соблюдают, и будут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>
      <w:pPr>
        <w:pStyle w:val="Normal"/>
        <w:widowControl w:val="false"/>
        <w:suppressAutoHyphens w:val="true"/>
        <w:bidi w:val="0"/>
        <w:spacing w:lineRule="exact" w:line="240" w:before="0" w:after="0"/>
        <w:ind w:left="0" w:right="0" w:firstLine="567"/>
        <w:jc w:val="both"/>
        <w:rPr/>
      </w:pP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>6.2</w:t>
      </w:r>
      <w:r>
        <w:rPr>
          <w:rFonts w:eastAsia="Times New Roman" w:cs="Times New Roman"/>
          <w:b/>
          <w:color w:val="000000"/>
          <w:spacing w:val="0"/>
          <w:position w:val="0"/>
          <w:sz w:val="24"/>
          <w:sz w:val="24"/>
          <w:vertAlign w:val="baseline"/>
        </w:rPr>
        <w:t>.</w:t>
      </w:r>
      <w:r>
        <w:rPr>
          <w:rFonts w:eastAsia="Times New Roman" w:cs="Times New Roman"/>
          <w:color w:val="000000"/>
          <w:spacing w:val="0"/>
          <w:position w:val="0"/>
          <w:sz w:val="24"/>
          <w:sz w:val="24"/>
          <w:vertAlign w:val="baseline"/>
        </w:rPr>
        <w:t xml:space="preserve">      Стороны и любые их должностные лица, работники, представители, агенты или любые лица, действующие от имени или в интересах, или по просьбе какой-либо из Сторон в связи с настоящим Договором,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 исполнения) каких-либо условий настоящего Договора, если указанные действия нарушают применимые законы или нормативные акты о противодействии взяточничеству и коррупции. </w:t>
      </w:r>
    </w:p>
    <w:p>
      <w:pPr>
        <w:pStyle w:val="Normal"/>
        <w:spacing w:lineRule="exact" w:line="240" w:before="0" w:after="0"/>
        <w:ind w:left="0" w:right="0" w:hanging="0"/>
        <w:jc w:val="center"/>
        <w:rPr>
          <w:rFonts w:eastAsia="Times New Roman" w:cs="Times New Roman"/>
          <w:color w:val="00000A"/>
          <w:spacing w:val="0"/>
          <w:position w:val="0"/>
          <w:sz w:val="24"/>
          <w:sz w:val="24"/>
          <w:u w:val="single"/>
          <w:vertAlign w:val="baseline"/>
        </w:rPr>
      </w:pPr>
      <w:r>
        <w:rPr>
          <w:rFonts w:eastAsia="Times New Roman" w:cs="Times New Roman"/>
          <w:color w:val="00000A"/>
          <w:spacing w:val="0"/>
          <w:position w:val="0"/>
          <w:sz w:val="24"/>
          <w:sz w:val="24"/>
          <w:u w:val="single"/>
          <w:vertAlign w:val="baseline"/>
        </w:rPr>
      </w:r>
    </w:p>
    <w:tbl>
      <w:tblPr>
        <w:tblW w:w="9464" w:type="dxa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8"/>
        <w:gridCol w:w="4796"/>
      </w:tblGrid>
      <w:tr>
        <w:trPr>
          <w:trHeight w:val="360" w:hRule="atLeast"/>
        </w:trPr>
        <w:tc>
          <w:tcPr>
            <w:tcW w:w="4668" w:type="dxa"/>
            <w:tcBorders/>
            <w:shd w:fill="FFFFFF" w:val="clear"/>
          </w:tcPr>
          <w:p>
            <w:pPr>
              <w:pStyle w:val="Normal"/>
              <w:tabs>
                <w:tab w:val="left" w:pos="3214" w:leader="none"/>
              </w:tabs>
              <w:spacing w:lineRule="auto" w:line="240"/>
              <w:ind w:left="0" w:right="-225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color w:val="auto"/>
                <w:sz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auto"/>
                <w:sz w:val="24"/>
              </w:rPr>
              <w:t>ГОСУДАРСТВЕННЫЙ ЗАКАЗЧИК:</w:t>
            </w:r>
          </w:p>
          <w:p>
            <w:pPr>
              <w:pStyle w:val="Normal"/>
              <w:tabs>
                <w:tab w:val="left" w:pos="3214" w:leader="none"/>
              </w:tabs>
              <w:ind w:left="0" w:right="-225" w:hanging="0"/>
              <w:rPr>
                <w:rFonts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Управление Федеральной службы судебных приставов по Костромской области 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Юридический адрес: 156000, Костромская обл., г. Кострома, ул. Островского, д. 37</w:t>
            </w:r>
          </w:p>
          <w:p>
            <w:pPr>
              <w:pStyle w:val="Normal"/>
              <w:spacing w:lineRule="auto" w:line="276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ИНН/КПП: 4401050486 /440101001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(Управление Федеральной службы судебных приставов по Костромской области , л/счет 03411785380)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Банк: ОКЦ № 1 Волго-Вятское ГУ Банка России//УФК по Нижегородской области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 Нижний Новгород, 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БИК: 012202102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Номер казначейского счета 03211643000000013202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ЕКС 40102810745370000024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ОКТМО: 34701000, ОГРН: 1044408642332, ОКВЭД: 75.11.12, ОКПО: 50146453</w:t>
            </w:r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тел. 8 (4942) 65-90-31, 65-90-30; 65-90-43 (бух.) </w:t>
            </w:r>
            <w:r>
              <w:rPr>
                <w:rFonts w:cs="Times New Roman"/>
                <w:color w:val="000080"/>
                <w:sz w:val="24"/>
                <w:szCs w:val="24"/>
                <w:u w:val="single"/>
                <w:lang w:val="en-US"/>
              </w:rPr>
              <w:t xml:space="preserve">e-mail: </w:t>
            </w:r>
            <w:hyperlink r:id="rId2">
              <w:r>
                <w:rPr>
                  <w:rStyle w:val="Style14"/>
                  <w:rFonts w:cs="Times New Roman"/>
                  <w:color w:val="000080"/>
                  <w:sz w:val="24"/>
                  <w:szCs w:val="24"/>
                  <w:u w:val="single"/>
                  <w:lang w:val="en-US"/>
                </w:rPr>
                <w:t>mto@r44.fssp.gov.ru</w:t>
              </w:r>
            </w:hyperlink>
          </w:p>
          <w:p>
            <w:pPr>
              <w:pStyle w:val="Normal"/>
              <w:spacing w:lineRule="auto" w:line="276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rFonts w:cs="Times New Roman"/>
                <w:b/>
                <w:bCs/>
                <w:sz w:val="24"/>
                <w:szCs w:val="24"/>
              </w:rPr>
              <w:t>Заместитель</w:t>
            </w:r>
            <w:r>
              <w:rPr>
                <w:rFonts w:cs="Times New Roman"/>
                <w:b/>
                <w:bCs/>
                <w:sz w:val="24"/>
                <w:szCs w:val="24"/>
                <w:u w:val="none"/>
              </w:rPr>
              <w:t xml:space="preserve"> руководителя </w:t>
            </w:r>
          </w:p>
          <w:p>
            <w:pPr>
              <w:pStyle w:val="Normal"/>
              <w:jc w:val="both"/>
              <w:rPr>
                <w:rFonts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капитан внутренней службы</w:t>
            </w:r>
          </w:p>
          <w:p>
            <w:pPr>
              <w:pStyle w:val="Normal"/>
              <w:jc w:val="both"/>
              <w:rPr>
                <w:rFonts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______________А.В. Заборников</w:t>
            </w:r>
          </w:p>
          <w:p>
            <w:pPr>
              <w:pStyle w:val="Normal"/>
              <w:tabs>
                <w:tab w:val="left" w:pos="3214" w:leader="none"/>
              </w:tabs>
              <w:spacing w:lineRule="auto" w:line="240"/>
              <w:ind w:left="0" w:right="-225" w:hanging="0"/>
              <w:jc w:val="both"/>
              <w:rPr>
                <w:rFonts w:eastAsia="Times New Roman" w:cs="Times New Roman"/>
                <w:b/>
                <w:b/>
                <w:bCs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  <w:t>М.П.</w:t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1"/>
                <w:sz w:val="21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1"/>
                <w:sz w:val="21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vertAlign w:val="baseline"/>
              </w:rPr>
            </w:r>
          </w:p>
        </w:tc>
        <w:tc>
          <w:tcPr>
            <w:tcW w:w="4796" w:type="dxa"/>
            <w:tcBorders/>
            <w:shd w:fill="FFFFFF" w:val="clear"/>
          </w:tcPr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color w:val="00000A"/>
                <w:spacing w:val="0"/>
                <w:position w:val="0"/>
                <w:sz w:val="21"/>
                <w:sz w:val="21"/>
                <w:vertAlign w:val="baseline"/>
              </w:rPr>
            </w:pPr>
            <w:r>
              <w:rPr>
                <w:rFonts w:eastAsia="Times New Roman" w:cs="Times New Roman"/>
                <w:color w:val="00000A"/>
                <w:spacing w:val="0"/>
                <w:position w:val="0"/>
                <w:sz w:val="21"/>
                <w:sz w:val="21"/>
                <w:vertAlign w:val="baseline"/>
              </w:rPr>
              <w:t>Исполнитель:</w:t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both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both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both"/>
              <w:rPr>
                <w:rFonts w:eastAsia="Times New Roman" w:cs="Times New Roman"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  <w:t>Главный врач</w:t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  <w:t>___________________  /            /</w:t>
            </w:r>
          </w:p>
          <w:p>
            <w:pPr>
              <w:pStyle w:val="Normal"/>
              <w:spacing w:lineRule="exact" w:line="240" w:before="0" w:after="0"/>
              <w:ind w:left="0" w:right="0" w:hanging="0"/>
              <w:jc w:val="left"/>
              <w:rPr>
                <w:rFonts w:eastAsia="Times New Roman" w:cs="Times New Roman"/>
                <w:b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Times New Roman" w:cs="Times New Roman"/>
                <w:b/>
                <w:color w:val="00000A"/>
                <w:spacing w:val="0"/>
                <w:position w:val="0"/>
                <w:sz w:val="24"/>
                <w:sz w:val="24"/>
                <w:szCs w:val="24"/>
                <w:vertAlign w:val="baseline"/>
              </w:rPr>
              <w:t>М.П.</w:t>
            </w:r>
          </w:p>
        </w:tc>
      </w:tr>
    </w:tbl>
    <w:p>
      <w:pPr>
        <w:pStyle w:val="Normal"/>
        <w:spacing w:lineRule="exact" w:line="240" w:before="0" w:after="0"/>
        <w:ind w:left="0" w:right="0" w:hanging="0"/>
        <w:jc w:val="both"/>
        <w:rPr/>
      </w:pPr>
      <w:r>
        <w:rPr/>
      </w:r>
    </w:p>
    <w:sectPr>
      <w:type w:val="nextPage"/>
      <w:pgSz w:w="12240" w:h="15840"/>
      <w:pgMar w:left="930" w:right="645" w:header="0" w:top="600" w:footer="0" w:bottom="1440" w:gutter="0"/>
      <w:pgNumType w:fmt="decimal"/>
      <w:formProt w:val="false"/>
      <w:textDirection w:val="lrTb"/>
      <w:docGrid w:type="default" w:linePitch="240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2"/>
    <w:family w:val="auto"/>
    <w:pitch w:val="default"/>
  </w:font>
  <w:font w:name="Arial"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vertAlign w:val="baseline"/>
        <w:position w:val="0"/>
        <w:sz w:val="24"/>
        <w:sz w:val="24"/>
        <w:spacing w:val="0"/>
        <w:rFonts w:cs="Symbol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sz w:val="24"/>
      <w:szCs w:val="24"/>
      <w:lang w:val="ru-RU" w:eastAsia="zh-CN" w:bidi="hi-IN"/>
    </w:rPr>
  </w:style>
  <w:style w:type="character" w:styleId="WW8Num1z0">
    <w:name w:val="WW8Num1z0"/>
    <w:qFormat/>
    <w:rPr>
      <w:rFonts w:ascii="Symbol" w:hAnsi="Symbol" w:eastAsia="Times New Roman" w:cs="Symbol"/>
      <w:color w:val="00000A"/>
      <w:spacing w:val="0"/>
      <w:position w:val="0"/>
      <w:sz w:val="24"/>
      <w:sz w:val="24"/>
      <w:vertAlign w:val="baseline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FontStyle57">
    <w:name w:val="Font Style57"/>
    <w:qFormat/>
    <w:rPr>
      <w:rFonts w:ascii="Times New Roman" w:hAnsi="Times New Roman" w:cs="Times New Roman"/>
      <w:sz w:val="20"/>
      <w:szCs w:val="20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Основной шрифт абзаца"/>
    <w:qFormat/>
    <w:rPr/>
  </w:style>
  <w:style w:type="character" w:styleId="Style16">
    <w:name w:val="Посещённая гиперссылка"/>
    <w:rPr>
      <w:color w:val="800000"/>
      <w:u w:val="single"/>
      <w:lang w:val="ru-RU" w:eastAsia="ru-RU" w:bidi="ru-RU"/>
    </w:rPr>
  </w:style>
  <w:style w:type="character" w:styleId="Style17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9">
    <w:name w:val="Body Text"/>
    <w:basedOn w:val="Normal"/>
    <w:pPr>
      <w:spacing w:before="0" w:after="12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Абзац списка"/>
    <w:basedOn w:val="Normal"/>
    <w:qFormat/>
    <w:pPr>
      <w:suppressAutoHyphens w:val="true"/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  <w:lang w:eastAsia="en-US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to@r44.fssp.gov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438</TotalTime>
  <Application>LibreOffice/6.0.4.2$Windows_X86_64 LibreOffice_project/9b0d9b32d5dcda91d2f1a96dc04c645c450872bf</Application>
  <Pages>4</Pages>
  <Words>1437</Words>
  <Characters>10531</Characters>
  <CharactersWithSpaces>12115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2025-12-09T12:09:00Z</cp:lastPrinted>
  <dcterms:modified xsi:type="dcterms:W3CDTF">2026-10-02T11:11:44Z</dcterms:modified>
  <cp:revision>10</cp:revision>
  <dc:subject/>
  <dc:title/>
</cp:coreProperties>
</file>