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1"/>
        <w:ind w:left="0" w:right="0" w:firstLine="0"/>
        <w:jc w:val="center"/>
        <w:spacing w:before="0" w:after="0" w:line="276" w:lineRule="exact"/>
      </w:pPr>
      <w:r>
        <w:rPr>
          <w:rFonts w:ascii="Times New Roman" w:hAnsi="Times New Roman"/>
          <w:color w:val="auto"/>
          <w:sz w:val="24"/>
          <w:szCs w:val="24"/>
        </w:rPr>
        <w:t xml:space="preserve">ОПИСАНИЕ ОБЪЕКТА ЗАКУПКИ</w:t>
      </w:r>
      <w:r/>
    </w:p>
    <w:p>
      <w:pPr>
        <w:pStyle w:val="834"/>
        <w:ind w:left="0" w:right="0" w:firstLine="0"/>
        <w:jc w:val="center"/>
        <w:spacing w:line="252" w:lineRule="auto"/>
        <w:rPr>
          <w:rFonts w:ascii="Times New Roman" w:hAnsi="Times New Roman"/>
          <w:color w:val="000000"/>
          <w:sz w:val="24"/>
          <w:szCs w:val="24"/>
          <w:highlight w:val="none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приобретение горюче-смазочных материалов</w:t>
      </w:r>
      <w:r>
        <w:rPr>
          <w:rFonts w:ascii="Times New Roman" w:hAnsi="Times New Roman"/>
          <w:color w:val="000000"/>
          <w:sz w:val="24"/>
          <w:szCs w:val="24"/>
          <w:highlight w:val="none"/>
        </w:rPr>
      </w:r>
      <w:r>
        <w:rPr>
          <w:rFonts w:ascii="Times New Roman" w:hAnsi="Times New Roman"/>
          <w:color w:val="000000"/>
          <w:sz w:val="24"/>
          <w:szCs w:val="24"/>
          <w:highlight w:val="none"/>
        </w:rPr>
      </w:r>
    </w:p>
    <w:p>
      <w:pPr>
        <w:pStyle w:val="834"/>
        <w:ind w:left="0" w:right="0" w:firstLine="0"/>
        <w:jc w:val="center"/>
        <w:spacing w:line="252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highlight w:val="none"/>
        </w:rPr>
        <w:t xml:space="preserve">Для нужд Управления Росреестра по Чувашской Республике</w: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834"/>
        <w:ind w:left="567" w:right="0" w:firstLine="709"/>
        <w:jc w:val="both"/>
        <w:spacing w:before="0" w:after="0"/>
        <w:widowControl w:val="off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 xml:space="preserve">Контракт заключается с соблюдением требований п. 4 ч. 1 ст.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  <w:r>
        <w:rPr>
          <w:rFonts w:ascii="Times New Roman" w:hAnsi="Times New Roman"/>
          <w:sz w:val="24"/>
          <w:szCs w:val="24"/>
          <w:lang w:eastAsia="zh-CN"/>
        </w:rPr>
      </w:r>
      <w:r>
        <w:rPr>
          <w:rFonts w:ascii="Times New Roman" w:hAnsi="Times New Roman"/>
          <w:sz w:val="24"/>
          <w:szCs w:val="24"/>
          <w:lang w:eastAsia="zh-CN"/>
        </w:rPr>
      </w:r>
    </w:p>
    <w:p>
      <w:pPr>
        <w:pStyle w:val="834"/>
        <w:ind w:left="0" w:right="0" w:firstLine="708"/>
        <w:jc w:val="both"/>
        <w:spacing w:before="0" w:after="0"/>
        <w:widowControl w:val="off"/>
        <w:tabs>
          <w:tab w:val="left" w:pos="720" w:leader="none"/>
        </w:tabs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</w:r>
      <w:r>
        <w:rPr>
          <w:rFonts w:ascii="Times New Roman" w:hAnsi="Times New Roman"/>
          <w:sz w:val="24"/>
          <w:szCs w:val="24"/>
          <w:lang w:eastAsia="zh-CN"/>
        </w:rPr>
      </w:r>
      <w:r>
        <w:rPr>
          <w:rFonts w:ascii="Times New Roman" w:hAnsi="Times New Roman"/>
          <w:sz w:val="24"/>
          <w:szCs w:val="24"/>
          <w:lang w:eastAsia="zh-CN"/>
        </w:rPr>
      </w:r>
    </w:p>
    <w:p>
      <w:pPr>
        <w:pStyle w:val="834"/>
        <w:numPr>
          <w:ilvl w:val="0"/>
          <w:numId w:val="1"/>
        </w:numPr>
        <w:ind w:left="927" w:right="0" w:hanging="360"/>
        <w:spacing w:line="252" w:lineRule="auto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  <w:szCs w:val="24"/>
        </w:rPr>
        <w:t xml:space="preserve">Объект закупки: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tbl>
      <w:tblPr>
        <w:tblW w:w="15449" w:type="dxa"/>
        <w:tblInd w:w="674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9"/>
        <w:gridCol w:w="1706"/>
        <w:gridCol w:w="2142"/>
        <w:gridCol w:w="3097"/>
        <w:gridCol w:w="1890"/>
        <w:gridCol w:w="1937"/>
        <w:gridCol w:w="2976"/>
        <w:gridCol w:w="992"/>
      </w:tblGrid>
      <w:tr>
        <w:tblPrEx/>
        <w:trPr>
          <w:trHeight w:val="43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Style w:val="834"/>
              <w:ind w:left="0" w:right="0" w:firstLine="0"/>
              <w:jc w:val="center"/>
              <w:spacing w:before="0" w:after="0" w:line="252" w:lineRule="auto"/>
              <w:widowControl w:val="off"/>
              <w:tabs>
                <w:tab w:val="clear" w:pos="72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pStyle w:val="834"/>
              <w:ind w:left="0" w:right="0" w:firstLine="0"/>
              <w:jc w:val="center"/>
              <w:spacing w:before="0" w:after="0" w:line="252" w:lineRule="auto"/>
              <w:widowControl w:val="off"/>
              <w:tabs>
                <w:tab w:val="clear" w:pos="72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п/п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pStyle w:val="834"/>
              <w:ind w:left="0" w:right="0" w:firstLine="0"/>
              <w:jc w:val="center"/>
              <w:spacing w:before="0" w:after="0" w:line="252" w:lineRule="auto"/>
              <w:widowControl w:val="off"/>
              <w:tabs>
                <w:tab w:val="clear" w:pos="720" w:leader="none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1706" w:type="dxa"/>
            <w:vAlign w:val="center"/>
            <w:vMerge w:val="restart"/>
            <w:textDirection w:val="lrTb"/>
            <w:noWrap w:val="false"/>
          </w:tcPr>
          <w:p>
            <w:pPr>
              <w:pStyle w:val="834"/>
              <w:ind w:left="0" w:right="0" w:firstLine="0"/>
              <w:jc w:val="center"/>
              <w:spacing w:before="0" w:after="0" w:line="252" w:lineRule="auto"/>
              <w:widowControl w:val="off"/>
              <w:tabs>
                <w:tab w:val="clear" w:pos="720" w:leader="none"/>
              </w:tabs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Код товара по КТРУ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2" w:type="dxa"/>
            <w:vAlign w:val="center"/>
            <w:vMerge w:val="restart"/>
            <w:textDirection w:val="lrTb"/>
            <w:noWrap w:val="false"/>
          </w:tcPr>
          <w:p>
            <w:pPr>
              <w:pStyle w:val="834"/>
              <w:ind w:left="0" w:right="0" w:firstLine="0"/>
              <w:jc w:val="center"/>
              <w:spacing w:before="0" w:after="0" w:line="252" w:lineRule="auto"/>
              <w:widowControl w:val="off"/>
              <w:tabs>
                <w:tab w:val="clear" w:pos="720" w:leader="none"/>
              </w:tabs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Наименование товара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23" w:type="dxa"/>
            <w:vAlign w:val="center"/>
            <w:textDirection w:val="lrTb"/>
            <w:noWrap w:val="false"/>
          </w:tcPr>
          <w:p>
            <w:pPr>
              <w:pStyle w:val="834"/>
              <w:ind w:left="0" w:right="0" w:firstLine="0"/>
              <w:jc w:val="center"/>
              <w:spacing w:before="0" w:after="0" w:line="252" w:lineRule="auto"/>
              <w:widowControl w:val="off"/>
              <w:tabs>
                <w:tab w:val="clear" w:pos="720" w:leader="none"/>
              </w:tabs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Описание объекта закупки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pStyle w:val="834"/>
              <w:ind w:left="0" w:right="0" w:firstLine="0"/>
              <w:jc w:val="center"/>
              <w:spacing w:before="0" w:after="0" w:line="252" w:lineRule="auto"/>
              <w:widowControl w:val="off"/>
              <w:tabs>
                <w:tab w:val="clear" w:pos="720" w:leader="none"/>
              </w:tabs>
            </w:pPr>
            <w:r>
              <w:rPr>
                <w:rFonts w:ascii="Times New Roman" w:hAnsi="Times New Roman"/>
                <w:sz w:val="20"/>
                <w:szCs w:val="20"/>
              </w:rPr>
              <w:t xml:space="preserve">Единицы измерения (количество товара, объем работы, услуги по ОКЕИ)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992" w:type="dxa"/>
            <w:vAlign w:val="center"/>
            <w:vMerge w:val="restart"/>
            <w:textDirection w:val="lrTb"/>
            <w:noWrap w:val="false"/>
          </w:tcPr>
          <w:p>
            <w:pPr>
              <w:pStyle w:val="834"/>
              <w:ind w:left="0" w:right="0" w:firstLine="0"/>
              <w:jc w:val="center"/>
              <w:spacing w:before="0" w:after="0" w:line="252" w:lineRule="auto"/>
              <w:widowControl w:val="off"/>
              <w:tabs>
                <w:tab w:val="clear" w:pos="720" w:leader="none"/>
              </w:tabs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Кол-во</w:t>
            </w:r>
            <w:r/>
          </w:p>
        </w:tc>
      </w:tr>
      <w:tr>
        <w:tblPrEx/>
        <w:trPr>
          <w:trHeight w:val="68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vMerge w:val="continue"/>
            <w:textDirection w:val="lrTb"/>
            <w:noWrap w:val="false"/>
          </w:tcPr>
          <w:p>
            <w:pPr>
              <w:pStyle w:val="834"/>
              <w:ind w:left="0" w:right="0" w:firstLine="0"/>
              <w:jc w:val="center"/>
              <w:spacing w:before="0" w:after="0" w:line="252" w:lineRule="auto"/>
              <w:widowControl w:val="off"/>
              <w:tabs>
                <w:tab w:val="clear" w:pos="720" w:leader="none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6" w:type="dxa"/>
            <w:vAlign w:val="center"/>
            <w:vMerge w:val="continue"/>
            <w:textDirection w:val="lrTb"/>
            <w:noWrap w:val="false"/>
          </w:tcPr>
          <w:p>
            <w:pPr>
              <w:pStyle w:val="834"/>
              <w:ind w:left="0" w:right="0" w:firstLine="0"/>
              <w:jc w:val="center"/>
              <w:spacing w:before="0" w:after="0" w:line="252" w:lineRule="auto"/>
              <w:widowControl w:val="off"/>
              <w:tabs>
                <w:tab w:val="clear" w:pos="720" w:leader="none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2" w:type="dxa"/>
            <w:vAlign w:val="center"/>
            <w:vMerge w:val="continue"/>
            <w:textDirection w:val="lrTb"/>
            <w:noWrap w:val="false"/>
          </w:tcPr>
          <w:p>
            <w:pPr>
              <w:pStyle w:val="834"/>
              <w:ind w:left="0" w:right="0" w:firstLine="0"/>
              <w:jc w:val="center"/>
              <w:spacing w:before="0" w:after="0" w:line="252" w:lineRule="auto"/>
              <w:widowControl w:val="off"/>
              <w:tabs>
                <w:tab w:val="clear" w:pos="720" w:leader="none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7" w:type="dxa"/>
            <w:vAlign w:val="center"/>
            <w:textDirection w:val="lrTb"/>
            <w:noWrap w:val="false"/>
          </w:tcPr>
          <w:p>
            <w:pPr>
              <w:pStyle w:val="834"/>
              <w:ind w:left="0" w:right="0" w:firstLine="0"/>
              <w:jc w:val="center"/>
              <w:spacing w:before="0" w:after="0" w:line="252" w:lineRule="auto"/>
              <w:widowControl w:val="off"/>
              <w:tabs>
                <w:tab w:val="clear" w:pos="720" w:leader="none"/>
              </w:tabs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Наименование характеристики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90" w:type="dxa"/>
            <w:vAlign w:val="center"/>
            <w:textDirection w:val="lrTb"/>
            <w:noWrap w:val="false"/>
          </w:tcPr>
          <w:p>
            <w:pPr>
              <w:pStyle w:val="834"/>
              <w:ind w:left="0" w:right="0" w:firstLine="0"/>
              <w:jc w:val="center"/>
              <w:spacing w:before="0" w:after="0" w:line="252" w:lineRule="auto"/>
              <w:widowControl w:val="off"/>
              <w:tabs>
                <w:tab w:val="clear" w:pos="720" w:leader="none"/>
              </w:tabs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Значение характеристики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7" w:type="dxa"/>
            <w:vAlign w:val="center"/>
            <w:textDirection w:val="lrTb"/>
            <w:noWrap w:val="false"/>
          </w:tcPr>
          <w:p>
            <w:pPr>
              <w:pStyle w:val="834"/>
              <w:ind w:left="0" w:right="0" w:firstLine="0"/>
              <w:jc w:val="center"/>
              <w:spacing w:before="0" w:after="0" w:line="252" w:lineRule="auto"/>
              <w:widowControl w:val="off"/>
              <w:tabs>
                <w:tab w:val="clear" w:pos="720" w:leader="none"/>
              </w:tabs>
            </w:pPr>
            <w:r>
              <w:rPr>
                <w:rFonts w:ascii="Times New Roman" w:hAnsi="Times New Roman"/>
                <w:sz w:val="20"/>
                <w:szCs w:val="20"/>
              </w:rPr>
              <w:t xml:space="preserve">Единица измерения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center"/>
            <w:vMerge w:val="continue"/>
            <w:textDirection w:val="lrTb"/>
            <w:noWrap w:val="false"/>
          </w:tcPr>
          <w:p>
            <w:pPr>
              <w:pStyle w:val="834"/>
              <w:ind w:left="0" w:right="0" w:firstLine="0"/>
              <w:jc w:val="center"/>
              <w:spacing w:before="0" w:after="0" w:line="252" w:lineRule="auto"/>
              <w:widowControl w:val="off"/>
              <w:tabs>
                <w:tab w:val="clear" w:pos="720" w:leader="none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vMerge w:val="continue"/>
            <w:textDirection w:val="lrTb"/>
            <w:noWrap w:val="false"/>
          </w:tcPr>
          <w:p>
            <w:pPr>
              <w:pStyle w:val="834"/>
              <w:ind w:left="0" w:right="0" w:firstLine="0"/>
              <w:jc w:val="center"/>
              <w:spacing w:before="0" w:after="0" w:line="252" w:lineRule="auto"/>
              <w:widowControl w:val="off"/>
              <w:tabs>
                <w:tab w:val="clear" w:pos="720" w:leader="none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27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Style w:val="834"/>
              <w:ind w:left="0" w:right="0" w:firstLine="0"/>
              <w:jc w:val="center"/>
              <w:spacing w:before="0" w:after="0" w:line="252" w:lineRule="auto"/>
              <w:widowControl w:val="off"/>
              <w:tabs>
                <w:tab w:val="clear" w:pos="720" w:leader="none"/>
              </w:tabs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</w:t>
            </w:r>
            <w:r/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6" w:type="dxa"/>
            <w:vAlign w:val="center"/>
            <w:vMerge w:val="restart"/>
            <w:textDirection w:val="lrTb"/>
            <w:noWrap w:val="false"/>
          </w:tcPr>
          <w:p>
            <w:pPr>
              <w:pStyle w:val="834"/>
              <w:ind w:left="0" w:right="0" w:firstLine="0"/>
              <w:jc w:val="center"/>
              <w:spacing w:before="0" w:after="0" w:line="252" w:lineRule="auto"/>
              <w:widowControl w:val="off"/>
              <w:tabs>
                <w:tab w:val="clear" w:pos="720" w:leader="none"/>
              </w:tabs>
            </w:pPr>
            <w:r>
              <w:rPr>
                <w:rFonts w:ascii="Times New Roman" w:hAnsi="Times New Roman"/>
                <w:sz w:val="20"/>
                <w:szCs w:val="20"/>
              </w:rPr>
              <w:t xml:space="preserve">19.20.21.100-00000005</w:t>
            </w:r>
            <w:r/>
          </w:p>
          <w:p>
            <w:pPr>
              <w:pStyle w:val="834"/>
              <w:ind w:left="0" w:right="0" w:firstLine="0"/>
              <w:spacing w:before="0" w:after="0" w:line="252" w:lineRule="auto"/>
              <w:widowControl w:val="off"/>
              <w:tabs>
                <w:tab w:val="clear" w:pos="720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2" w:type="dxa"/>
            <w:vAlign w:val="center"/>
            <w:vMerge w:val="restart"/>
            <w:textDirection w:val="lrTb"/>
            <w:noWrap w:val="false"/>
          </w:tcPr>
          <w:p>
            <w:pPr>
              <w:pStyle w:val="834"/>
              <w:ind w:left="0" w:right="0" w:firstLine="0"/>
              <w:jc w:val="center"/>
              <w:spacing w:before="0" w:after="0" w:line="252" w:lineRule="auto"/>
              <w:widowControl w:val="off"/>
              <w:tabs>
                <w:tab w:val="clear" w:pos="720" w:leader="none"/>
              </w:tabs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Бензин автомобильный АИ-95 экологического класса не ниже К5 (розничная реализация)</w:t>
            </w:r>
            <w:r/>
          </w:p>
          <w:p>
            <w:pPr>
              <w:pStyle w:val="834"/>
              <w:ind w:left="0" w:right="0" w:firstLine="0"/>
              <w:spacing w:before="0" w:after="0" w:line="252" w:lineRule="auto"/>
              <w:widowControl w:val="off"/>
              <w:tabs>
                <w:tab w:val="clear" w:pos="720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7" w:type="dxa"/>
            <w:vAlign w:val="center"/>
            <w:textDirection w:val="lrTb"/>
            <w:noWrap w:val="false"/>
          </w:tcPr>
          <w:p>
            <w:pPr>
              <w:pStyle w:val="834"/>
              <w:ind w:left="0" w:right="0" w:firstLine="0"/>
              <w:jc w:val="center"/>
              <w:spacing w:before="0" w:after="0" w:line="252" w:lineRule="auto"/>
              <w:widowControl w:val="off"/>
              <w:tabs>
                <w:tab w:val="clear" w:pos="720" w:leader="none"/>
              </w:tabs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Октановое число бензина автомобильного по исследовательскому методу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90" w:type="dxa"/>
            <w:vAlign w:val="center"/>
            <w:textDirection w:val="lrTb"/>
            <w:noWrap w:val="false"/>
          </w:tcPr>
          <w:p>
            <w:pPr>
              <w:pStyle w:val="834"/>
              <w:ind w:left="0" w:right="0" w:firstLine="0"/>
              <w:jc w:val="center"/>
              <w:spacing w:before="0" w:after="0" w:line="252" w:lineRule="auto"/>
              <w:widowControl w:val="off"/>
              <w:tabs>
                <w:tab w:val="clear" w:pos="720" w:leader="none"/>
              </w:tabs>
            </w:pPr>
            <w:r>
              <w:rPr>
                <w:rFonts w:ascii="Times New Roman" w:hAnsi="Times New Roman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95 и &lt; 98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7" w:type="dxa"/>
            <w:vAlign w:val="center"/>
            <w:textDirection w:val="lrTb"/>
            <w:noWrap w:val="false"/>
          </w:tcPr>
          <w:p>
            <w:pPr>
              <w:pStyle w:val="834"/>
              <w:ind w:left="0" w:right="0" w:firstLine="0"/>
              <w:jc w:val="center"/>
              <w:spacing w:before="0" w:after="0" w:line="252" w:lineRule="auto"/>
              <w:widowControl w:val="off"/>
              <w:tabs>
                <w:tab w:val="clear" w:pos="720" w:leader="none"/>
              </w:tabs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штука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center"/>
            <w:vMerge w:val="restart"/>
            <w:textDirection w:val="lrTb"/>
            <w:noWrap w:val="false"/>
          </w:tcPr>
          <w:p>
            <w:pPr>
              <w:pStyle w:val="834"/>
              <w:ind w:left="0" w:right="0" w:firstLine="0"/>
              <w:jc w:val="center"/>
              <w:spacing w:before="0" w:after="0" w:line="252" w:lineRule="auto"/>
              <w:widowControl w:val="off"/>
              <w:tabs>
                <w:tab w:val="clear" w:pos="720" w:leader="none"/>
              </w:tabs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Литр;^кубический дециметр (л;^дм[3*])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1903</w: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</w:r>
          </w:p>
        </w:tc>
      </w:tr>
      <w:tr>
        <w:tblPrEx/>
        <w:trPr>
          <w:trHeight w:val="2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vMerge w:val="continue"/>
            <w:textDirection w:val="lrTb"/>
            <w:noWrap w:val="false"/>
          </w:tcPr>
          <w:p>
            <w:pPr>
              <w:pStyle w:val="834"/>
              <w:ind w:left="0" w:right="0" w:firstLine="0"/>
              <w:jc w:val="center"/>
              <w:spacing w:before="0" w:after="0" w:line="252" w:lineRule="auto"/>
              <w:widowControl w:val="off"/>
              <w:tabs>
                <w:tab w:val="clear" w:pos="720" w:leader="none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6" w:type="dxa"/>
            <w:vAlign w:val="center"/>
            <w:vMerge w:val="continue"/>
            <w:textDirection w:val="lrTb"/>
            <w:noWrap w:val="false"/>
          </w:tcPr>
          <w:p>
            <w:pPr>
              <w:pStyle w:val="834"/>
              <w:ind w:left="0" w:right="0" w:firstLine="0"/>
              <w:jc w:val="center"/>
              <w:spacing w:before="0" w:after="0" w:line="252" w:lineRule="auto"/>
              <w:widowControl w:val="off"/>
              <w:tabs>
                <w:tab w:val="clear" w:pos="720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2" w:type="dxa"/>
            <w:vAlign w:val="center"/>
            <w:vMerge w:val="continue"/>
            <w:textDirection w:val="lrTb"/>
            <w:noWrap w:val="false"/>
          </w:tcPr>
          <w:p>
            <w:pPr>
              <w:pStyle w:val="834"/>
              <w:ind w:left="0" w:right="0" w:firstLine="0"/>
              <w:jc w:val="center"/>
              <w:spacing w:before="0" w:after="0" w:line="252" w:lineRule="auto"/>
              <w:widowControl w:val="off"/>
              <w:tabs>
                <w:tab w:val="clear" w:pos="720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97" w:type="dxa"/>
            <w:vAlign w:val="center"/>
            <w:textDirection w:val="lrTb"/>
            <w:noWrap w:val="false"/>
          </w:tcPr>
          <w:p>
            <w:pPr>
              <w:pStyle w:val="834"/>
              <w:ind w:left="0" w:right="0" w:firstLine="0"/>
              <w:jc w:val="center"/>
              <w:spacing w:before="0" w:after="0" w:line="252" w:lineRule="auto"/>
              <w:widowControl w:val="off"/>
              <w:tabs>
                <w:tab w:val="clear" w:pos="720" w:leader="none"/>
              </w:tabs>
            </w:pPr>
            <w:r>
              <w:rPr>
                <w:rFonts w:ascii="Times New Roman" w:hAnsi="Times New Roman"/>
                <w:sz w:val="20"/>
                <w:szCs w:val="20"/>
              </w:rPr>
              <w:t xml:space="preserve">Экологический класс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90" w:type="dxa"/>
            <w:vAlign w:val="center"/>
            <w:textDirection w:val="lrTb"/>
            <w:noWrap w:val="false"/>
          </w:tcPr>
          <w:p>
            <w:pPr>
              <w:pStyle w:val="834"/>
              <w:ind w:left="0" w:right="0" w:firstLine="0"/>
              <w:jc w:val="center"/>
              <w:spacing w:before="0" w:after="0" w:line="252" w:lineRule="auto"/>
              <w:widowControl w:val="off"/>
              <w:tabs>
                <w:tab w:val="clear" w:pos="720" w:leader="none"/>
              </w:tabs>
              <w:rPr>
                <w:u w:val="single"/>
              </w:rPr>
            </w:pPr>
            <w:r>
              <w:rPr>
                <w:rFonts w:ascii="Times New Roman" w:hAnsi="Times New Roman"/>
                <w:sz w:val="20"/>
                <w:szCs w:val="20"/>
                <w:u w:val="single"/>
              </w:rPr>
              <w:t xml:space="preserve">Не ниже К5</w:t>
            </w:r>
            <w:r>
              <w:rPr>
                <w:u w:val="single"/>
              </w:rPr>
            </w:r>
            <w:r>
              <w:rPr>
                <w:u w:val="singl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37" w:type="dxa"/>
            <w:vAlign w:val="center"/>
            <w:textDirection w:val="lrTb"/>
            <w:noWrap w:val="false"/>
          </w:tcPr>
          <w:p>
            <w:pPr>
              <w:pStyle w:val="834"/>
              <w:ind w:left="0" w:right="0" w:firstLine="0"/>
              <w:jc w:val="center"/>
              <w:spacing w:before="0" w:after="0" w:line="252" w:lineRule="auto"/>
              <w:widowControl w:val="off"/>
              <w:tabs>
                <w:tab w:val="clear" w:pos="720" w:leader="none"/>
              </w:tabs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грамм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76" w:type="dxa"/>
            <w:vAlign w:val="center"/>
            <w:vMerge w:val="continue"/>
            <w:textDirection w:val="lrTb"/>
            <w:noWrap w:val="false"/>
          </w:tcPr>
          <w:p>
            <w:pPr>
              <w:pStyle w:val="834"/>
              <w:ind w:left="0" w:right="0" w:firstLine="0"/>
              <w:jc w:val="center"/>
              <w:spacing w:before="0" w:after="0" w:line="252" w:lineRule="auto"/>
              <w:widowControl w:val="off"/>
              <w:tabs>
                <w:tab w:val="clear" w:pos="720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vMerge w:val="continue"/>
            <w:textDirection w:val="lrTb"/>
            <w:noWrap w:val="false"/>
          </w:tcPr>
          <w:p>
            <w:pPr>
              <w:pStyle w:val="834"/>
              <w:ind w:left="0" w:right="0" w:firstLine="0"/>
              <w:jc w:val="center"/>
              <w:spacing w:before="0" w:after="0" w:line="252" w:lineRule="auto"/>
              <w:widowControl w:val="off"/>
              <w:tabs>
                <w:tab w:val="clear" w:pos="720" w:leader="none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</w:tr>
    </w:tbl>
    <w:p>
      <w:pPr>
        <w:ind w:left="567" w:right="0" w:firstLine="0"/>
        <w:jc w:val="both"/>
        <w:spacing w:before="0" w:after="0" w:line="252" w:lineRule="auto"/>
        <w:widowControl w:val="off"/>
        <w:tabs>
          <w:tab w:val="clear" w:pos="720" w:leader="none"/>
          <w:tab w:val="left" w:pos="993" w:leader="none"/>
          <w:tab w:val="left" w:pos="1276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34"/>
        <w:ind w:left="567" w:right="0" w:firstLine="0"/>
        <w:jc w:val="both"/>
        <w:spacing w:before="0" w:after="0" w:line="252" w:lineRule="auto"/>
        <w:widowControl w:val="off"/>
        <w:tabs>
          <w:tab w:val="clear" w:pos="720" w:leader="none"/>
          <w:tab w:val="left" w:pos="993" w:leader="none"/>
          <w:tab w:val="left" w:pos="1276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15449" w:type="dxa"/>
        <w:tblInd w:w="674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850"/>
        <w:gridCol w:w="2551"/>
        <w:gridCol w:w="1276"/>
        <w:gridCol w:w="2835"/>
        <w:gridCol w:w="4677"/>
        <w:gridCol w:w="3260"/>
      </w:tblGrid>
      <w:tr>
        <w:tblPrEx/>
        <w:trPr>
          <w:trHeight w:val="70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834"/>
              <w:ind w:left="0" w:right="0" w:firstLine="0"/>
              <w:spacing w:before="0" w:after="160" w:line="252" w:lineRule="auto"/>
              <w:widowControl w:val="off"/>
              <w:tabs>
                <w:tab w:val="clear" w:pos="720" w:leader="none"/>
              </w:tabs>
            </w:pPr>
            <w:r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п/п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Align w:val="center"/>
            <w:textDirection w:val="lrTb"/>
            <w:noWrap w:val="false"/>
          </w:tcPr>
          <w:p>
            <w:pPr>
              <w:pStyle w:val="834"/>
              <w:ind w:left="0" w:right="0" w:firstLine="0"/>
              <w:jc w:val="center"/>
              <w:spacing w:before="0" w:after="160" w:line="252" w:lineRule="auto"/>
              <w:widowControl w:val="off"/>
              <w:tabs>
                <w:tab w:val="clear" w:pos="720" w:leader="none"/>
              </w:tabs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Наименование товара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pStyle w:val="834"/>
              <w:ind w:left="0" w:right="0" w:firstLine="0"/>
              <w:jc w:val="center"/>
              <w:spacing w:before="0" w:after="160" w:line="252" w:lineRule="auto"/>
              <w:widowControl w:val="off"/>
              <w:tabs>
                <w:tab w:val="clear" w:pos="720" w:leader="none"/>
              </w:tabs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Количество в литрах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vAlign w:val="center"/>
            <w:textDirection w:val="lrTb"/>
            <w:noWrap w:val="false"/>
          </w:tcPr>
          <w:p>
            <w:pPr>
              <w:pStyle w:val="834"/>
              <w:ind w:left="0" w:right="0" w:firstLine="0"/>
              <w:jc w:val="center"/>
              <w:spacing w:before="0" w:after="160" w:line="252" w:lineRule="auto"/>
              <w:widowControl w:val="off"/>
              <w:tabs>
                <w:tab w:val="clear" w:pos="720" w:leader="none"/>
              </w:tabs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Способ      поставки    товара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7" w:type="dxa"/>
            <w:vAlign w:val="center"/>
            <w:textDirection w:val="lrTb"/>
            <w:noWrap w:val="false"/>
          </w:tcPr>
          <w:p>
            <w:pPr>
              <w:pStyle w:val="834"/>
              <w:ind w:left="0" w:right="0" w:firstLine="0"/>
              <w:jc w:val="center"/>
              <w:spacing w:before="0" w:after="160" w:line="252" w:lineRule="auto"/>
              <w:widowControl w:val="off"/>
              <w:tabs>
                <w:tab w:val="clear" w:pos="720" w:leader="none"/>
              </w:tabs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Требования, установленные Заказчиком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Align w:val="center"/>
            <w:textDirection w:val="lrTb"/>
            <w:noWrap w:val="false"/>
          </w:tcPr>
          <w:p>
            <w:pPr>
              <w:pStyle w:val="834"/>
              <w:ind w:left="0" w:right="0" w:firstLine="0"/>
              <w:jc w:val="center"/>
              <w:spacing w:before="0" w:after="160" w:line="252" w:lineRule="auto"/>
              <w:widowControl w:val="off"/>
              <w:tabs>
                <w:tab w:val="clear" w:pos="720" w:leader="none"/>
              </w:tabs>
            </w:pPr>
            <w:r>
              <w:rPr>
                <w:rFonts w:ascii="Times New Roman" w:hAnsi="Times New Roman"/>
                <w:sz w:val="20"/>
                <w:szCs w:val="20"/>
              </w:rPr>
              <w:t xml:space="preserve">Характеристики</w:t>
            </w:r>
            <w:r/>
          </w:p>
        </w:tc>
      </w:tr>
      <w:tr>
        <w:tblPrEx/>
        <w:trPr>
          <w:trHeight w:val="17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834"/>
              <w:ind w:left="0" w:right="0" w:firstLine="0"/>
              <w:jc w:val="center"/>
              <w:spacing w:before="0" w:after="160" w:line="252" w:lineRule="auto"/>
              <w:widowControl w:val="off"/>
              <w:tabs>
                <w:tab w:val="clear" w:pos="720" w:leader="none"/>
              </w:tabs>
            </w:pPr>
            <w:r>
              <w:rPr>
                <w:rFonts w:ascii="Times New Roman" w:hAnsi="Times New Roman"/>
                <w:sz w:val="20"/>
                <w:szCs w:val="20"/>
              </w:rPr>
              <w:t xml:space="preserve">1</w:t>
            </w:r>
            <w:r/>
          </w:p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834"/>
              <w:ind w:left="0" w:right="0" w:firstLine="72"/>
              <w:jc w:val="center"/>
              <w:spacing w:line="252" w:lineRule="auto"/>
              <w:widowControl w:val="off"/>
              <w:tabs>
                <w:tab w:val="clear" w:pos="72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Бензин неэтилированный автомобильный АИ - 95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pStyle w:val="834"/>
              <w:ind w:left="0" w:right="0" w:firstLine="72"/>
              <w:jc w:val="center"/>
              <w:spacing w:before="0" w:after="0" w:line="252" w:lineRule="auto"/>
              <w:widowControl w:val="off"/>
              <w:tabs>
                <w:tab w:val="clear" w:pos="720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1903</w:t>
            </w: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 w:val="0"/>
                <w:bCs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35" w:type="dxa"/>
            <w:textDirection w:val="lrTb"/>
            <w:noWrap w:val="false"/>
          </w:tcPr>
          <w:p>
            <w:pPr>
              <w:pStyle w:val="834"/>
              <w:ind w:left="0" w:right="0" w:firstLine="0"/>
              <w:jc w:val="both"/>
              <w:spacing w:before="0" w:after="160" w:line="252" w:lineRule="auto"/>
              <w:widowControl w:val="off"/>
              <w:tabs>
                <w:tab w:val="clear" w:pos="720" w:leader="none"/>
              </w:tabs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Заправка    производится по           топливным картам на АЗС</w:t>
            </w:r>
            <w:r/>
          </w:p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77" w:type="dxa"/>
            <w:vMerge w:val="restart"/>
            <w:textDirection w:val="lrTb"/>
            <w:noWrap w:val="false"/>
          </w:tcPr>
          <w:p>
            <w:pPr>
              <w:pStyle w:val="834"/>
              <w:ind w:left="0" w:right="0" w:firstLine="0"/>
              <w:spacing w:before="0" w:after="160" w:line="252" w:lineRule="auto"/>
              <w:widowControl w:val="off"/>
              <w:tabs>
                <w:tab w:val="clear" w:pos="720" w:leader="none"/>
              </w:tabs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соответствии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с Постановлением Правительства РФ от 27.02.2008 N 118 (ред. от 11.10.2012) "Об утверждении технического регламента "О требованиях к автомобильному и авиационному бензину, дизельному и судовому топливу, топливу для реактивных двигателей и топочному мазуту"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pStyle w:val="834"/>
              <w:ind w:left="0" w:right="0" w:firstLine="0"/>
              <w:jc w:val="center"/>
              <w:spacing w:before="0" w:after="160" w:line="252" w:lineRule="auto"/>
              <w:widowControl w:val="off"/>
              <w:tabs>
                <w:tab w:val="clear" w:pos="720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ГОСТ 32513-2013 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834"/>
              <w:ind w:left="0" w:right="0" w:firstLine="0"/>
              <w:jc w:val="center"/>
              <w:spacing w:before="0" w:after="160" w:line="252" w:lineRule="auto"/>
              <w:widowControl w:val="off"/>
              <w:tabs>
                <w:tab w:val="clear" w:pos="720" w:leader="none"/>
              </w:tabs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Экологический класс не ниже К5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  <w:p>
            <w:r/>
            <w:r/>
          </w:p>
        </w:tc>
      </w:tr>
    </w:tbl>
    <w:p>
      <w:pPr>
        <w:pStyle w:val="834"/>
        <w:ind w:left="567" w:right="0" w:firstLine="0"/>
        <w:jc w:val="both"/>
        <w:spacing w:before="0" w:after="0" w:line="252" w:lineRule="auto"/>
        <w:widowControl w:val="off"/>
        <w:tabs>
          <w:tab w:val="clear" w:pos="720" w:leader="none"/>
          <w:tab w:val="left" w:pos="993" w:leader="none"/>
          <w:tab w:val="left" w:pos="1276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34"/>
        <w:numPr>
          <w:ilvl w:val="0"/>
          <w:numId w:val="1"/>
        </w:numPr>
        <w:ind w:left="0" w:right="0" w:firstLine="567"/>
        <w:jc w:val="both"/>
        <w:spacing w:before="0" w:after="0" w:line="252" w:lineRule="auto"/>
        <w:tabs>
          <w:tab w:val="clear" w:pos="720" w:leader="none"/>
          <w:tab w:val="left" w:pos="851" w:leader="none"/>
        </w:tabs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  <w:szCs w:val="24"/>
        </w:rPr>
        <w:t xml:space="preserve">Требования к товару: 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834"/>
        <w:ind w:left="567" w:right="0" w:firstLine="709"/>
        <w:jc w:val="both"/>
        <w:spacing w:line="252" w:lineRule="auto"/>
        <w:widowControl w:val="off"/>
        <w:tabs>
          <w:tab w:val="left" w:pos="414" w:leader="none"/>
          <w:tab w:val="clear" w:pos="720" w:leader="none"/>
          <w:tab w:val="left" w:pos="1418" w:leader="none"/>
        </w:tabs>
        <w:rPr>
          <w:rFonts w:ascii="Times New Roman" w:hAnsi="Times New Roman"/>
        </w:rPr>
      </w:pPr>
      <w:r>
        <w:rPr>
          <w:rFonts w:ascii="Times New Roman" w:hAnsi="Times New Roman"/>
          <w:bCs/>
          <w:sz w:val="24"/>
          <w:szCs w:val="24"/>
        </w:rPr>
        <w:t xml:space="preserve">Качество и безопасность товара должны соответствовать требованиям законодательства Российской Федерации, в том числе -Техническо</w:t>
      </w:r>
      <w:r>
        <w:rPr>
          <w:rFonts w:ascii="Times New Roman" w:hAnsi="Times New Roman"/>
          <w:bCs/>
          <w:sz w:val="24"/>
          <w:szCs w:val="24"/>
        </w:rPr>
        <w:t xml:space="preserve">му регламенту Таможенного союза ТР ТС 013/2011 «О требованиях к автомобильному и авиационному бензину, дизельному и судовому топливу, топливу для реактивных двигателей и мазуту», утверждённого Решением Комиссии Таможенного союза от 18 октября 2011 г. №826.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834"/>
        <w:ind w:left="0" w:right="0" w:firstLine="567"/>
        <w:jc w:val="both"/>
        <w:spacing w:before="0" w:after="0" w:line="252" w:lineRule="auto"/>
        <w:tabs>
          <w:tab w:val="clear" w:pos="720" w:leader="none"/>
          <w:tab w:val="left" w:pos="851" w:leader="none"/>
        </w:tabs>
        <w:rPr>
          <w:rFonts w:ascii="Times New Roman" w:hAnsi="Times New Roman"/>
        </w:rPr>
      </w:pPr>
      <w:r>
        <w:rPr>
          <w:rFonts w:ascii="Times New Roman" w:hAnsi="Times New Roman"/>
          <w:bCs/>
          <w:sz w:val="24"/>
          <w:szCs w:val="24"/>
        </w:rPr>
        <w:t xml:space="preserve">При обнаружении некачественного Товара в процессе его использования Заказчиком, Заказчик извещает Поставщика о выявленных недостатках. По факту обнаружения некачественного Товара составляется Акт, который подписывается о</w:t>
      </w:r>
      <w:r>
        <w:rPr>
          <w:rFonts w:ascii="Times New Roman" w:hAnsi="Times New Roman"/>
          <w:bCs/>
          <w:sz w:val="24"/>
          <w:szCs w:val="24"/>
        </w:rPr>
        <w:t xml:space="preserve">беими сторонами, либо проводится экспертиза независимой лабораторией (центром), по оценке качества нефтепродуктов. Поставщик обязан в течение 5 (пяти) рабочих дней, с момента составления Акта/получения экспертного заключения, заменить некачественный Товар.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834"/>
        <w:numPr>
          <w:ilvl w:val="0"/>
          <w:numId w:val="1"/>
        </w:numPr>
        <w:ind w:left="0" w:right="0" w:firstLine="567"/>
        <w:jc w:val="both"/>
        <w:spacing w:before="0" w:after="0" w:line="252" w:lineRule="auto"/>
        <w:tabs>
          <w:tab w:val="clear" w:pos="720" w:leader="none"/>
          <w:tab w:val="left" w:pos="851" w:leader="none"/>
        </w:tabs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  <w:szCs w:val="24"/>
        </w:rPr>
        <w:t xml:space="preserve">Место поставки товара: </w:t>
      </w:r>
      <w:r>
        <w:rPr>
          <w:rFonts w:ascii="Times New Roman" w:hAnsi="Times New Roman"/>
          <w:sz w:val="24"/>
          <w:szCs w:val="24"/>
        </w:rPr>
        <w:t xml:space="preserve">отпуск нефтепродуктов производится через сеть АЗС (наличие собственных АЗС либо договора с владельцами АЗС на оказание услуг по заправке автотранспорта (процессинговых услуг):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tbl>
      <w:tblPr>
        <w:tblW w:w="13478" w:type="dxa"/>
        <w:jc w:val="center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54"/>
        <w:gridCol w:w="6379"/>
        <w:gridCol w:w="2550"/>
        <w:gridCol w:w="1843"/>
        <w:gridCol w:w="1952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" w:type="dxa"/>
            <w:textDirection w:val="lrTb"/>
            <w:noWrap w:val="false"/>
          </w:tcPr>
          <w:p>
            <w:pPr>
              <w:pStyle w:val="834"/>
              <w:ind w:left="0" w:right="0" w:firstLine="0"/>
              <w:jc w:val="center"/>
              <w:spacing w:before="0" w:after="160" w:line="252" w:lineRule="auto"/>
              <w:widowControl w:val="off"/>
              <w:tabs>
                <w:tab w:val="clear" w:pos="720" w:leader="none"/>
              </w:tabs>
            </w:pPr>
            <w:r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п/п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79" w:type="dxa"/>
            <w:vAlign w:val="center"/>
            <w:textDirection w:val="lrTb"/>
            <w:noWrap w:val="false"/>
          </w:tcPr>
          <w:p>
            <w:pPr>
              <w:pStyle w:val="834"/>
              <w:ind w:left="0" w:right="0" w:firstLine="0"/>
              <w:jc w:val="center"/>
              <w:spacing w:before="0" w:after="160" w:line="252" w:lineRule="auto"/>
              <w:widowControl w:val="off"/>
              <w:tabs>
                <w:tab w:val="clear" w:pos="720" w:leader="none"/>
              </w:tabs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Наличие АЗС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pStyle w:val="834"/>
              <w:ind w:left="0" w:right="0" w:firstLine="0"/>
              <w:jc w:val="center"/>
              <w:spacing w:before="0" w:after="160" w:line="252" w:lineRule="auto"/>
              <w:widowControl w:val="off"/>
              <w:tabs>
                <w:tab w:val="clear" w:pos="720" w:leader="none"/>
              </w:tabs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Вид топлива требуемый    на данных АЗС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pStyle w:val="834"/>
              <w:ind w:left="0" w:right="0" w:firstLine="0"/>
              <w:jc w:val="center"/>
              <w:spacing w:before="0" w:after="160" w:line="252" w:lineRule="auto"/>
              <w:widowControl w:val="off"/>
              <w:tabs>
                <w:tab w:val="clear" w:pos="720" w:leader="none"/>
              </w:tabs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Способ отпуска товара (бензина)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2" w:type="dxa"/>
            <w:vAlign w:val="center"/>
            <w:textDirection w:val="lrTb"/>
            <w:noWrap w:val="false"/>
          </w:tcPr>
          <w:p>
            <w:pPr>
              <w:pStyle w:val="834"/>
              <w:ind w:left="0" w:right="0" w:firstLine="0"/>
              <w:jc w:val="center"/>
              <w:spacing w:before="0" w:after="160" w:line="252" w:lineRule="auto"/>
              <w:widowControl w:val="off"/>
              <w:tabs>
                <w:tab w:val="clear" w:pos="720" w:leader="none"/>
              </w:tabs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Время поставки товара (бензина)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" w:type="dxa"/>
            <w:vAlign w:val="bottom"/>
            <w:textDirection w:val="lrTb"/>
            <w:noWrap w:val="false"/>
          </w:tcPr>
          <w:p>
            <w:pPr>
              <w:pStyle w:val="834"/>
              <w:ind w:left="0" w:right="0" w:firstLine="0"/>
              <w:jc w:val="center"/>
              <w:spacing w:before="0" w:after="0" w:line="252" w:lineRule="auto"/>
              <w:widowControl w:val="off"/>
              <w:tabs>
                <w:tab w:val="clear" w:pos="720" w:leader="none"/>
              </w:tabs>
            </w:pPr>
            <w:r>
              <w:rPr>
                <w:rFonts w:ascii="Times New Roman" w:hAnsi="Times New Roman"/>
                <w:sz w:val="20"/>
                <w:szCs w:val="20"/>
              </w:rPr>
              <w:t xml:space="preserve">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79" w:type="dxa"/>
            <w:vAlign w:val="bottom"/>
            <w:textDirection w:val="lrTb"/>
            <w:noWrap w:val="false"/>
          </w:tcPr>
          <w:p>
            <w:pPr>
              <w:pStyle w:val="834"/>
              <w:ind w:left="0" w:right="0" w:firstLine="0"/>
              <w:spacing w:before="0" w:after="0" w:line="252" w:lineRule="auto"/>
              <w:widowControl w:val="off"/>
              <w:tabs>
                <w:tab w:val="clear" w:pos="720" w:leader="none"/>
              </w:tabs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Чувашская Республика, г. Чебоксары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textDirection w:val="lrTb"/>
            <w:noWrap w:val="false"/>
          </w:tcPr>
          <w:p>
            <w:pPr>
              <w:pStyle w:val="834"/>
              <w:ind w:left="0" w:right="0" w:firstLine="0"/>
              <w:jc w:val="center"/>
              <w:spacing w:before="0" w:after="0" w:line="252" w:lineRule="auto"/>
              <w:widowControl w:val="off"/>
              <w:tabs>
                <w:tab w:val="clear" w:pos="720" w:leader="none"/>
              </w:tabs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Аи-95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pStyle w:val="834"/>
              <w:ind w:left="0" w:right="0" w:firstLine="0"/>
              <w:jc w:val="center"/>
              <w:spacing w:before="0" w:after="160" w:line="252" w:lineRule="auto"/>
              <w:widowControl w:val="off"/>
              <w:tabs>
                <w:tab w:val="clear" w:pos="720" w:leader="none"/>
              </w:tabs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Пластиковые карты, выданные Поставщиком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2" w:type="dxa"/>
            <w:vMerge w:val="restart"/>
            <w:textDirection w:val="lrTb"/>
            <w:noWrap w:val="false"/>
          </w:tcPr>
          <w:p>
            <w:pPr>
              <w:pStyle w:val="834"/>
              <w:ind w:left="0" w:right="0" w:firstLine="0"/>
              <w:jc w:val="center"/>
              <w:spacing w:before="0" w:after="160" w:line="252" w:lineRule="auto"/>
              <w:widowControl w:val="off"/>
              <w:tabs>
                <w:tab w:val="clear" w:pos="720" w:leader="none"/>
              </w:tabs>
            </w:pPr>
            <w:r>
              <w:rPr>
                <w:rFonts w:ascii="Times New Roman" w:hAnsi="Times New Roman"/>
                <w:sz w:val="20"/>
                <w:szCs w:val="20"/>
              </w:rPr>
              <w:t xml:space="preserve">Ежедневно, круглосуточно включая праздничные и выходные дни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52" w:lineRule="auto"/>
              <w:widowControl w:val="off"/>
              <w:tabs>
                <w:tab w:val="clear" w:pos="720" w:leader="none"/>
              </w:tabs>
              <w:rPr>
                <w:rFonts w:ascii="Times New Roman" w:hAnsi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79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52" w:lineRule="auto"/>
              <w:widowControl w:val="off"/>
              <w:tabs>
                <w:tab w:val="clear" w:pos="720" w:leader="none"/>
              </w:tabs>
              <w:rPr>
                <w:rFonts w:ascii="Times New Roman" w:hAnsi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Чувашская Республика, г.Новочебоксарск</w:t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52" w:lineRule="auto"/>
              <w:widowControl w:val="off"/>
              <w:tabs>
                <w:tab w:val="clear" w:pos="720" w:leader="none"/>
              </w:tabs>
              <w:rPr>
                <w:rFonts w:ascii="Times New Roman" w:hAnsi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  <w:t xml:space="preserve"> Аи-95</w:t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bottom"/>
            <w:vMerge w:val="continue"/>
            <w:textDirection w:val="lrTb"/>
            <w:noWrap w:val="false"/>
          </w:tcPr>
          <w:p>
            <w:pPr>
              <w:pStyle w:val="834"/>
              <w:ind w:left="0" w:right="0" w:firstLine="0"/>
              <w:spacing w:before="0" w:after="0" w:line="252" w:lineRule="auto"/>
              <w:widowControl w:val="off"/>
              <w:tabs>
                <w:tab w:val="clear" w:pos="720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2" w:type="dxa"/>
            <w:vAlign w:val="bottom"/>
            <w:vMerge w:val="continue"/>
            <w:textDirection w:val="lrTb"/>
            <w:noWrap w:val="false"/>
          </w:tcPr>
          <w:p>
            <w:pPr>
              <w:pStyle w:val="834"/>
              <w:ind w:left="0" w:right="0" w:firstLine="0"/>
              <w:spacing w:before="0" w:after="0" w:line="252" w:lineRule="auto"/>
              <w:widowControl w:val="off"/>
              <w:tabs>
                <w:tab w:val="clear" w:pos="720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52" w:lineRule="auto"/>
              <w:widowControl w:val="off"/>
              <w:tabs>
                <w:tab w:val="clear" w:pos="720" w:leader="none"/>
              </w:tabs>
              <w:rPr>
                <w:rFonts w:ascii="Times New Roman" w:hAnsi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</w:t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79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52" w:lineRule="auto"/>
              <w:widowControl w:val="off"/>
              <w:tabs>
                <w:tab w:val="clear" w:pos="720" w:leader="none"/>
              </w:tabs>
              <w:rPr>
                <w:rFonts w:ascii="Times New Roman" w:hAnsi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Чувашская Республика, г. Алатырь</w:t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52" w:lineRule="auto"/>
              <w:widowControl w:val="off"/>
              <w:tabs>
                <w:tab w:val="clear" w:pos="720" w:leader="none"/>
              </w:tabs>
              <w:rPr>
                <w:rFonts w:ascii="Times New Roman" w:hAnsi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  <w:t xml:space="preserve"> Аи-95</w:t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bottom"/>
            <w:vMerge w:val="continue"/>
            <w:textDirection w:val="lrTb"/>
            <w:noWrap w:val="false"/>
          </w:tcPr>
          <w:p>
            <w:pPr>
              <w:pStyle w:val="834"/>
              <w:ind w:left="0" w:right="0" w:firstLine="0"/>
              <w:spacing w:before="0" w:after="0" w:line="252" w:lineRule="auto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2" w:type="dxa"/>
            <w:vAlign w:val="bottom"/>
            <w:vMerge w:val="continue"/>
            <w:textDirection w:val="lrTb"/>
            <w:noWrap w:val="false"/>
          </w:tcPr>
          <w:p>
            <w:pPr>
              <w:pStyle w:val="834"/>
              <w:ind w:left="0" w:right="0" w:firstLine="0"/>
              <w:spacing w:before="0" w:after="0" w:line="252" w:lineRule="auto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52" w:lineRule="auto"/>
              <w:widowControl w:val="off"/>
              <w:tabs>
                <w:tab w:val="clear" w:pos="720" w:leader="none"/>
              </w:tabs>
              <w:rPr>
                <w:rFonts w:ascii="Times New Roman" w:hAnsi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</w:t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79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52" w:lineRule="auto"/>
              <w:widowControl w:val="off"/>
              <w:tabs>
                <w:tab w:val="clear" w:pos="720" w:leader="none"/>
              </w:tabs>
              <w:rPr>
                <w:rFonts w:ascii="Times New Roman" w:hAnsi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Чувашская Республика, с. Батырево</w:t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52" w:lineRule="auto"/>
              <w:widowControl w:val="off"/>
              <w:tabs>
                <w:tab w:val="clear" w:pos="720" w:leader="none"/>
              </w:tabs>
              <w:rPr>
                <w:rFonts w:ascii="Times New Roman" w:hAnsi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  <w:t xml:space="preserve"> Аи-95</w:t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bottom"/>
            <w:vMerge w:val="continue"/>
            <w:textDirection w:val="lrTb"/>
            <w:noWrap w:val="false"/>
          </w:tcPr>
          <w:p>
            <w:pPr>
              <w:pStyle w:val="834"/>
              <w:ind w:left="0" w:right="0" w:firstLine="0"/>
              <w:spacing w:before="0" w:after="0" w:line="252" w:lineRule="auto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2" w:type="dxa"/>
            <w:vAlign w:val="bottom"/>
            <w:vMerge w:val="continue"/>
            <w:textDirection w:val="lrTb"/>
            <w:noWrap w:val="false"/>
          </w:tcPr>
          <w:p>
            <w:pPr>
              <w:pStyle w:val="834"/>
              <w:ind w:left="0" w:right="0" w:firstLine="0"/>
              <w:spacing w:before="0" w:after="0" w:line="252" w:lineRule="auto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52" w:lineRule="auto"/>
              <w:widowControl w:val="off"/>
              <w:tabs>
                <w:tab w:val="clear" w:pos="720" w:leader="none"/>
              </w:tabs>
              <w:rPr>
                <w:rFonts w:ascii="Times New Roman" w:hAnsi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5</w:t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79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52" w:lineRule="auto"/>
              <w:widowControl w:val="off"/>
              <w:tabs>
                <w:tab w:val="clear" w:pos="720" w:leader="none"/>
              </w:tabs>
              <w:rPr>
                <w:rFonts w:ascii="Times New Roman" w:hAnsi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Чувашская Республика, п. Вурнары</w:t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52" w:lineRule="auto"/>
              <w:widowControl w:val="off"/>
              <w:tabs>
                <w:tab w:val="clear" w:pos="720" w:leader="none"/>
              </w:tabs>
              <w:rPr>
                <w:rFonts w:ascii="Times New Roman" w:hAnsi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  <w:t xml:space="preserve"> Аи-95</w:t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bottom"/>
            <w:vMerge w:val="continue"/>
            <w:textDirection w:val="lrTb"/>
            <w:noWrap w:val="false"/>
          </w:tcPr>
          <w:p>
            <w:pPr>
              <w:pStyle w:val="834"/>
              <w:ind w:left="0" w:right="0" w:firstLine="0"/>
              <w:spacing w:before="0" w:after="0" w:line="252" w:lineRule="auto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2" w:type="dxa"/>
            <w:vAlign w:val="bottom"/>
            <w:vMerge w:val="continue"/>
            <w:textDirection w:val="lrTb"/>
            <w:noWrap w:val="false"/>
          </w:tcPr>
          <w:p>
            <w:pPr>
              <w:pStyle w:val="834"/>
              <w:ind w:left="0" w:right="0" w:firstLine="0"/>
              <w:spacing w:before="0" w:after="0" w:line="252" w:lineRule="auto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52" w:lineRule="auto"/>
              <w:widowControl w:val="off"/>
              <w:tabs>
                <w:tab w:val="clear" w:pos="720" w:leader="none"/>
              </w:tabs>
              <w:rPr>
                <w:rFonts w:ascii="Times New Roman" w:hAnsi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</w:t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79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52" w:lineRule="auto"/>
              <w:widowControl w:val="off"/>
              <w:tabs>
                <w:tab w:val="clear" w:pos="720" w:leader="none"/>
              </w:tabs>
              <w:rPr>
                <w:rFonts w:ascii="Times New Roman" w:hAnsi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Чувашская Республика, п. Ибреси</w:t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52" w:lineRule="auto"/>
              <w:widowControl w:val="off"/>
              <w:tabs>
                <w:tab w:val="clear" w:pos="720" w:leader="none"/>
              </w:tabs>
              <w:rPr>
                <w:rFonts w:ascii="Times New Roman" w:hAnsi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  <w:t xml:space="preserve"> Аи-95</w:t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bottom"/>
            <w:vMerge w:val="continue"/>
            <w:textDirection w:val="lrTb"/>
            <w:noWrap w:val="false"/>
          </w:tcPr>
          <w:p>
            <w:pPr>
              <w:pStyle w:val="834"/>
              <w:ind w:left="0" w:right="0" w:firstLine="0"/>
              <w:spacing w:before="0" w:after="0" w:line="252" w:lineRule="auto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2" w:type="dxa"/>
            <w:vAlign w:val="bottom"/>
            <w:vMerge w:val="continue"/>
            <w:textDirection w:val="lrTb"/>
            <w:noWrap w:val="false"/>
          </w:tcPr>
          <w:p>
            <w:pPr>
              <w:pStyle w:val="834"/>
              <w:ind w:left="0" w:right="0" w:firstLine="0"/>
              <w:spacing w:before="0" w:after="0" w:line="252" w:lineRule="auto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52" w:lineRule="auto"/>
              <w:widowControl w:val="off"/>
              <w:tabs>
                <w:tab w:val="clear" w:pos="720" w:leader="none"/>
              </w:tabs>
              <w:rPr>
                <w:rFonts w:ascii="Times New Roman" w:hAnsi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7</w:t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79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52" w:lineRule="auto"/>
              <w:widowControl w:val="off"/>
              <w:tabs>
                <w:tab w:val="clear" w:pos="720" w:leader="none"/>
              </w:tabs>
              <w:rPr>
                <w:rFonts w:ascii="Times New Roman" w:hAnsi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Чувашская Республика, г. Канаш</w:t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52" w:lineRule="auto"/>
              <w:widowControl w:val="off"/>
              <w:tabs>
                <w:tab w:val="clear" w:pos="720" w:leader="none"/>
              </w:tabs>
              <w:rPr>
                <w:rFonts w:ascii="Times New Roman" w:hAnsi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  <w:t xml:space="preserve"> Аи-95</w:t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bottom"/>
            <w:vMerge w:val="continue"/>
            <w:textDirection w:val="lrTb"/>
            <w:noWrap w:val="false"/>
          </w:tcPr>
          <w:p>
            <w:pPr>
              <w:pStyle w:val="834"/>
              <w:ind w:left="0" w:right="0" w:firstLine="0"/>
              <w:spacing w:before="0" w:after="0" w:line="252" w:lineRule="auto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2" w:type="dxa"/>
            <w:vAlign w:val="bottom"/>
            <w:vMerge w:val="continue"/>
            <w:textDirection w:val="lrTb"/>
            <w:noWrap w:val="false"/>
          </w:tcPr>
          <w:p>
            <w:pPr>
              <w:pStyle w:val="834"/>
              <w:ind w:left="0" w:right="0" w:firstLine="0"/>
              <w:spacing w:before="0" w:after="0" w:line="252" w:lineRule="auto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52" w:lineRule="auto"/>
              <w:widowControl w:val="off"/>
              <w:tabs>
                <w:tab w:val="clear" w:pos="720" w:leader="none"/>
              </w:tabs>
              <w:rPr>
                <w:rFonts w:ascii="Times New Roman" w:hAnsi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8</w:t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79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52" w:lineRule="auto"/>
              <w:widowControl w:val="off"/>
              <w:tabs>
                <w:tab w:val="clear" w:pos="720" w:leader="none"/>
              </w:tabs>
              <w:rPr>
                <w:rFonts w:ascii="Times New Roman" w:hAnsi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Чувашская Республика, г. Козловка</w:t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52" w:lineRule="auto"/>
              <w:widowControl w:val="off"/>
              <w:tabs>
                <w:tab w:val="clear" w:pos="720" w:leader="none"/>
              </w:tabs>
              <w:rPr>
                <w:rFonts w:ascii="Times New Roman" w:hAnsi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  <w:t xml:space="preserve"> Аи-95</w:t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bottom"/>
            <w:vMerge w:val="continue"/>
            <w:textDirection w:val="lrTb"/>
            <w:noWrap w:val="false"/>
          </w:tcPr>
          <w:p>
            <w:pPr>
              <w:pStyle w:val="834"/>
              <w:ind w:left="0" w:right="0" w:firstLine="0"/>
              <w:spacing w:before="0" w:after="0" w:line="252" w:lineRule="auto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2" w:type="dxa"/>
            <w:vAlign w:val="bottom"/>
            <w:vMerge w:val="continue"/>
            <w:textDirection w:val="lrTb"/>
            <w:noWrap w:val="false"/>
          </w:tcPr>
          <w:p>
            <w:pPr>
              <w:pStyle w:val="834"/>
              <w:ind w:left="0" w:right="0" w:firstLine="0"/>
              <w:spacing w:before="0" w:after="0" w:line="252" w:lineRule="auto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52" w:lineRule="auto"/>
              <w:widowControl w:val="off"/>
              <w:tabs>
                <w:tab w:val="clear" w:pos="720" w:leader="none"/>
              </w:tabs>
              <w:rPr>
                <w:rFonts w:ascii="Times New Roman" w:hAnsi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9</w:t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79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52" w:lineRule="auto"/>
              <w:widowControl w:val="off"/>
              <w:tabs>
                <w:tab w:val="clear" w:pos="720" w:leader="none"/>
              </w:tabs>
              <w:rPr>
                <w:rFonts w:ascii="Times New Roman" w:hAnsi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Чувашская Республика, г. Мариинский Посад</w:t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52" w:lineRule="auto"/>
              <w:widowControl w:val="off"/>
              <w:tabs>
                <w:tab w:val="clear" w:pos="720" w:leader="none"/>
              </w:tabs>
              <w:rPr>
                <w:rFonts w:ascii="Times New Roman" w:hAnsi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  <w:t xml:space="preserve"> Аи-95</w:t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bottom"/>
            <w:vMerge w:val="continue"/>
            <w:textDirection w:val="lrTb"/>
            <w:noWrap w:val="false"/>
          </w:tcPr>
          <w:p>
            <w:pPr>
              <w:pStyle w:val="834"/>
              <w:ind w:left="0" w:right="0" w:firstLine="0"/>
              <w:spacing w:before="0" w:after="0" w:line="252" w:lineRule="auto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2" w:type="dxa"/>
            <w:vAlign w:val="bottom"/>
            <w:vMerge w:val="continue"/>
            <w:textDirection w:val="lrTb"/>
            <w:noWrap w:val="false"/>
          </w:tcPr>
          <w:p>
            <w:pPr>
              <w:pStyle w:val="834"/>
              <w:ind w:left="0" w:right="0" w:firstLine="0"/>
              <w:spacing w:before="0" w:after="0" w:line="252" w:lineRule="auto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52" w:lineRule="auto"/>
              <w:widowControl w:val="off"/>
              <w:tabs>
                <w:tab w:val="clear" w:pos="720" w:leader="none"/>
              </w:tabs>
              <w:rPr>
                <w:rFonts w:ascii="Times New Roman" w:hAnsi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10</w:t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79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52" w:lineRule="auto"/>
              <w:widowControl w:val="off"/>
              <w:tabs>
                <w:tab w:val="clear" w:pos="720" w:leader="none"/>
              </w:tabs>
              <w:rPr>
                <w:rFonts w:ascii="Times New Roman" w:hAnsi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Чувашская Республика ,с. Моргауши</w:t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52" w:lineRule="auto"/>
              <w:widowControl w:val="off"/>
              <w:tabs>
                <w:tab w:val="clear" w:pos="720" w:leader="none"/>
              </w:tabs>
              <w:rPr>
                <w:rFonts w:ascii="Times New Roman" w:hAnsi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  <w:t xml:space="preserve"> Аи-95</w:t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bottom"/>
            <w:vMerge w:val="continue"/>
            <w:textDirection w:val="lrTb"/>
            <w:noWrap w:val="false"/>
          </w:tcPr>
          <w:p>
            <w:pPr>
              <w:pStyle w:val="834"/>
              <w:ind w:left="0" w:right="0" w:firstLine="0"/>
              <w:spacing w:before="0" w:after="0" w:line="252" w:lineRule="auto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2" w:type="dxa"/>
            <w:vAlign w:val="bottom"/>
            <w:vMerge w:val="continue"/>
            <w:textDirection w:val="lrTb"/>
            <w:noWrap w:val="false"/>
          </w:tcPr>
          <w:p>
            <w:pPr>
              <w:pStyle w:val="834"/>
              <w:ind w:left="0" w:right="0" w:firstLine="0"/>
              <w:spacing w:before="0" w:after="0" w:line="252" w:lineRule="auto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52" w:lineRule="auto"/>
              <w:widowControl w:val="off"/>
              <w:tabs>
                <w:tab w:val="clear" w:pos="720" w:leader="none"/>
              </w:tabs>
              <w:rPr>
                <w:rFonts w:ascii="Times New Roman" w:hAnsi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11</w:t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79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52" w:lineRule="auto"/>
              <w:widowControl w:val="off"/>
              <w:tabs>
                <w:tab w:val="clear" w:pos="720" w:leader="none"/>
              </w:tabs>
              <w:rPr>
                <w:rFonts w:ascii="Times New Roman" w:hAnsi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Чувашская Республика, г. Цивильск</w:t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52" w:lineRule="auto"/>
              <w:widowControl w:val="off"/>
              <w:tabs>
                <w:tab w:val="clear" w:pos="720" w:leader="none"/>
              </w:tabs>
              <w:rPr>
                <w:rFonts w:ascii="Times New Roman" w:hAnsi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  <w:t xml:space="preserve"> Аи-95</w:t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bottom"/>
            <w:vMerge w:val="continue"/>
            <w:textDirection w:val="lrTb"/>
            <w:noWrap w:val="false"/>
          </w:tcPr>
          <w:p>
            <w:pPr>
              <w:pStyle w:val="834"/>
              <w:ind w:left="0" w:right="0" w:firstLine="0"/>
              <w:spacing w:before="0" w:after="0" w:line="252" w:lineRule="auto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2" w:type="dxa"/>
            <w:vAlign w:val="bottom"/>
            <w:vMerge w:val="continue"/>
            <w:textDirection w:val="lrTb"/>
            <w:noWrap w:val="false"/>
          </w:tcPr>
          <w:p>
            <w:pPr>
              <w:pStyle w:val="834"/>
              <w:ind w:left="0" w:right="0" w:firstLine="0"/>
              <w:spacing w:before="0" w:after="0" w:line="252" w:lineRule="auto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52" w:lineRule="auto"/>
              <w:widowControl w:val="off"/>
              <w:tabs>
                <w:tab w:val="clear" w:pos="720" w:leader="none"/>
              </w:tabs>
              <w:rPr>
                <w:rFonts w:ascii="Times New Roman" w:hAnsi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12</w:t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79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52" w:lineRule="auto"/>
              <w:widowControl w:val="off"/>
              <w:tabs>
                <w:tab w:val="clear" w:pos="720" w:leader="none"/>
              </w:tabs>
              <w:rPr>
                <w:rFonts w:ascii="Times New Roman" w:hAnsi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Чувашская Республика, г. Шумерля</w:t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52" w:lineRule="auto"/>
              <w:widowControl w:val="off"/>
              <w:tabs>
                <w:tab w:val="clear" w:pos="720" w:leader="none"/>
              </w:tabs>
              <w:rPr>
                <w:rFonts w:ascii="Times New Roman" w:hAnsi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  <w:t xml:space="preserve"> Аи-95</w:t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bottom"/>
            <w:vMerge w:val="continue"/>
            <w:textDirection w:val="lrTb"/>
            <w:noWrap w:val="false"/>
          </w:tcPr>
          <w:p>
            <w:pPr>
              <w:pStyle w:val="834"/>
              <w:ind w:left="0" w:right="0" w:firstLine="0"/>
              <w:spacing w:before="0" w:after="0" w:line="252" w:lineRule="auto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2" w:type="dxa"/>
            <w:vAlign w:val="bottom"/>
            <w:vMerge w:val="continue"/>
            <w:textDirection w:val="lrTb"/>
            <w:noWrap w:val="false"/>
          </w:tcPr>
          <w:p>
            <w:pPr>
              <w:pStyle w:val="834"/>
              <w:ind w:left="0" w:right="0" w:firstLine="0"/>
              <w:spacing w:before="0" w:after="0" w:line="252" w:lineRule="auto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52" w:lineRule="auto"/>
              <w:widowControl w:val="off"/>
              <w:tabs>
                <w:tab w:val="clear" w:pos="720" w:leader="none"/>
              </w:tabs>
              <w:rPr>
                <w:rFonts w:ascii="Times New Roman" w:hAnsi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13</w:t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79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52" w:lineRule="auto"/>
              <w:widowControl w:val="off"/>
              <w:tabs>
                <w:tab w:val="clear" w:pos="720" w:leader="none"/>
              </w:tabs>
              <w:rPr>
                <w:rFonts w:ascii="Times New Roman" w:hAnsi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Чувашская Республика, г. Ядрин</w:t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52" w:lineRule="auto"/>
              <w:widowControl w:val="off"/>
              <w:tabs>
                <w:tab w:val="clear" w:pos="720" w:leader="none"/>
              </w:tabs>
              <w:rPr>
                <w:rFonts w:ascii="Times New Roman" w:hAnsi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  <w:t xml:space="preserve"> Аи-95</w:t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bottom"/>
            <w:vMerge w:val="continue"/>
            <w:textDirection w:val="lrTb"/>
            <w:noWrap w:val="false"/>
          </w:tcPr>
          <w:p>
            <w:pPr>
              <w:pStyle w:val="834"/>
              <w:ind w:left="0" w:right="0" w:firstLine="0"/>
              <w:spacing w:before="0" w:after="0" w:line="252" w:lineRule="auto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2" w:type="dxa"/>
            <w:vAlign w:val="bottom"/>
            <w:vMerge w:val="continue"/>
            <w:textDirection w:val="lrTb"/>
            <w:noWrap w:val="false"/>
          </w:tcPr>
          <w:p>
            <w:pPr>
              <w:pStyle w:val="834"/>
              <w:ind w:left="0" w:right="0" w:firstLine="0"/>
              <w:spacing w:before="0" w:after="0" w:line="252" w:lineRule="auto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52" w:lineRule="auto"/>
              <w:widowControl w:val="off"/>
              <w:tabs>
                <w:tab w:val="clear" w:pos="720" w:leader="none"/>
              </w:tabs>
              <w:rPr>
                <w:rFonts w:ascii="Times New Roman" w:hAnsi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14</w:t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79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52" w:lineRule="auto"/>
              <w:widowControl w:val="off"/>
              <w:tabs>
                <w:tab w:val="clear" w:pos="720" w:leader="none"/>
              </w:tabs>
              <w:rPr>
                <w:rFonts w:ascii="Times New Roman" w:hAnsi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Чувашская Республика, с. Яльчики</w:t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52" w:lineRule="auto"/>
              <w:widowControl w:val="off"/>
              <w:tabs>
                <w:tab w:val="clear" w:pos="720" w:leader="none"/>
              </w:tabs>
              <w:rPr>
                <w:rFonts w:ascii="Times New Roman" w:hAnsi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  <w:t xml:space="preserve"> Аи-95</w:t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bottom"/>
            <w:vMerge w:val="continue"/>
            <w:textDirection w:val="lrTb"/>
            <w:noWrap w:val="false"/>
          </w:tcPr>
          <w:p>
            <w:pPr>
              <w:pStyle w:val="834"/>
              <w:ind w:left="0" w:right="0" w:firstLine="0"/>
              <w:spacing w:before="0" w:after="0" w:line="252" w:lineRule="auto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2" w:type="dxa"/>
            <w:vAlign w:val="bottom"/>
            <w:vMerge w:val="continue"/>
            <w:textDirection w:val="lrTb"/>
            <w:noWrap w:val="false"/>
          </w:tcPr>
          <w:p>
            <w:pPr>
              <w:pStyle w:val="834"/>
              <w:ind w:left="0" w:right="0" w:firstLine="0"/>
              <w:spacing w:before="0" w:after="0" w:line="252" w:lineRule="auto"/>
              <w:widowControl w:val="of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>
          <w:trHeight w:val="4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4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52" w:lineRule="auto"/>
              <w:widowControl w:val="off"/>
              <w:tabs>
                <w:tab w:val="clear" w:pos="720" w:leader="none"/>
              </w:tabs>
              <w:rPr>
                <w:rFonts w:ascii="Times New Roman" w:hAnsi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15</w:t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79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left"/>
              <w:spacing w:before="0" w:after="0" w:line="252" w:lineRule="auto"/>
              <w:widowControl w:val="off"/>
              <w:tabs>
                <w:tab w:val="clear" w:pos="720" w:leader="none"/>
              </w:tabs>
              <w:rPr>
                <w:rFonts w:ascii="Times New Roman" w:hAnsi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Трасса М7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на территориях субъектов Приволжского Федерального округа и по г. Москва.</w:t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 w:line="252" w:lineRule="auto"/>
              <w:widowControl w:val="off"/>
              <w:tabs>
                <w:tab w:val="clear" w:pos="720" w:leader="none"/>
              </w:tabs>
              <w:rPr>
                <w:rFonts w:ascii="Times New Roman" w:hAnsi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  <w:t xml:space="preserve"> Аи-95</w:t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bottom"/>
            <w:vMerge w:val="continue"/>
            <w:textDirection w:val="lrTb"/>
            <w:noWrap w:val="false"/>
          </w:tcPr>
          <w:p>
            <w:pPr>
              <w:pStyle w:val="834"/>
              <w:ind w:left="0" w:right="0" w:firstLine="0"/>
              <w:spacing w:before="0" w:after="0" w:line="252" w:lineRule="auto"/>
              <w:widowControl w:val="off"/>
              <w:tabs>
                <w:tab w:val="clear" w:pos="720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2" w:type="dxa"/>
            <w:vAlign w:val="bottom"/>
            <w:vMerge w:val="continue"/>
            <w:textDirection w:val="lrTb"/>
            <w:noWrap w:val="false"/>
          </w:tcPr>
          <w:p>
            <w:pPr>
              <w:pStyle w:val="834"/>
              <w:ind w:left="0" w:right="0" w:firstLine="0"/>
              <w:spacing w:before="0" w:after="0" w:line="252" w:lineRule="auto"/>
              <w:widowControl w:val="off"/>
              <w:tabs>
                <w:tab w:val="clear" w:pos="720" w:leader="none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834"/>
        <w:ind w:left="0" w:right="0" w:firstLine="709"/>
        <w:jc w:val="both"/>
        <w:spacing w:before="0" w:after="0" w:line="252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34"/>
        <w:ind w:left="709" w:right="0" w:firstLine="0"/>
        <w:jc w:val="both"/>
        <w:spacing w:before="0" w:after="0" w:line="252" w:lineRule="auto"/>
        <w:tabs>
          <w:tab w:val="clear" w:pos="720" w:leader="none"/>
          <w:tab w:val="left" w:pos="993" w:leader="none"/>
        </w:tabs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Отпуск товаров с АЗС Поставщика должен вестись в круглосуточном и бесперебойном режиме. Заправка транспортных средств осуществляется по пластиковым картам. Пластиковые карты передаются Поставщиком Заказчику безвозмездно и будут возвращ</w:t>
      </w:r>
      <w:r>
        <w:rPr>
          <w:rFonts w:ascii="Times New Roman" w:hAnsi="Times New Roman"/>
          <w:sz w:val="24"/>
          <w:szCs w:val="24"/>
        </w:rPr>
        <w:t xml:space="preserve">ены Поставщику в момент полного исполнения контракта. В случае отсутствия АЗС в населенном пункте заправка автомобилей может осуществляться в пределах 15 км. (по дорогам общего пользования) от границ указанного населенного пункта. В течение срока действия </w:t>
      </w:r>
      <w:r>
        <w:rPr>
          <w:rFonts w:ascii="Times New Roman" w:hAnsi="Times New Roman"/>
          <w:sz w:val="24"/>
          <w:szCs w:val="24"/>
        </w:rPr>
        <w:t xml:space="preserve">Контракта незамедлительно, вне зависимости от степени и характера недостатков поставленного товара, Поставщик производит устранение таких недостатков по первому требованию Заказчика. Пластиковые карты для заправки на АЗС входят в цену поставляемого товара.</w:t>
      </w:r>
      <w:r>
        <w:rPr>
          <w:rFonts w:ascii="Times New Roman" w:hAnsi="Times New Roman"/>
          <w:sz w:val="24"/>
          <w:szCs w:val="32"/>
        </w:rPr>
        <w:t xml:space="preserve"> В целях, равномерного расходования, контроля за расходованием, а также своевременного изменения количества и вида топлива на смарт – картах Поставщик предоставляет Заказчику доступ к электронному личному кабинету. 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834"/>
        <w:numPr>
          <w:ilvl w:val="0"/>
          <w:numId w:val="1"/>
        </w:numPr>
        <w:ind w:left="0" w:right="0" w:firstLine="567"/>
        <w:jc w:val="both"/>
        <w:spacing w:before="0" w:after="0" w:line="252" w:lineRule="auto"/>
        <w:tabs>
          <w:tab w:val="clear" w:pos="720" w:leader="none"/>
          <w:tab w:val="left" w:pos="993" w:leader="none"/>
          <w:tab w:val="left" w:pos="1276" w:leader="none"/>
        </w:tabs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Срок поставки товара:</w:t>
      </w:r>
      <w:r>
        <w:rPr>
          <w:rFonts w:ascii="Times New Roman" w:hAnsi="Times New Roman"/>
          <w:b/>
          <w:bCs/>
          <w:sz w:val="24"/>
          <w:szCs w:val="24"/>
        </w:rPr>
        <w:t xml:space="preserve"> со дня заключения контракта по 10.12.2026.</w:t>
      </w:r>
      <w:r>
        <w:rPr>
          <w:rFonts w:ascii="Times New Roman" w:hAnsi="Times New Roman"/>
          <w:b/>
          <w:bCs/>
        </w:rPr>
      </w:r>
      <w:r>
        <w:rPr>
          <w:rFonts w:ascii="Times New Roman" w:hAnsi="Times New Roman"/>
          <w:b/>
          <w:bCs/>
        </w:rPr>
      </w:r>
    </w:p>
    <w:p>
      <w:pPr>
        <w:pStyle w:val="834"/>
        <w:numPr>
          <w:ilvl w:val="0"/>
          <w:numId w:val="1"/>
        </w:numPr>
        <w:ind w:left="0" w:right="0" w:firstLine="567"/>
        <w:jc w:val="both"/>
        <w:spacing w:before="0" w:after="0" w:line="252" w:lineRule="auto"/>
        <w:tabs>
          <w:tab w:val="clear" w:pos="720" w:leader="none"/>
          <w:tab w:val="left" w:pos="993" w:leader="none"/>
          <w:tab w:val="left" w:pos="1276" w:leader="none"/>
        </w:tabs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Ответственность сторон: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834"/>
        <w:ind w:left="927" w:right="0" w:firstLine="0"/>
        <w:jc w:val="both"/>
        <w:spacing w:before="0" w:after="0" w:line="252" w:lineRule="auto"/>
        <w:tabs>
          <w:tab w:val="clear" w:pos="720" w:leader="none"/>
          <w:tab w:val="left" w:pos="993" w:leader="none"/>
          <w:tab w:val="left" w:pos="1276" w:leader="none"/>
        </w:tabs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5.1. За неисполнение или ненадлежащее исполнение Контракта Стороны несут ответственность в соответствии с законодательством Российской Федерации.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834"/>
        <w:ind w:left="927" w:right="0" w:firstLine="0"/>
        <w:jc w:val="both"/>
        <w:spacing w:before="0" w:after="0" w:line="252" w:lineRule="auto"/>
        <w:tabs>
          <w:tab w:val="clear" w:pos="720" w:leader="none"/>
          <w:tab w:val="left" w:pos="993" w:leader="none"/>
          <w:tab w:val="left" w:pos="1276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5.2. В случае просрочки исполнения Исполнителем обязательств, предусмотренных Контрактом, Исполнитель </w:t>
      </w:r>
      <w:r>
        <w:rPr>
          <w:rFonts w:ascii="Times New Roman" w:hAnsi="Times New Roman"/>
          <w:sz w:val="24"/>
          <w:szCs w:val="24"/>
        </w:rPr>
        <w:t xml:space="preserve">уплачивает Заказчику пени. Пеня начисляется за каждый день просрочки исполнения Исполнителем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Размер пени со</w:t>
      </w:r>
      <w:r>
        <w:rPr>
          <w:rFonts w:ascii="Times New Roman" w:hAnsi="Times New Roman"/>
          <w:sz w:val="24"/>
          <w:szCs w:val="24"/>
        </w:rPr>
        <w:t xml:space="preserve">ставляет одна трехсотая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Исполнителем.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34"/>
        <w:ind w:left="927" w:right="0" w:firstLine="0"/>
        <w:jc w:val="both"/>
        <w:spacing w:before="0" w:after="0" w:line="252" w:lineRule="auto"/>
        <w:tabs>
          <w:tab w:val="clear" w:pos="720" w:leader="none"/>
          <w:tab w:val="left" w:pos="993" w:leader="none"/>
          <w:tab w:val="left" w:pos="1276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5.3. В случае просрочки исполнения Заказчиком обязательств, предусмотренных Контрактом, Исполнитель вправе потребовать уплату пени в размере одной трехсотой действующей на дату уплаты пеней ключевой ставки Центрального бан</w:t>
      </w:r>
      <w:r>
        <w:rPr>
          <w:rFonts w:ascii="Times New Roman" w:hAnsi="Times New Roman"/>
          <w:sz w:val="24"/>
          <w:szCs w:val="24"/>
        </w:rPr>
        <w:t xml:space="preserve">ка Российской Федерации от не уплаченной в срок суммы. Пеня начисляется 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34"/>
        <w:ind w:left="927" w:right="0" w:firstLine="0"/>
        <w:jc w:val="both"/>
        <w:spacing w:before="0" w:after="0" w:line="252" w:lineRule="auto"/>
        <w:tabs>
          <w:tab w:val="clear" w:pos="720" w:leader="none"/>
          <w:tab w:val="left" w:pos="993" w:leader="none"/>
          <w:tab w:val="left" w:pos="1276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5.4. Применение неустойки (штрафа, пени) не освобождает Стороны от исполнения обязательств по настоящему Контракту.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34"/>
        <w:numPr>
          <w:ilvl w:val="0"/>
          <w:numId w:val="1"/>
        </w:numPr>
        <w:ind w:left="0" w:right="0" w:firstLine="567"/>
        <w:jc w:val="both"/>
        <w:spacing w:before="0" w:after="0" w:line="252" w:lineRule="auto"/>
        <w:tabs>
          <w:tab w:val="clear" w:pos="720" w:leader="none"/>
          <w:tab w:val="left" w:pos="993" w:leader="none"/>
          <w:tab w:val="left" w:pos="1276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Оплата услуг производится за счет средств федерального бюджета в пределах доведенных лимитов на 2026 год.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34"/>
        <w:numPr>
          <w:ilvl w:val="0"/>
          <w:numId w:val="1"/>
        </w:numPr>
        <w:ind w:left="0" w:right="0" w:firstLine="567"/>
        <w:jc w:val="both"/>
        <w:spacing w:before="0" w:after="0" w:line="252" w:lineRule="auto"/>
        <w:tabs>
          <w:tab w:val="clear" w:pos="720" w:leader="none"/>
          <w:tab w:val="left" w:pos="993" w:leader="none"/>
          <w:tab w:val="left" w:pos="1276" w:leader="none"/>
        </w:tabs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sz w:val="24"/>
          <w:szCs w:val="24"/>
          <w:highlight w:val="none"/>
        </w:rPr>
        <w:t xml:space="preserve">Идентификационный код закупки </w:t>
      </w:r>
      <w:r>
        <w:rPr>
          <w:rFonts w:ascii="Times New Roman" w:hAnsi="Times New Roman"/>
          <w:sz w:val="24"/>
          <w:szCs w:val="24"/>
          <w:highlight w:val="none"/>
        </w:rPr>
        <w:t xml:space="preserve">261212905602821300100100230000000244</w:t>
      </w: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pStyle w:val="834"/>
        <w:numPr>
          <w:ilvl w:val="0"/>
          <w:numId w:val="1"/>
        </w:numPr>
        <w:ind w:left="0" w:right="0" w:firstLine="567"/>
        <w:jc w:val="both"/>
        <w:spacing w:before="0" w:after="0" w:line="252" w:lineRule="auto"/>
        <w:tabs>
          <w:tab w:val="clear" w:pos="720" w:leader="none"/>
          <w:tab w:val="left" w:pos="993" w:leader="none"/>
          <w:tab w:val="left" w:pos="1276" w:leader="none"/>
        </w:tabs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sz w:val="24"/>
          <w:szCs w:val="24"/>
          <w:highlight w:val="none"/>
        </w:rPr>
        <w:t xml:space="preserve">КБК 32104125440190019244</w:t>
      </w: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pStyle w:val="834"/>
        <w:numPr>
          <w:ilvl w:val="0"/>
          <w:numId w:val="1"/>
        </w:numPr>
        <w:ind w:left="0" w:right="0" w:firstLine="567"/>
        <w:jc w:val="both"/>
        <w:spacing w:before="0" w:after="0" w:line="252" w:lineRule="auto"/>
        <w:tabs>
          <w:tab w:val="clear" w:pos="720" w:leader="none"/>
          <w:tab w:val="left" w:pos="993" w:leader="none"/>
          <w:tab w:val="left" w:pos="1276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Реквизиты Заказчика: Управление Федеральной службы государственной регистрации,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709" w:right="0" w:firstLine="0"/>
        <w:jc w:val="both"/>
        <w:spacing w:before="0" w:after="0" w:line="276" w:lineRule="exact"/>
        <w:shd w:val="clear" w:color="auto" w:fill="ffff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кадастра и картографии по Чувашской Республике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709" w:right="0" w:firstLine="0"/>
        <w:jc w:val="both"/>
        <w:spacing w:before="0" w:after="0" w:line="276" w:lineRule="exact"/>
        <w:shd w:val="clear" w:color="auto" w:fill="ffffff"/>
        <w:rPr>
          <w:rFonts w:ascii="Times New Roman" w:hAnsi="Times New Roman"/>
          <w:b w:val="0"/>
          <w:bCs w:val="0"/>
          <w:sz w:val="24"/>
          <w:szCs w:val="24"/>
        </w:rPr>
      </w:pPr>
      <w:r>
        <w:rPr>
          <w:rFonts w:ascii="Times New Roman" w:hAnsi="Times New Roman"/>
          <w:b w:val="0"/>
          <w:bCs w:val="0"/>
          <w:sz w:val="24"/>
          <w:szCs w:val="24"/>
        </w:rPr>
        <w:t xml:space="preserve">Адрес: 428000, Чувашская Республика, г. Чебоксары, К. Маркса, д. 56</w:t>
      </w:r>
      <w:r>
        <w:rPr>
          <w:rFonts w:ascii="Times New Roman" w:hAnsi="Times New Roman"/>
          <w:b w:val="0"/>
          <w:bCs w:val="0"/>
          <w:sz w:val="24"/>
          <w:szCs w:val="24"/>
        </w:rPr>
      </w:r>
      <w:r>
        <w:rPr>
          <w:rFonts w:ascii="Times New Roman" w:hAnsi="Times New Roman"/>
          <w:b w:val="0"/>
          <w:bCs w:val="0"/>
          <w:sz w:val="24"/>
          <w:szCs w:val="24"/>
        </w:rPr>
      </w:r>
    </w:p>
    <w:p>
      <w:pPr>
        <w:pStyle w:val="853"/>
        <w:ind w:left="709" w:right="0" w:firstLine="0"/>
        <w:jc w:val="both"/>
        <w:spacing w:before="0" w:after="0" w:line="276" w:lineRule="exact"/>
        <w:shd w:val="clear" w:color="auto" w:fill="ffff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ОГРН 1042129023936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709" w:right="0" w:firstLine="0"/>
        <w:jc w:val="both"/>
        <w:spacing w:before="0" w:after="0" w:line="276" w:lineRule="exact"/>
        <w:shd w:val="clear" w:color="auto" w:fill="ffff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ИНН/КПП: 2129056028/213001001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709" w:right="0" w:firstLine="0"/>
        <w:jc w:val="both"/>
        <w:spacing w:before="0" w:after="0" w:line="276" w:lineRule="exact"/>
        <w:shd w:val="clear" w:color="auto" w:fill="ffff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Банковские реквизиты: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709" w:right="0" w:firstLine="0"/>
        <w:jc w:val="both"/>
        <w:spacing w:before="0" w:after="0" w:line="276" w:lineRule="exact"/>
        <w:shd w:val="clear" w:color="auto" w:fill="ffffff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р/с 03211643000000013201 в ВОЛГО-ВЯТСКОЕ ГУ БАНКА РОССИИ//УФК по Нижегородской области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853"/>
        <w:ind w:left="709" w:right="0" w:firstLine="0"/>
        <w:jc w:val="both"/>
        <w:spacing w:before="0" w:after="0" w:line="276" w:lineRule="exact"/>
        <w:shd w:val="clear" w:color="auto" w:fill="ffff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г. Нижний Новгород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709" w:right="0" w:firstLine="0"/>
        <w:jc w:val="both"/>
        <w:spacing w:before="0" w:after="0" w:line="276" w:lineRule="exact"/>
        <w:shd w:val="clear" w:color="auto" w:fill="ffff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БИК 012202102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709" w:right="0" w:firstLine="0"/>
        <w:jc w:val="both"/>
        <w:spacing w:before="0" w:after="0" w:line="276" w:lineRule="exact"/>
        <w:shd w:val="clear" w:color="auto" w:fill="ffff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к/с 40102810745370000024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709" w:right="0" w:firstLine="0"/>
        <w:jc w:val="both"/>
        <w:spacing w:before="0" w:after="0" w:line="276" w:lineRule="exact"/>
        <w:shd w:val="clear" w:color="auto" w:fill="ffff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л/с 03151А39640 в УФК по Чувашской Республике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709" w:right="0" w:firstLine="0"/>
        <w:jc w:val="both"/>
        <w:spacing w:before="0" w:after="0" w:line="276" w:lineRule="exact"/>
        <w:shd w:val="clear" w:color="auto" w:fill="ffff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Адрес электронной почты: </w:t>
      </w:r>
      <w:hyperlink r:id="rId9" w:tooltip="mailto:21_upr@rosreestr.ru" w:history="1">
        <w:r>
          <w:rPr>
            <w:rFonts w:ascii="Times New Roman" w:hAnsi="Times New Roman"/>
            <w:color w:val="000000"/>
            <w:sz w:val="24"/>
            <w:szCs w:val="24"/>
            <w:u w:val="single"/>
          </w:rPr>
          <w:t xml:space="preserve">21_upr@rosreestr.ru</w:t>
        </w:r>
      </w:hyperlink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709" w:right="0" w:firstLine="0"/>
        <w:jc w:val="both"/>
        <w:spacing w:before="0" w:after="0" w:line="276" w:lineRule="exact"/>
        <w:shd w:val="clear" w:color="auto" w:fill="ffff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Номер контактного телефона: +8 (8352) 62-83-84.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34"/>
        <w:ind w:left="927" w:right="0" w:firstLine="0"/>
        <w:jc w:val="both"/>
        <w:spacing w:before="0" w:after="0" w:line="252" w:lineRule="auto"/>
        <w:tabs>
          <w:tab w:val="clear" w:pos="720" w:leader="none"/>
          <w:tab w:val="left" w:pos="993" w:leader="none"/>
          <w:tab w:val="left" w:pos="1276" w:leader="none"/>
        </w:tabs>
        <w:rPr>
          <w:rFonts w:ascii="Times New Roman" w:hAnsi="Times New Roman"/>
          <w:color w:val="334059"/>
          <w:sz w:val="24"/>
          <w:szCs w:val="24"/>
        </w:rPr>
      </w:pPr>
      <w:r>
        <w:rPr>
          <w:rFonts w:ascii="Times New Roman" w:hAnsi="Times New Roman"/>
          <w:color w:val="334059"/>
          <w:sz w:val="24"/>
          <w:szCs w:val="24"/>
        </w:rPr>
      </w:r>
      <w:r>
        <w:rPr>
          <w:rFonts w:ascii="Times New Roman" w:hAnsi="Times New Roman"/>
          <w:color w:val="334059"/>
          <w:sz w:val="24"/>
          <w:szCs w:val="24"/>
        </w:rPr>
      </w:r>
      <w:r>
        <w:rPr>
          <w:rFonts w:ascii="Times New Roman" w:hAnsi="Times New Roman"/>
          <w:color w:val="334059"/>
          <w:sz w:val="24"/>
          <w:szCs w:val="24"/>
        </w:rPr>
      </w:r>
    </w:p>
    <w:sectPr>
      <w:footnotePr/>
      <w:endnotePr/>
      <w:type w:val="nextPage"/>
      <w:pgSz w:w="16838" w:h="11906" w:orient="landscape"/>
      <w:pgMar w:top="1134" w:right="567" w:bottom="1134" w:left="284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Times New Roman">
    <w:panose1 w:val="02020603050405020304"/>
  </w:font>
  <w:font w:name="Calibri">
    <w:panose1 w:val="020F0502020204030204"/>
  </w:font>
  <w:font w:name="Tahoma">
    <w:panose1 w:val="020B0604030504040204"/>
  </w:font>
  <w:font w:name="Cambria">
    <w:panose1 w:val="02040503050406030204"/>
  </w:font>
  <w:font w:name="Noto Sans Devanagari">
    <w:panose1 w:val="020B0502040504020204"/>
  </w:font>
  <w:font w:name="Arial">
    <w:panose1 w:val="020B0604020202020204"/>
  </w:font>
  <w:font w:name="PT Astra Serif">
    <w:panose1 w:val="020A0603040505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  <w:tabs>
          <w:tab w:val="num" w:pos="0" w:leader="none"/>
        </w:tabs>
      </w:pPr>
      <w:rPr>
        <w:rFonts w:cs="Times New Roman"/>
        <w:b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  <w:tabs>
          <w:tab w:val="num" w:pos="0" w:leader="none"/>
        </w:tabs>
      </w:pPr>
      <w:rPr>
        <w:rFonts w:ascii="Times New Roman" w:hAnsi="Times New Roman"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  <w:tabs>
          <w:tab w:val="num" w:pos="0" w:leader="none"/>
        </w:tabs>
      </w:pPr>
      <w:rPr>
        <w:rFonts w:ascii="Times New Roman" w:hAnsi="Times New Roman"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  <w:tabs>
          <w:tab w:val="num" w:pos="0" w:leader="none"/>
        </w:tabs>
      </w:pPr>
      <w:rPr>
        <w:rFonts w:ascii="Times New Roman" w:hAnsi="Times New Roman"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  <w:tabs>
          <w:tab w:val="num" w:pos="0" w:leader="none"/>
        </w:tabs>
      </w:pPr>
      <w:rPr>
        <w:rFonts w:ascii="Times New Roman" w:hAnsi="Times New Roman"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  <w:tabs>
          <w:tab w:val="num" w:pos="0" w:leader="none"/>
        </w:tabs>
      </w:pPr>
      <w:rPr>
        <w:rFonts w:ascii="Times New Roman" w:hAnsi="Times New Roman"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  <w:tabs>
          <w:tab w:val="num" w:pos="0" w:leader="none"/>
        </w:tabs>
      </w:pPr>
      <w:rPr>
        <w:rFonts w:ascii="Times New Roman" w:hAnsi="Times New Roman"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  <w:tabs>
          <w:tab w:val="num" w:pos="0" w:leader="none"/>
        </w:tabs>
      </w:pPr>
      <w:rPr>
        <w:rFonts w:ascii="Times New Roman" w:hAnsi="Times New Roman"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  <w:tabs>
          <w:tab w:val="num" w:pos="0" w:leader="none"/>
        </w:tabs>
      </w:pPr>
      <w:rPr>
        <w:rFonts w:ascii="Times New Roman" w:hAnsi="Times New Roman" w:cs="Times New Roman"/>
      </w:rPr>
    </w:lvl>
  </w:abstractNum>
  <w:abstractNum w:abstractNumId="1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PT Astra Serif" w:hAnsi="PT Astra Serif" w:eastAsia="Tahoma" w:cs="Noto Sans Devanagari"/>
        <w:sz w:val="24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9">
    <w:name w:val="Heading 1"/>
    <w:basedOn w:val="834"/>
    <w:next w:val="834"/>
    <w:link w:val="660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0">
    <w:name w:val="Heading 1 Char"/>
    <w:basedOn w:val="835"/>
    <w:link w:val="659"/>
    <w:uiPriority w:val="9"/>
    <w:rPr>
      <w:rFonts w:ascii="Arial" w:hAnsi="Arial" w:eastAsia="Arial" w:cs="Arial"/>
      <w:sz w:val="40"/>
      <w:szCs w:val="40"/>
    </w:rPr>
  </w:style>
  <w:style w:type="paragraph" w:styleId="661">
    <w:name w:val="Heading 2"/>
    <w:basedOn w:val="834"/>
    <w:next w:val="834"/>
    <w:link w:val="66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2">
    <w:name w:val="Heading 2 Char"/>
    <w:basedOn w:val="835"/>
    <w:link w:val="661"/>
    <w:uiPriority w:val="9"/>
    <w:rPr>
      <w:rFonts w:ascii="Arial" w:hAnsi="Arial" w:eastAsia="Arial" w:cs="Arial"/>
      <w:sz w:val="34"/>
    </w:rPr>
  </w:style>
  <w:style w:type="paragraph" w:styleId="663">
    <w:name w:val="Heading 3"/>
    <w:basedOn w:val="834"/>
    <w:next w:val="834"/>
    <w:link w:val="66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4">
    <w:name w:val="Heading 3 Char"/>
    <w:basedOn w:val="835"/>
    <w:link w:val="663"/>
    <w:uiPriority w:val="9"/>
    <w:rPr>
      <w:rFonts w:ascii="Arial" w:hAnsi="Arial" w:eastAsia="Arial" w:cs="Arial"/>
      <w:sz w:val="30"/>
      <w:szCs w:val="30"/>
    </w:rPr>
  </w:style>
  <w:style w:type="paragraph" w:styleId="665">
    <w:name w:val="Heading 4"/>
    <w:basedOn w:val="834"/>
    <w:next w:val="834"/>
    <w:link w:val="66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6">
    <w:name w:val="Heading 4 Char"/>
    <w:basedOn w:val="835"/>
    <w:link w:val="665"/>
    <w:uiPriority w:val="9"/>
    <w:rPr>
      <w:rFonts w:ascii="Arial" w:hAnsi="Arial" w:eastAsia="Arial" w:cs="Arial"/>
      <w:b/>
      <w:bCs/>
      <w:sz w:val="26"/>
      <w:szCs w:val="26"/>
    </w:rPr>
  </w:style>
  <w:style w:type="paragraph" w:styleId="667">
    <w:name w:val="Heading 5"/>
    <w:basedOn w:val="834"/>
    <w:next w:val="834"/>
    <w:link w:val="66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8">
    <w:name w:val="Heading 5 Char"/>
    <w:basedOn w:val="835"/>
    <w:link w:val="667"/>
    <w:uiPriority w:val="9"/>
    <w:rPr>
      <w:rFonts w:ascii="Arial" w:hAnsi="Arial" w:eastAsia="Arial" w:cs="Arial"/>
      <w:b/>
      <w:bCs/>
      <w:sz w:val="24"/>
      <w:szCs w:val="24"/>
    </w:rPr>
  </w:style>
  <w:style w:type="paragraph" w:styleId="669">
    <w:name w:val="Heading 6"/>
    <w:basedOn w:val="834"/>
    <w:next w:val="834"/>
    <w:link w:val="67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0">
    <w:name w:val="Heading 6 Char"/>
    <w:basedOn w:val="835"/>
    <w:link w:val="669"/>
    <w:uiPriority w:val="9"/>
    <w:rPr>
      <w:rFonts w:ascii="Arial" w:hAnsi="Arial" w:eastAsia="Arial" w:cs="Arial"/>
      <w:b/>
      <w:bCs/>
      <w:sz w:val="22"/>
      <w:szCs w:val="22"/>
    </w:rPr>
  </w:style>
  <w:style w:type="paragraph" w:styleId="671">
    <w:name w:val="Heading 7"/>
    <w:basedOn w:val="834"/>
    <w:next w:val="834"/>
    <w:link w:val="67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2">
    <w:name w:val="Heading 7 Char"/>
    <w:basedOn w:val="835"/>
    <w:link w:val="67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3">
    <w:name w:val="Heading 8"/>
    <w:basedOn w:val="834"/>
    <w:next w:val="834"/>
    <w:link w:val="67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4">
    <w:name w:val="Heading 8 Char"/>
    <w:basedOn w:val="835"/>
    <w:link w:val="673"/>
    <w:uiPriority w:val="9"/>
    <w:rPr>
      <w:rFonts w:ascii="Arial" w:hAnsi="Arial" w:eastAsia="Arial" w:cs="Arial"/>
      <w:i/>
      <w:iCs/>
      <w:sz w:val="22"/>
      <w:szCs w:val="22"/>
    </w:rPr>
  </w:style>
  <w:style w:type="paragraph" w:styleId="675">
    <w:name w:val="Heading 9"/>
    <w:basedOn w:val="834"/>
    <w:next w:val="834"/>
    <w:link w:val="67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6">
    <w:name w:val="Heading 9 Char"/>
    <w:basedOn w:val="835"/>
    <w:link w:val="675"/>
    <w:uiPriority w:val="9"/>
    <w:rPr>
      <w:rFonts w:ascii="Arial" w:hAnsi="Arial" w:eastAsia="Arial" w:cs="Arial"/>
      <w:i/>
      <w:iCs/>
      <w:sz w:val="21"/>
      <w:szCs w:val="21"/>
    </w:rPr>
  </w:style>
  <w:style w:type="paragraph" w:styleId="677">
    <w:name w:val="List Paragraph"/>
    <w:basedOn w:val="834"/>
    <w:uiPriority w:val="34"/>
    <w:qFormat/>
    <w:pPr>
      <w:contextualSpacing/>
      <w:ind w:left="720"/>
    </w:pPr>
  </w:style>
  <w:style w:type="paragraph" w:styleId="678">
    <w:name w:val="No Spacing"/>
    <w:uiPriority w:val="1"/>
    <w:qFormat/>
    <w:pPr>
      <w:spacing w:before="0" w:after="0" w:line="240" w:lineRule="auto"/>
    </w:pPr>
  </w:style>
  <w:style w:type="paragraph" w:styleId="679">
    <w:name w:val="Title"/>
    <w:basedOn w:val="834"/>
    <w:next w:val="834"/>
    <w:link w:val="68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0">
    <w:name w:val="Title Char"/>
    <w:basedOn w:val="835"/>
    <w:link w:val="679"/>
    <w:uiPriority w:val="10"/>
    <w:rPr>
      <w:sz w:val="48"/>
      <w:szCs w:val="48"/>
    </w:rPr>
  </w:style>
  <w:style w:type="paragraph" w:styleId="681">
    <w:name w:val="Subtitle"/>
    <w:basedOn w:val="834"/>
    <w:next w:val="834"/>
    <w:link w:val="682"/>
    <w:uiPriority w:val="11"/>
    <w:qFormat/>
    <w:pPr>
      <w:spacing w:before="200" w:after="200"/>
    </w:pPr>
    <w:rPr>
      <w:sz w:val="24"/>
      <w:szCs w:val="24"/>
    </w:rPr>
  </w:style>
  <w:style w:type="character" w:styleId="682">
    <w:name w:val="Subtitle Char"/>
    <w:basedOn w:val="835"/>
    <w:link w:val="681"/>
    <w:uiPriority w:val="11"/>
    <w:rPr>
      <w:sz w:val="24"/>
      <w:szCs w:val="24"/>
    </w:rPr>
  </w:style>
  <w:style w:type="paragraph" w:styleId="683">
    <w:name w:val="Quote"/>
    <w:basedOn w:val="834"/>
    <w:next w:val="834"/>
    <w:link w:val="684"/>
    <w:uiPriority w:val="29"/>
    <w:qFormat/>
    <w:pPr>
      <w:ind w:left="720" w:right="720"/>
    </w:pPr>
    <w:rPr>
      <w:i/>
    </w:rPr>
  </w:style>
  <w:style w:type="character" w:styleId="684">
    <w:name w:val="Quote Char"/>
    <w:link w:val="683"/>
    <w:uiPriority w:val="29"/>
    <w:rPr>
      <w:i/>
    </w:rPr>
  </w:style>
  <w:style w:type="paragraph" w:styleId="685">
    <w:name w:val="Intense Quote"/>
    <w:basedOn w:val="834"/>
    <w:next w:val="834"/>
    <w:link w:val="68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6">
    <w:name w:val="Intense Quote Char"/>
    <w:link w:val="685"/>
    <w:uiPriority w:val="30"/>
    <w:rPr>
      <w:i/>
    </w:rPr>
  </w:style>
  <w:style w:type="paragraph" w:styleId="687">
    <w:name w:val="Header"/>
    <w:basedOn w:val="834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8">
    <w:name w:val="Header Char"/>
    <w:basedOn w:val="835"/>
    <w:link w:val="687"/>
    <w:uiPriority w:val="99"/>
  </w:style>
  <w:style w:type="paragraph" w:styleId="689">
    <w:name w:val="Footer"/>
    <w:basedOn w:val="834"/>
    <w:link w:val="69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0">
    <w:name w:val="Footer Char"/>
    <w:basedOn w:val="835"/>
    <w:link w:val="689"/>
    <w:uiPriority w:val="99"/>
  </w:style>
  <w:style w:type="character" w:styleId="691">
    <w:name w:val="Caption Char"/>
    <w:basedOn w:val="848"/>
    <w:link w:val="689"/>
    <w:uiPriority w:val="99"/>
  </w:style>
  <w:style w:type="table" w:styleId="692">
    <w:name w:val="Table Grid Light"/>
    <w:basedOn w:val="85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3">
    <w:name w:val="Plain Table 1"/>
    <w:basedOn w:val="85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4">
    <w:name w:val="Plain Table 2"/>
    <w:basedOn w:val="85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5">
    <w:name w:val="Plain Table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6">
    <w:name w:val="Plain Table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Plain Table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8">
    <w:name w:val="Grid Table 1 Light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4"/>
    <w:basedOn w:val="8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0">
    <w:name w:val="Grid Table 4 - Accent 1"/>
    <w:basedOn w:val="8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1">
    <w:name w:val="Grid Table 4 - Accent 2"/>
    <w:basedOn w:val="8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2">
    <w:name w:val="Grid Table 4 - Accent 3"/>
    <w:basedOn w:val="8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3">
    <w:name w:val="Grid Table 4 - Accent 4"/>
    <w:basedOn w:val="8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4">
    <w:name w:val="Grid Table 4 - Accent 5"/>
    <w:basedOn w:val="8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5">
    <w:name w:val="Grid Table 4 - Accent 6"/>
    <w:basedOn w:val="8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6">
    <w:name w:val="Grid Table 5 Dark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0">
    <w:name w:val="Grid Table 5 Dark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3">
    <w:name w:val="Grid Table 6 Colorful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4">
    <w:name w:val="Grid Table 6 Colorful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5">
    <w:name w:val="Grid Table 6 Colorful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6">
    <w:name w:val="Grid Table 6 Colorful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7">
    <w:name w:val="Grid Table 6 Colorful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8">
    <w:name w:val="Grid Table 6 Colorful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9">
    <w:name w:val="Grid Table 6 Colorful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0">
    <w:name w:val="Grid Table 7 Colorful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5">
    <w:name w:val="List Table 2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6">
    <w:name w:val="List Table 2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7">
    <w:name w:val="List Table 2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8">
    <w:name w:val="List Table 2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9">
    <w:name w:val="List Table 2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0">
    <w:name w:val="List Table 2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1">
    <w:name w:val="List Table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5 Dark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6 Colorful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3">
    <w:name w:val="List Table 6 Colorful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4">
    <w:name w:val="List Table 6 Colorful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5">
    <w:name w:val="List Table 6 Colorful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6">
    <w:name w:val="List Table 6 Colorful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7">
    <w:name w:val="List Table 6 Colorful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8">
    <w:name w:val="List Table 6 Colorful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9">
    <w:name w:val="List Table 7 Colorful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0">
    <w:name w:val="List Table 7 Colorful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91">
    <w:name w:val="List Table 7 Colorful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2">
    <w:name w:val="List Table 7 Colorful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3">
    <w:name w:val="List Table 7 Colorful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4">
    <w:name w:val="List Table 7 Colorful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5">
    <w:name w:val="List Table 7 Colorful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6">
    <w:name w:val="Lined - Accent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7">
    <w:name w:val="Lined - Accent 1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8">
    <w:name w:val="Lined - Accent 2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9">
    <w:name w:val="Lined - Accent 3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0">
    <w:name w:val="Lined - Accent 4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1">
    <w:name w:val="Lined - Accent 5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2">
    <w:name w:val="Lined - Accent 6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3">
    <w:name w:val="Bordered &amp; Lined - Accent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4">
    <w:name w:val="Bordered &amp; Lined - Accent 1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5">
    <w:name w:val="Bordered &amp; Lined - Accent 2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6">
    <w:name w:val="Bordered &amp; Lined - Accent 3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7">
    <w:name w:val="Bordered &amp; Lined - Accent 4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8">
    <w:name w:val="Bordered &amp; Lined - Accent 5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9">
    <w:name w:val="Bordered &amp; Lined - Accent 6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0">
    <w:name w:val="Bordered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1">
    <w:name w:val="Bordered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2">
    <w:name w:val="Bordered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3">
    <w:name w:val="Bordered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4">
    <w:name w:val="Bordered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5">
    <w:name w:val="Bordered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6">
    <w:name w:val="Bordered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7">
    <w:name w:val="footnote text"/>
    <w:basedOn w:val="834"/>
    <w:link w:val="818"/>
    <w:uiPriority w:val="99"/>
    <w:semiHidden/>
    <w:unhideWhenUsed/>
    <w:pPr>
      <w:spacing w:after="40" w:line="240" w:lineRule="auto"/>
    </w:pPr>
    <w:rPr>
      <w:sz w:val="18"/>
    </w:rPr>
  </w:style>
  <w:style w:type="character" w:styleId="818">
    <w:name w:val="Footnote Text Char"/>
    <w:link w:val="817"/>
    <w:uiPriority w:val="99"/>
    <w:rPr>
      <w:sz w:val="18"/>
    </w:rPr>
  </w:style>
  <w:style w:type="character" w:styleId="819">
    <w:name w:val="footnote reference"/>
    <w:basedOn w:val="835"/>
    <w:uiPriority w:val="99"/>
    <w:unhideWhenUsed/>
    <w:rPr>
      <w:vertAlign w:val="superscript"/>
    </w:rPr>
  </w:style>
  <w:style w:type="paragraph" w:styleId="820">
    <w:name w:val="endnote text"/>
    <w:basedOn w:val="834"/>
    <w:link w:val="821"/>
    <w:uiPriority w:val="99"/>
    <w:semiHidden/>
    <w:unhideWhenUsed/>
    <w:pPr>
      <w:spacing w:after="0" w:line="240" w:lineRule="auto"/>
    </w:pPr>
    <w:rPr>
      <w:sz w:val="20"/>
    </w:rPr>
  </w:style>
  <w:style w:type="character" w:styleId="821">
    <w:name w:val="Endnote Text Char"/>
    <w:link w:val="820"/>
    <w:uiPriority w:val="99"/>
    <w:rPr>
      <w:sz w:val="20"/>
    </w:rPr>
  </w:style>
  <w:style w:type="character" w:styleId="822">
    <w:name w:val="endnote reference"/>
    <w:basedOn w:val="835"/>
    <w:uiPriority w:val="99"/>
    <w:semiHidden/>
    <w:unhideWhenUsed/>
    <w:rPr>
      <w:vertAlign w:val="superscript"/>
    </w:rPr>
  </w:style>
  <w:style w:type="paragraph" w:styleId="823">
    <w:name w:val="toc 1"/>
    <w:basedOn w:val="834"/>
    <w:next w:val="834"/>
    <w:uiPriority w:val="39"/>
    <w:unhideWhenUsed/>
    <w:pPr>
      <w:ind w:left="0" w:right="0" w:firstLine="0"/>
      <w:spacing w:after="57"/>
    </w:pPr>
  </w:style>
  <w:style w:type="paragraph" w:styleId="824">
    <w:name w:val="toc 2"/>
    <w:basedOn w:val="834"/>
    <w:next w:val="834"/>
    <w:uiPriority w:val="39"/>
    <w:unhideWhenUsed/>
    <w:pPr>
      <w:ind w:left="283" w:right="0" w:firstLine="0"/>
      <w:spacing w:after="57"/>
    </w:pPr>
  </w:style>
  <w:style w:type="paragraph" w:styleId="825">
    <w:name w:val="toc 3"/>
    <w:basedOn w:val="834"/>
    <w:next w:val="834"/>
    <w:uiPriority w:val="39"/>
    <w:unhideWhenUsed/>
    <w:pPr>
      <w:ind w:left="567" w:right="0" w:firstLine="0"/>
      <w:spacing w:after="57"/>
    </w:pPr>
  </w:style>
  <w:style w:type="paragraph" w:styleId="826">
    <w:name w:val="toc 4"/>
    <w:basedOn w:val="834"/>
    <w:next w:val="834"/>
    <w:uiPriority w:val="39"/>
    <w:unhideWhenUsed/>
    <w:pPr>
      <w:ind w:left="850" w:right="0" w:firstLine="0"/>
      <w:spacing w:after="57"/>
    </w:pPr>
  </w:style>
  <w:style w:type="paragraph" w:styleId="827">
    <w:name w:val="toc 5"/>
    <w:basedOn w:val="834"/>
    <w:next w:val="834"/>
    <w:uiPriority w:val="39"/>
    <w:unhideWhenUsed/>
    <w:pPr>
      <w:ind w:left="1134" w:right="0" w:firstLine="0"/>
      <w:spacing w:after="57"/>
    </w:pPr>
  </w:style>
  <w:style w:type="paragraph" w:styleId="828">
    <w:name w:val="toc 6"/>
    <w:basedOn w:val="834"/>
    <w:next w:val="834"/>
    <w:uiPriority w:val="39"/>
    <w:unhideWhenUsed/>
    <w:pPr>
      <w:ind w:left="1417" w:right="0" w:firstLine="0"/>
      <w:spacing w:after="57"/>
    </w:pPr>
  </w:style>
  <w:style w:type="paragraph" w:styleId="829">
    <w:name w:val="toc 7"/>
    <w:basedOn w:val="834"/>
    <w:next w:val="834"/>
    <w:uiPriority w:val="39"/>
    <w:unhideWhenUsed/>
    <w:pPr>
      <w:ind w:left="1701" w:right="0" w:firstLine="0"/>
      <w:spacing w:after="57"/>
    </w:pPr>
  </w:style>
  <w:style w:type="paragraph" w:styleId="830">
    <w:name w:val="toc 8"/>
    <w:basedOn w:val="834"/>
    <w:next w:val="834"/>
    <w:uiPriority w:val="39"/>
    <w:unhideWhenUsed/>
    <w:pPr>
      <w:ind w:left="1984" w:right="0" w:firstLine="0"/>
      <w:spacing w:after="57"/>
    </w:pPr>
  </w:style>
  <w:style w:type="paragraph" w:styleId="831">
    <w:name w:val="toc 9"/>
    <w:basedOn w:val="834"/>
    <w:next w:val="834"/>
    <w:uiPriority w:val="39"/>
    <w:unhideWhenUsed/>
    <w:pPr>
      <w:ind w:left="2268" w:right="0" w:firstLine="0"/>
      <w:spacing w:after="57"/>
    </w:pPr>
  </w:style>
  <w:style w:type="paragraph" w:styleId="832">
    <w:name w:val="TOC Heading"/>
    <w:uiPriority w:val="39"/>
    <w:unhideWhenUsed/>
  </w:style>
  <w:style w:type="paragraph" w:styleId="833">
    <w:name w:val="table of figures"/>
    <w:basedOn w:val="834"/>
    <w:next w:val="834"/>
    <w:uiPriority w:val="99"/>
    <w:unhideWhenUsed/>
    <w:pPr>
      <w:spacing w:after="0" w:afterAutospacing="0"/>
    </w:pPr>
  </w:style>
  <w:style w:type="paragraph" w:styleId="834">
    <w:name w:val="Normal"/>
    <w:qFormat/>
    <w:pPr>
      <w:jc w:val="left"/>
      <w:spacing w:before="0" w:after="160" w:line="252" w:lineRule="auto"/>
      <w:widowControl/>
    </w:pPr>
    <w:rPr>
      <w:rFonts w:ascii="Calibri" w:hAnsi="Calibri" w:eastAsia="Times New Roman" w:cs="Times New Roman"/>
      <w:color w:val="auto"/>
      <w:sz w:val="22"/>
      <w:szCs w:val="22"/>
      <w:lang w:val="ru-RU" w:eastAsia="ru-RU" w:bidi="ar-SA"/>
    </w:rPr>
  </w:style>
  <w:style w:type="character" w:styleId="835" w:default="1">
    <w:name w:val="Default Paragraph Font"/>
    <w:qFormat/>
  </w:style>
  <w:style w:type="character" w:styleId="836">
    <w:name w:val="З4Hа4pг4sо4л4|о4в4rо4к4[ 1 З4Hн4~а4pк4["/>
    <w:basedOn w:val="835"/>
    <w:qFormat/>
    <w:rPr>
      <w:rFonts w:ascii="Cambria" w:hAnsi="Cambria" w:eastAsia="Times New Roman"/>
      <w:b/>
      <w:bCs/>
      <w:color w:val="365f91"/>
      <w:sz w:val="28"/>
      <w:szCs w:val="28"/>
      <w:lang w:eastAsia="en-US"/>
    </w:rPr>
  </w:style>
  <w:style w:type="character" w:styleId="837">
    <w:name w:val="И4Iн4~т4・еu?р・4н?4е?4т?4・с・4с4|ы4[л4pк"/>
    <w:basedOn w:val="835"/>
    <w:qFormat/>
    <w:rPr>
      <w:rFonts w:ascii="Times New Roman" w:hAnsi="Times New Roman" w:eastAsia="Times New Roman"/>
      <w:color w:val="0000ff"/>
      <w:sz w:val="24"/>
      <w:szCs w:val="24"/>
      <w:u w:val="single"/>
    </w:rPr>
  </w:style>
  <w:style w:type="character" w:styleId="838">
    <w:name w:val="С4Rи4yм4]в4rо4л4| с4・н~?о?с・4к?4и"/>
    <w:basedOn w:val="835"/>
    <w:qFormat/>
    <w:rPr>
      <w:rFonts w:ascii="Times New Roman" w:hAnsi="Times New Roman" w:eastAsia="Times New Roman"/>
      <w:color w:val="000000"/>
      <w:sz w:val="24"/>
      <w:szCs w:val="24"/>
      <w:vertAlign w:val="superscript"/>
    </w:rPr>
  </w:style>
  <w:style w:type="character" w:styleId="839">
    <w:name w:val="П4Pр4・иy?вr?я・4з?4к?4а ?4с4~н4о4・с[?кy"/>
    <w:qFormat/>
    <w:rPr>
      <w:rFonts w:ascii="Times New Roman" w:hAnsi="Times New Roman"/>
      <w:vertAlign w:val="superscript"/>
    </w:rPr>
  </w:style>
  <w:style w:type="character" w:styleId="840">
    <w:name w:val="А4@б4qз4xа4pц4・?с・4п4yи4・с[?кp а4H?З~?нp?а[.кOST_TableList ?4H?З~?нp?а[.кullet List ?4H?З~?нp?а[.кooterText ?4H?З~?нp?а[.кumbered ?4H?З~?нp?а[.кaragraphe de liste1 ?4H?З~?нp?а[.кp1 ?4H?З~?нp?а["/>
    <w:qFormat/>
    <w:rPr>
      <w:rFonts w:ascii="Times New Roman" w:hAnsi="Times New Roman"/>
      <w:sz w:val="20"/>
    </w:rPr>
  </w:style>
  <w:style w:type="character" w:styleId="841">
    <w:name w:val="Т4Sе4uк4[с4・т・?4в?4ы4~н4о4・с[?кy и4H?З~?нp?а["/>
    <w:basedOn w:val="835"/>
    <w:qFormat/>
    <w:rPr>
      <w:rFonts w:ascii="Segoe UI" w:hAnsi="Segoe UI" w:eastAsia="Times New Roman" w:cs="Segoe UI"/>
      <w:color w:val="000000"/>
      <w:sz w:val="18"/>
      <w:szCs w:val="18"/>
    </w:rPr>
  </w:style>
  <w:style w:type="character" w:styleId="842">
    <w:name w:val="lots-wrap-content__body__val2"/>
    <w:qFormat/>
  </w:style>
  <w:style w:type="character" w:styleId="843">
    <w:name w:val="Текст выноски Знак"/>
    <w:basedOn w:val="835"/>
    <w:qFormat/>
    <w:rPr>
      <w:rFonts w:ascii="Segoe UI" w:hAnsi="Segoe UI" w:eastAsia="Times New Roman" w:cs="Segoe UI"/>
      <w:sz w:val="18"/>
      <w:szCs w:val="18"/>
    </w:rPr>
  </w:style>
  <w:style w:type="character" w:styleId="844">
    <w:name w:val="Hyperlink"/>
    <w:rPr>
      <w:color w:val="000080"/>
      <w:u w:val="single"/>
    </w:rPr>
  </w:style>
  <w:style w:type="paragraph" w:styleId="845">
    <w:name w:val="Заголовок"/>
    <w:basedOn w:val="834"/>
    <w:next w:val="846"/>
    <w:qFormat/>
    <w:pPr>
      <w:keepNext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846">
    <w:name w:val="Body Text"/>
    <w:basedOn w:val="834"/>
    <w:pPr>
      <w:spacing w:before="0" w:after="140" w:line="276" w:lineRule="auto"/>
    </w:pPr>
  </w:style>
  <w:style w:type="paragraph" w:styleId="847">
    <w:name w:val="List"/>
    <w:basedOn w:val="846"/>
    <w:rPr>
      <w:rFonts w:ascii="PT Astra Serif" w:hAnsi="PT Astra Serif" w:cs="Noto Sans Devanagari"/>
    </w:rPr>
  </w:style>
  <w:style w:type="paragraph" w:styleId="848">
    <w:name w:val="Caption"/>
    <w:basedOn w:val="834"/>
    <w:link w:val="691"/>
    <w:qFormat/>
    <w:pPr>
      <w:spacing w:before="120" w:after="120"/>
      <w:suppressLineNumbers/>
    </w:pPr>
    <w:rPr>
      <w:rFonts w:ascii="PT Astra Serif" w:hAnsi="PT Astra Serif" w:cs="Noto Sans Devanagari"/>
      <w:i/>
      <w:iCs/>
      <w:sz w:val="24"/>
      <w:szCs w:val="24"/>
    </w:rPr>
  </w:style>
  <w:style w:type="paragraph" w:styleId="849">
    <w:name w:val="Указатель"/>
    <w:basedOn w:val="834"/>
    <w:qFormat/>
    <w:pPr>
      <w:suppressLineNumbers/>
    </w:pPr>
    <w:rPr>
      <w:rFonts w:ascii="PT Astra Serif" w:hAnsi="PT Astra Serif" w:cs="Noto Sans Devanagari"/>
    </w:rPr>
  </w:style>
  <w:style w:type="paragraph" w:styleId="850" w:default="1">
    <w:name w:val="Normal Table"/>
    <w:qFormat/>
    <w:pPr>
      <w:jc w:val="left"/>
      <w:spacing w:before="0" w:after="160" w:line="256" w:lineRule="auto"/>
      <w:widowControl/>
    </w:pPr>
    <w:rPr>
      <w:rFonts w:ascii="Calibri" w:hAnsi="Calibri" w:eastAsia="Times New Roman" w:cs="Times New Roman"/>
      <w:color w:val="auto"/>
      <w:sz w:val="22"/>
      <w:szCs w:val="22"/>
      <w:lang w:val="ru-RU" w:eastAsia="ru-RU" w:bidi="ar-SA"/>
    </w:rPr>
  </w:style>
  <w:style w:type="paragraph" w:styleId="851">
    <w:name w:val="З4Hа4pг4sо4л4|о4в4rо4к4[ 1"/>
    <w:basedOn w:val="834"/>
    <w:next w:val="834"/>
    <w:qFormat/>
    <w:pPr>
      <w:keepLines/>
      <w:keepNext/>
      <w:spacing w:before="480" w:after="0" w:line="276" w:lineRule="exact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852">
    <w:name w:val="З4Hа4pг4sо4л4|о4в4rо4к4["/>
    <w:basedOn w:val="834"/>
    <w:qFormat/>
    <w:pPr>
      <w:keepNext/>
      <w:spacing w:before="240" w:after="120"/>
    </w:pPr>
    <w:rPr>
      <w:rFonts w:ascii="PT Astra Serif" w:hAnsi="PT Astra Serif" w:cs="Noto Sans Devanagari"/>
      <w:sz w:val="28"/>
      <w:szCs w:val="28"/>
    </w:rPr>
  </w:style>
  <w:style w:type="paragraph" w:styleId="853">
    <w:name w:val="О4Oс4・н~?о?вr?н~?о?йz ?т・4е?4к?4с4・"/>
    <w:basedOn w:val="834"/>
    <w:qFormat/>
    <w:pPr>
      <w:spacing w:before="0" w:after="140" w:line="276" w:lineRule="exact"/>
    </w:pPr>
  </w:style>
  <w:style w:type="paragraph" w:styleId="854">
    <w:name w:val="С4Rп4・иy?с・4о?4к"/>
    <w:basedOn w:val="853"/>
    <w:qFormat/>
    <w:pPr>
      <w:spacing w:before="0" w:after="140" w:line="276" w:lineRule="exact"/>
    </w:pPr>
    <w:rPr>
      <w:rFonts w:ascii="PT Astra Serif" w:hAnsi="PT Astra Serif" w:cs="Noto Sans Devanagari"/>
    </w:rPr>
  </w:style>
  <w:style w:type="paragraph" w:styleId="855">
    <w:name w:val="Н4Nа4pз4xв4rа4pн4~и4yе4u"/>
    <w:basedOn w:val="834"/>
    <w:qFormat/>
    <w:pPr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856">
    <w:name w:val="У4Tк4[а4pз4xа4pт4・еu?л|?ь・"/>
    <w:basedOn w:val="834"/>
    <w:qFormat/>
    <w:rPr>
      <w:rFonts w:ascii="PT Astra Serif" w:hAnsi="PT Astra Serif" w:cs="Noto Sans Devanagari"/>
    </w:rPr>
  </w:style>
  <w:style w:type="paragraph" w:styleId="857">
    <w:name w:val="ConsPlusNormal"/>
    <w:qFormat/>
    <w:pPr>
      <w:ind w:firstLine="720"/>
      <w:jc w:val="left"/>
      <w:widowControl w:val="off"/>
    </w:pPr>
    <w:rPr>
      <w:rFonts w:ascii="Arial" w:hAnsi="Arial" w:eastAsia="Times New Roman" w:cs="Arial"/>
      <w:color w:val="auto"/>
      <w:sz w:val="20"/>
      <w:szCs w:val="20"/>
      <w:lang w:val="ru-RU" w:eastAsia="ru-RU" w:bidi="ar-SA"/>
    </w:rPr>
  </w:style>
  <w:style w:type="paragraph" w:styleId="858">
    <w:name w:val="С4Rо4д4tе4uр4・жw?иy?м]?о?еu ?т・4а?4б?4л?4и?4ц4・"/>
    <w:basedOn w:val="834"/>
    <w:qFormat/>
    <w:pPr>
      <w:spacing w:before="0" w:after="0" w:line="240" w:lineRule="exact"/>
    </w:pPr>
    <w:rPr>
      <w:rFonts w:ascii="Times New Roman" w:hAnsi="Times New Roman"/>
      <w:sz w:val="28"/>
      <w:szCs w:val="28"/>
    </w:rPr>
  </w:style>
  <w:style w:type="paragraph" w:styleId="859">
    <w:name w:val="List Paragraph,GOST_TableList,Bullet List,FooterText,numbered,Paragraphe de liste1,lp1"/>
    <w:basedOn w:val="834"/>
    <w:qFormat/>
    <w:pPr>
      <w:contextualSpacing/>
      <w:ind w:left="720" w:firstLine="0"/>
      <w:spacing w:before="0" w:after="0" w:line="240" w:lineRule="exact"/>
    </w:pPr>
    <w:rPr>
      <w:rFonts w:ascii="Times New Roman" w:hAnsi="Times New Roman"/>
      <w:sz w:val="20"/>
      <w:szCs w:val="20"/>
    </w:rPr>
  </w:style>
  <w:style w:type="paragraph" w:styleId="860">
    <w:name w:val="Balloon Text"/>
    <w:basedOn w:val="834"/>
    <w:qFormat/>
    <w:pPr>
      <w:spacing w:before="0" w:after="0" w:line="240" w:lineRule="exact"/>
    </w:pPr>
    <w:rPr>
      <w:rFonts w:ascii="Segoe UI" w:hAnsi="Segoe UI" w:cs="Segoe UI"/>
      <w:sz w:val="18"/>
      <w:szCs w:val="18"/>
    </w:rPr>
  </w:style>
  <w:style w:type="paragraph" w:styleId="861">
    <w:name w:val="Table Grid"/>
    <w:basedOn w:val="850"/>
    <w:qFormat/>
    <w:pPr>
      <w:spacing w:before="0" w:after="0" w:line="240" w:lineRule="auto"/>
    </w:pPr>
  </w:style>
  <w:style w:type="numbering" w:styleId="862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mailto:21_upr@rosreestr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Template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dc:language>ru-RU</dc:language>
  <cp:lastModifiedBy>Лысова</cp:lastModifiedBy>
  <cp:revision>19</cp:revision>
  <dcterms:created xsi:type="dcterms:W3CDTF">2022-02-08T11:39:00Z</dcterms:created>
  <dcterms:modified xsi:type="dcterms:W3CDTF">2026-10-09T08:55:40Z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Лысова Юлия Валериановна</vt:lpwstr>
  </property>
</Properties>
</file>