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8F9F6E" w14:textId="77777777" w:rsidR="001434D4" w:rsidRPr="001434D4" w:rsidRDefault="001434D4" w:rsidP="001434D4">
      <w:pPr>
        <w:keepLines/>
        <w:suppressLineNumbers/>
        <w:jc w:val="center"/>
        <w:rPr>
          <w:rFonts w:ascii="Liberation Serif" w:hAnsi="Liberation Serif" w:cs="Liberation Serif"/>
          <w:b/>
          <w:caps/>
          <w:kern w:val="1"/>
        </w:rPr>
      </w:pPr>
      <w:r w:rsidRPr="001434D4">
        <w:rPr>
          <w:rFonts w:ascii="Liberation Serif" w:hAnsi="Liberation Serif" w:cs="Liberation Serif"/>
          <w:b/>
          <w:caps/>
          <w:kern w:val="1"/>
        </w:rPr>
        <w:t>ТРЕБОВАНИЯ К СОСТАВУ ПРЕДЛОЖЕНИЯ НА УЧАСТИЕ В ЗАКУПКЕ</w:t>
      </w:r>
    </w:p>
    <w:p w14:paraId="3A973EEC" w14:textId="3CE421F1" w:rsidR="00665043" w:rsidRPr="007D0D21" w:rsidRDefault="001434D4" w:rsidP="001434D4">
      <w:pPr>
        <w:keepLines/>
        <w:suppressLineNumbers/>
        <w:jc w:val="center"/>
        <w:rPr>
          <w:rFonts w:ascii="Liberation Serif" w:hAnsi="Liberation Serif" w:cs="Liberation Serif"/>
          <w:b/>
          <w:caps/>
          <w:kern w:val="1"/>
        </w:rPr>
      </w:pPr>
      <w:r w:rsidRPr="001434D4">
        <w:rPr>
          <w:rFonts w:ascii="Liberation Serif" w:hAnsi="Liberation Serif" w:cs="Liberation Serif"/>
          <w:b/>
          <w:caps/>
          <w:kern w:val="1"/>
        </w:rPr>
        <w:t>И ИНСТРУКЦИЯ ПО ЕГО ЗАПОЛНЕНИЮ</w:t>
      </w:r>
    </w:p>
    <w:p w14:paraId="5755C417" w14:textId="77777777" w:rsidR="00665043" w:rsidRPr="007D0D21" w:rsidRDefault="00665043" w:rsidP="00665043">
      <w:pPr>
        <w:keepLines/>
        <w:suppressLineNumbers/>
        <w:jc w:val="center"/>
        <w:rPr>
          <w:rFonts w:ascii="Liberation Serif" w:hAnsi="Liberation Serif" w:cs="Liberation Serif"/>
          <w:b/>
          <w:caps/>
          <w:kern w:val="1"/>
        </w:rPr>
      </w:pPr>
    </w:p>
    <w:p w14:paraId="7EB6E8C7" w14:textId="7D4DAC13" w:rsidR="00F11FC5" w:rsidRPr="00A37652" w:rsidRDefault="001434D4" w:rsidP="001C20F8">
      <w:pPr>
        <w:autoSpaceDE w:val="0"/>
        <w:ind w:firstLine="708"/>
        <w:jc w:val="both"/>
        <w:rPr>
          <w:rFonts w:ascii="Liberation Serif" w:hAnsi="Liberation Serif" w:cs="Liberation Serif"/>
          <w:bCs/>
          <w:sz w:val="22"/>
          <w:szCs w:val="22"/>
        </w:rPr>
      </w:pPr>
      <w:r w:rsidRPr="001434D4">
        <w:rPr>
          <w:rFonts w:ascii="Liberation Serif" w:hAnsi="Liberation Serif" w:cs="Liberation Serif"/>
          <w:bCs/>
          <w:sz w:val="22"/>
          <w:szCs w:val="22"/>
        </w:rPr>
        <w:t>Подача предложения на участие в закупке означает согласие участника закупки, подавшего такое предложение, на поставку товара, выполнение работы, оказание услуги на условиях, предусмотренных закупочной сессией, и в соответствии с предложением такого участника закупки на участие в закупке.</w:t>
      </w:r>
    </w:p>
    <w:p w14:paraId="4A0D091D" w14:textId="77777777" w:rsidR="001C20F8" w:rsidRDefault="001C20F8" w:rsidP="001C20F8">
      <w:pPr>
        <w:autoSpaceDE w:val="0"/>
        <w:ind w:firstLine="708"/>
        <w:jc w:val="both"/>
        <w:rPr>
          <w:rFonts w:ascii="Liberation Serif" w:hAnsi="Liberation Serif" w:cs="Liberation Serif"/>
          <w:bCs/>
          <w:sz w:val="16"/>
          <w:szCs w:val="16"/>
        </w:rPr>
      </w:pPr>
    </w:p>
    <w:tbl>
      <w:tblPr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000" w:firstRow="0" w:lastRow="0" w:firstColumn="0" w:lastColumn="0" w:noHBand="0" w:noVBand="0"/>
      </w:tblPr>
      <w:tblGrid>
        <w:gridCol w:w="10627"/>
      </w:tblGrid>
      <w:tr w:rsidR="001434D4" w:rsidRPr="00DF42D1" w14:paraId="0EF1ABBA" w14:textId="77777777" w:rsidTr="00E10028">
        <w:tc>
          <w:tcPr>
            <w:tcW w:w="10627" w:type="dxa"/>
            <w:shd w:val="clear" w:color="auto" w:fill="auto"/>
          </w:tcPr>
          <w:p w14:paraId="787431A1" w14:textId="77777777" w:rsidR="001434D4" w:rsidRPr="00DF42D1" w:rsidRDefault="001434D4" w:rsidP="00E10028">
            <w:pPr>
              <w:suppressLineNumbers/>
              <w:jc w:val="both"/>
              <w:rPr>
                <w:b/>
                <w:spacing w:val="-4"/>
                <w:sz w:val="20"/>
                <w:szCs w:val="22"/>
              </w:rPr>
            </w:pPr>
            <w:r w:rsidRPr="00DF42D1">
              <w:rPr>
                <w:b/>
                <w:spacing w:val="-4"/>
                <w:sz w:val="20"/>
                <w:szCs w:val="22"/>
              </w:rPr>
              <w:t>1. Требования к участнику закупки:</w:t>
            </w:r>
          </w:p>
          <w:p w14:paraId="1CA0F749" w14:textId="77777777" w:rsidR="001434D4" w:rsidRPr="00DF42D1" w:rsidRDefault="001434D4" w:rsidP="00E10028">
            <w:pPr>
              <w:ind w:firstLine="492"/>
              <w:jc w:val="both"/>
              <w:rPr>
                <w:bCs/>
                <w:spacing w:val="-4"/>
                <w:sz w:val="20"/>
                <w:szCs w:val="22"/>
              </w:rPr>
            </w:pPr>
            <w:r w:rsidRPr="00DF42D1">
              <w:rPr>
                <w:spacing w:val="-4"/>
                <w:sz w:val="20"/>
                <w:szCs w:val="22"/>
              </w:rPr>
              <w:t>1.1. Участник закупки должен соответствовать единым требованиям в соответствии с частью 1 статьи 31 Федерального закона № 44-ФЗ.</w:t>
            </w:r>
          </w:p>
          <w:p w14:paraId="663B607E" w14:textId="77777777" w:rsidR="001434D4" w:rsidRPr="00DF42D1" w:rsidRDefault="001434D4" w:rsidP="00E10028">
            <w:pPr>
              <w:spacing w:line="260" w:lineRule="exact"/>
              <w:ind w:firstLine="459"/>
              <w:jc w:val="both"/>
              <w:rPr>
                <w:spacing w:val="-4"/>
              </w:rPr>
            </w:pPr>
            <w:r w:rsidRPr="00DF42D1">
              <w:rPr>
                <w:spacing w:val="-4"/>
                <w:sz w:val="20"/>
                <w:szCs w:val="22"/>
                <w:shd w:val="clear" w:color="auto" w:fill="FFFFFF"/>
              </w:rPr>
              <w:t>1.2. Участником закупочной сессии не может быть лицо, информация о котором включена в Реестр недобросовестных поставщиков ФЗ-44.</w:t>
            </w:r>
          </w:p>
        </w:tc>
      </w:tr>
    </w:tbl>
    <w:p w14:paraId="7DB7FE06" w14:textId="77777777" w:rsidR="00D20990" w:rsidRPr="00747B90" w:rsidRDefault="00D20990" w:rsidP="00665043">
      <w:pPr>
        <w:rPr>
          <w:rFonts w:ascii="Liberation Serif" w:hAnsi="Liberation Serif" w:cs="Liberation Serif"/>
          <w:b/>
          <w:i/>
          <w:noProof/>
          <w:sz w:val="16"/>
          <w:szCs w:val="16"/>
        </w:rPr>
      </w:pPr>
    </w:p>
    <w:tbl>
      <w:tblPr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000" w:firstRow="0" w:lastRow="0" w:firstColumn="0" w:lastColumn="0" w:noHBand="0" w:noVBand="0"/>
      </w:tblPr>
      <w:tblGrid>
        <w:gridCol w:w="421"/>
        <w:gridCol w:w="2976"/>
        <w:gridCol w:w="7230"/>
      </w:tblGrid>
      <w:tr w:rsidR="00695393" w:rsidRPr="0024025F" w14:paraId="36F27EA3" w14:textId="77777777" w:rsidTr="00647536">
        <w:trPr>
          <w:trHeight w:val="619"/>
        </w:trPr>
        <w:tc>
          <w:tcPr>
            <w:tcW w:w="421" w:type="dxa"/>
            <w:shd w:val="clear" w:color="auto" w:fill="FFFFFF" w:themeFill="background1"/>
          </w:tcPr>
          <w:p w14:paraId="30760E46" w14:textId="261798B3" w:rsidR="00695393" w:rsidRPr="0024025F" w:rsidRDefault="0024025F" w:rsidP="0024025F">
            <w:pPr>
              <w:suppressLineNumbers/>
              <w:rPr>
                <w:rFonts w:ascii="Liberation Serif" w:hAnsi="Liberation Serif" w:cs="Liberation Serif"/>
                <w:b/>
                <w:spacing w:val="-4"/>
                <w:sz w:val="20"/>
                <w:szCs w:val="22"/>
              </w:rPr>
            </w:pPr>
            <w:r w:rsidRPr="0024025F">
              <w:rPr>
                <w:rFonts w:ascii="Liberation Serif" w:hAnsi="Liberation Serif" w:cs="Liberation Serif"/>
                <w:b/>
                <w:spacing w:val="-4"/>
                <w:sz w:val="20"/>
                <w:szCs w:val="22"/>
              </w:rPr>
              <w:t>2</w:t>
            </w:r>
            <w:r w:rsidR="00695393" w:rsidRPr="0024025F">
              <w:rPr>
                <w:rFonts w:ascii="Liberation Serif" w:hAnsi="Liberation Serif" w:cs="Liberation Serif"/>
                <w:b/>
                <w:spacing w:val="-4"/>
                <w:sz w:val="20"/>
                <w:szCs w:val="22"/>
              </w:rPr>
              <w:t>.</w:t>
            </w:r>
          </w:p>
        </w:tc>
        <w:tc>
          <w:tcPr>
            <w:tcW w:w="2976" w:type="dxa"/>
            <w:shd w:val="clear" w:color="auto" w:fill="FFFFFF" w:themeFill="background1"/>
          </w:tcPr>
          <w:p w14:paraId="09CD2352" w14:textId="4E4C57B5" w:rsidR="00695393" w:rsidRPr="0024025F" w:rsidRDefault="00695393" w:rsidP="0024025F">
            <w:pPr>
              <w:jc w:val="both"/>
              <w:rPr>
                <w:spacing w:val="-4"/>
                <w:sz w:val="20"/>
                <w:szCs w:val="20"/>
              </w:rPr>
            </w:pPr>
            <w:r w:rsidRPr="0024025F">
              <w:rPr>
                <w:spacing w:val="-4"/>
                <w:sz w:val="20"/>
                <w:szCs w:val="20"/>
              </w:rPr>
              <w:t xml:space="preserve">Информация и документы, предусмотренные статьей 14 Федерального закона № 44-ФЗ и постановлением Правительства Российской Федерации от 23.12.2024 г. </w:t>
            </w:r>
            <w:r w:rsidR="00951DF7">
              <w:rPr>
                <w:spacing w:val="-4"/>
                <w:sz w:val="20"/>
                <w:szCs w:val="20"/>
              </w:rPr>
              <w:t>№</w:t>
            </w:r>
            <w:r w:rsidRPr="0024025F">
              <w:rPr>
                <w:spacing w:val="-4"/>
                <w:sz w:val="20"/>
                <w:szCs w:val="20"/>
              </w:rPr>
              <w:t xml:space="preserve"> 1875 </w:t>
            </w:r>
            <w:r w:rsidR="00951DF7">
              <w:rPr>
                <w:spacing w:val="-4"/>
                <w:sz w:val="20"/>
                <w:szCs w:val="20"/>
              </w:rPr>
              <w:t>«</w:t>
            </w:r>
            <w:r w:rsidRPr="0024025F">
              <w:rPr>
                <w:spacing w:val="-4"/>
                <w:sz w:val="20"/>
                <w:szCs w:val="20"/>
              </w:rPr>
              <w:t>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</w:t>
            </w:r>
            <w:r w:rsidR="00951DF7">
              <w:rPr>
                <w:spacing w:val="-4"/>
                <w:sz w:val="20"/>
                <w:szCs w:val="20"/>
              </w:rPr>
              <w:t>»</w:t>
            </w:r>
            <w:r w:rsidRPr="0024025F">
              <w:rPr>
                <w:spacing w:val="-4"/>
                <w:sz w:val="20"/>
                <w:szCs w:val="20"/>
              </w:rPr>
              <w:t xml:space="preserve"> </w:t>
            </w:r>
            <w:r w:rsidR="00875E28" w:rsidRPr="0024025F">
              <w:rPr>
                <w:spacing w:val="-4"/>
                <w:sz w:val="20"/>
                <w:szCs w:val="20"/>
              </w:rPr>
              <w:t xml:space="preserve">(далее – </w:t>
            </w:r>
            <w:r w:rsidR="00951DF7" w:rsidRPr="00951DF7">
              <w:rPr>
                <w:spacing w:val="-4"/>
                <w:sz w:val="20"/>
                <w:szCs w:val="20"/>
              </w:rPr>
              <w:t>Постановлени</w:t>
            </w:r>
            <w:r w:rsidR="00951DF7">
              <w:rPr>
                <w:spacing w:val="-4"/>
                <w:sz w:val="20"/>
                <w:szCs w:val="20"/>
              </w:rPr>
              <w:t>е</w:t>
            </w:r>
            <w:r w:rsidR="00875E28" w:rsidRPr="0024025F">
              <w:rPr>
                <w:spacing w:val="-4"/>
                <w:sz w:val="20"/>
                <w:szCs w:val="20"/>
              </w:rPr>
              <w:t xml:space="preserve"> № 1875) </w:t>
            </w:r>
            <w:r w:rsidRPr="0024025F">
              <w:rPr>
                <w:spacing w:val="-4"/>
                <w:sz w:val="20"/>
                <w:szCs w:val="20"/>
              </w:rPr>
              <w:t xml:space="preserve">(в случае, если в извещении об осуществлении закупки, установлены запреты, ограничения, преимущества). </w:t>
            </w:r>
          </w:p>
          <w:p w14:paraId="3C0E5BBC" w14:textId="1DD0C4C0" w:rsidR="00695393" w:rsidRPr="0024025F" w:rsidRDefault="00695393" w:rsidP="0024025F">
            <w:pPr>
              <w:jc w:val="both"/>
              <w:rPr>
                <w:spacing w:val="-4"/>
                <w:sz w:val="20"/>
                <w:szCs w:val="20"/>
              </w:rPr>
            </w:pPr>
            <w:r w:rsidRPr="0024025F">
              <w:rPr>
                <w:spacing w:val="-4"/>
                <w:sz w:val="20"/>
                <w:szCs w:val="20"/>
              </w:rPr>
              <w:t>В случае отсутствия таких информации и документов в заявке на участие в закупке такая заявка приравнивается к заявке, в которой содержится предложение о поставке товаров, происходящих из иностранного государства или группы иностранных государств, работ, услуг, соответственно выполняемых, оказываемых иностранными лицами</w:t>
            </w:r>
          </w:p>
        </w:tc>
        <w:tc>
          <w:tcPr>
            <w:tcW w:w="7230" w:type="dxa"/>
            <w:shd w:val="clear" w:color="auto" w:fill="FFFFFF" w:themeFill="background1"/>
          </w:tcPr>
          <w:p w14:paraId="6B074A35" w14:textId="77777777" w:rsidR="00695393" w:rsidRPr="00727097" w:rsidRDefault="00695393" w:rsidP="0024025F">
            <w:pPr>
              <w:jc w:val="both"/>
              <w:rPr>
                <w:spacing w:val="-4"/>
                <w:sz w:val="20"/>
                <w:szCs w:val="20"/>
              </w:rPr>
            </w:pPr>
            <w:r w:rsidRPr="00727097">
              <w:rPr>
                <w:spacing w:val="-4"/>
                <w:sz w:val="20"/>
                <w:szCs w:val="20"/>
              </w:rPr>
              <w:t>Установлено.</w:t>
            </w:r>
          </w:p>
          <w:p w14:paraId="753099B5" w14:textId="385F3083" w:rsidR="00695393" w:rsidRPr="00727097" w:rsidRDefault="00695393" w:rsidP="0024025F">
            <w:pPr>
              <w:jc w:val="both"/>
              <w:rPr>
                <w:spacing w:val="-4"/>
                <w:sz w:val="20"/>
                <w:szCs w:val="20"/>
              </w:rPr>
            </w:pPr>
            <w:r w:rsidRPr="00727097">
              <w:rPr>
                <w:spacing w:val="-4"/>
                <w:sz w:val="20"/>
                <w:szCs w:val="20"/>
              </w:rPr>
              <w:t xml:space="preserve"> - </w:t>
            </w:r>
            <w:r w:rsidR="00875913" w:rsidRPr="00727097">
              <w:rPr>
                <w:spacing w:val="-4"/>
                <w:sz w:val="20"/>
                <w:szCs w:val="20"/>
                <w:u w:val="single"/>
              </w:rPr>
              <w:t>З</w:t>
            </w:r>
            <w:r w:rsidRPr="00727097">
              <w:rPr>
                <w:spacing w:val="-4"/>
                <w:sz w:val="20"/>
                <w:szCs w:val="20"/>
                <w:u w:val="single"/>
              </w:rPr>
              <w:t xml:space="preserve">апрет </w:t>
            </w:r>
            <w:r w:rsidRPr="00727097">
              <w:rPr>
                <w:spacing w:val="-4"/>
                <w:sz w:val="20"/>
                <w:szCs w:val="20"/>
              </w:rPr>
              <w:t>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гражданами, иностранными юридическими лицами;</w:t>
            </w:r>
          </w:p>
          <w:p w14:paraId="730B9150" w14:textId="77777777" w:rsidR="00C00519" w:rsidRPr="00727097" w:rsidRDefault="00C00519" w:rsidP="0024025F">
            <w:pPr>
              <w:jc w:val="both"/>
              <w:rPr>
                <w:spacing w:val="-4"/>
                <w:sz w:val="20"/>
                <w:szCs w:val="20"/>
              </w:rPr>
            </w:pPr>
          </w:p>
          <w:p w14:paraId="46E5696C" w14:textId="5CD697F8" w:rsidR="00C00519" w:rsidRPr="00727097" w:rsidRDefault="00C00519" w:rsidP="00C00519">
            <w:pPr>
              <w:jc w:val="both"/>
              <w:rPr>
                <w:b/>
                <w:sz w:val="20"/>
                <w:szCs w:val="20"/>
              </w:rPr>
            </w:pPr>
            <w:r w:rsidRPr="00727097">
              <w:rPr>
                <w:b/>
                <w:sz w:val="20"/>
                <w:szCs w:val="20"/>
              </w:rPr>
              <w:t xml:space="preserve">Информацией и документами, подтверждающими страну происхождения товара для целей </w:t>
            </w:r>
            <w:r w:rsidR="00845AF8" w:rsidRPr="00727097">
              <w:rPr>
                <w:b/>
                <w:sz w:val="20"/>
                <w:szCs w:val="20"/>
              </w:rPr>
              <w:t>Постановления № 1875</w:t>
            </w:r>
            <w:r w:rsidRPr="00727097">
              <w:rPr>
                <w:b/>
                <w:sz w:val="20"/>
                <w:szCs w:val="20"/>
              </w:rPr>
              <w:t>, являются:</w:t>
            </w:r>
          </w:p>
          <w:p w14:paraId="75DB260D" w14:textId="574EF167" w:rsidR="00DF48F1" w:rsidRPr="00727097" w:rsidRDefault="00DF48F1" w:rsidP="00EB7B37">
            <w:pPr>
              <w:autoSpaceDE w:val="0"/>
              <w:autoSpaceDN w:val="0"/>
              <w:adjustRightInd w:val="0"/>
              <w:ind w:firstLine="540"/>
              <w:jc w:val="both"/>
              <w:rPr>
                <w:sz w:val="16"/>
                <w:szCs w:val="20"/>
              </w:rPr>
            </w:pPr>
            <w:r w:rsidRPr="00727097">
              <w:rPr>
                <w:sz w:val="16"/>
                <w:szCs w:val="20"/>
              </w:rPr>
              <w:t xml:space="preserve">а) для подтверждения происхождения товаров, указанных в </w:t>
            </w:r>
            <w:hyperlink r:id="rId8" w:history="1">
              <w:r w:rsidRPr="00727097">
                <w:rPr>
                  <w:sz w:val="16"/>
                  <w:szCs w:val="20"/>
                </w:rPr>
                <w:t>позициях 1</w:t>
              </w:r>
            </w:hyperlink>
            <w:r w:rsidRPr="00727097">
              <w:rPr>
                <w:sz w:val="16"/>
                <w:szCs w:val="20"/>
              </w:rPr>
              <w:t xml:space="preserve"> - </w:t>
            </w:r>
            <w:hyperlink r:id="rId9" w:history="1">
              <w:r w:rsidRPr="00727097">
                <w:rPr>
                  <w:sz w:val="16"/>
                  <w:szCs w:val="20"/>
                </w:rPr>
                <w:t>145</w:t>
              </w:r>
            </w:hyperlink>
            <w:r w:rsidRPr="00727097">
              <w:rPr>
                <w:sz w:val="16"/>
                <w:szCs w:val="20"/>
              </w:rPr>
              <w:t xml:space="preserve"> приложения № 1 </w:t>
            </w:r>
            <w:r w:rsidRPr="00727097">
              <w:rPr>
                <w:spacing w:val="-4"/>
                <w:sz w:val="16"/>
                <w:szCs w:val="20"/>
              </w:rPr>
              <w:t>П</w:t>
            </w:r>
            <w:r w:rsidR="00951DF7" w:rsidRPr="00727097">
              <w:rPr>
                <w:spacing w:val="-4"/>
                <w:sz w:val="16"/>
                <w:szCs w:val="20"/>
              </w:rPr>
              <w:t>остановлени</w:t>
            </w:r>
            <w:r w:rsidR="00845AF8" w:rsidRPr="00727097">
              <w:rPr>
                <w:spacing w:val="-4"/>
                <w:sz w:val="16"/>
                <w:szCs w:val="20"/>
              </w:rPr>
              <w:t>я</w:t>
            </w:r>
            <w:r w:rsidRPr="00727097">
              <w:rPr>
                <w:spacing w:val="-4"/>
                <w:sz w:val="16"/>
                <w:szCs w:val="20"/>
              </w:rPr>
              <w:t xml:space="preserve"> № 1875</w:t>
            </w:r>
            <w:r w:rsidRPr="00727097">
              <w:rPr>
                <w:sz w:val="16"/>
                <w:szCs w:val="20"/>
              </w:rPr>
              <w:t xml:space="preserve">, </w:t>
            </w:r>
            <w:hyperlink r:id="rId10" w:history="1">
              <w:r w:rsidRPr="00727097">
                <w:rPr>
                  <w:sz w:val="16"/>
                  <w:szCs w:val="20"/>
                </w:rPr>
                <w:t>позициях 1</w:t>
              </w:r>
            </w:hyperlink>
            <w:r w:rsidRPr="00727097">
              <w:rPr>
                <w:sz w:val="16"/>
                <w:szCs w:val="20"/>
              </w:rPr>
              <w:t xml:space="preserve"> - </w:t>
            </w:r>
            <w:hyperlink r:id="rId11" w:history="1">
              <w:r w:rsidRPr="00727097">
                <w:rPr>
                  <w:sz w:val="16"/>
                  <w:szCs w:val="20"/>
                </w:rPr>
                <w:t>433</w:t>
              </w:r>
            </w:hyperlink>
            <w:r w:rsidRPr="00727097">
              <w:rPr>
                <w:sz w:val="16"/>
                <w:szCs w:val="20"/>
              </w:rPr>
              <w:t xml:space="preserve"> приложения № 2 </w:t>
            </w:r>
            <w:r w:rsidR="00951DF7" w:rsidRPr="00727097">
              <w:rPr>
                <w:spacing w:val="-4"/>
                <w:sz w:val="16"/>
                <w:szCs w:val="20"/>
              </w:rPr>
              <w:t>Постановлени</w:t>
            </w:r>
            <w:r w:rsidR="00845AF8" w:rsidRPr="00727097">
              <w:rPr>
                <w:spacing w:val="-4"/>
                <w:sz w:val="16"/>
                <w:szCs w:val="20"/>
              </w:rPr>
              <w:t>я</w:t>
            </w:r>
            <w:r w:rsidRPr="00727097">
              <w:rPr>
                <w:spacing w:val="-4"/>
                <w:sz w:val="16"/>
                <w:szCs w:val="20"/>
              </w:rPr>
              <w:t xml:space="preserve"> № 1875</w:t>
            </w:r>
            <w:r w:rsidRPr="00727097">
              <w:rPr>
                <w:sz w:val="16"/>
                <w:szCs w:val="20"/>
              </w:rPr>
              <w:t>, из Российской Федерации - номер реестровой записи из реестра российской промышленной продукции, содержащей в том числе:</w:t>
            </w:r>
          </w:p>
          <w:p w14:paraId="52227E74" w14:textId="047D98AA" w:rsidR="00765314" w:rsidRPr="00077DFD" w:rsidRDefault="003B3681" w:rsidP="00765314">
            <w:pPr>
              <w:autoSpaceDE w:val="0"/>
              <w:autoSpaceDN w:val="0"/>
              <w:adjustRightInd w:val="0"/>
              <w:ind w:firstLine="540"/>
              <w:jc w:val="both"/>
              <w:rPr>
                <w:sz w:val="16"/>
                <w:szCs w:val="16"/>
              </w:rPr>
            </w:pPr>
            <w:r w:rsidRPr="00727097">
              <w:rPr>
                <w:sz w:val="16"/>
                <w:szCs w:val="16"/>
              </w:rPr>
              <w:t xml:space="preserve">- </w:t>
            </w:r>
            <w:r w:rsidR="00DF48F1" w:rsidRPr="00727097">
              <w:rPr>
                <w:sz w:val="16"/>
                <w:szCs w:val="16"/>
              </w:rPr>
              <w:t xml:space="preserve">информацию о совокупном количестве баллов за выполнение (освоение) на территории Российской Федерации соответствующих операций (условий) (если в отношении такого товара </w:t>
            </w:r>
            <w:hyperlink r:id="rId12" w:history="1">
              <w:r w:rsidR="00DF48F1" w:rsidRPr="00727097">
                <w:rPr>
                  <w:sz w:val="16"/>
                  <w:szCs w:val="16"/>
                </w:rPr>
                <w:t>постановлением</w:t>
              </w:r>
            </w:hyperlink>
            <w:r w:rsidR="00DF48F1" w:rsidRPr="00727097">
              <w:rPr>
                <w:sz w:val="16"/>
                <w:szCs w:val="16"/>
              </w:rPr>
              <w:t xml:space="preserve"> Правительства Российской Федерации от 17 июля 2015 г. </w:t>
            </w:r>
            <w:r w:rsidRPr="00727097">
              <w:rPr>
                <w:sz w:val="16"/>
                <w:szCs w:val="16"/>
              </w:rPr>
              <w:t>№</w:t>
            </w:r>
            <w:r w:rsidR="00DF48F1" w:rsidRPr="00727097">
              <w:rPr>
                <w:sz w:val="16"/>
                <w:szCs w:val="16"/>
              </w:rPr>
              <w:t xml:space="preserve"> 719 </w:t>
            </w:r>
            <w:r w:rsidR="00EB7B37" w:rsidRPr="00727097">
              <w:rPr>
                <w:sz w:val="16"/>
                <w:szCs w:val="16"/>
              </w:rPr>
              <w:t>«</w:t>
            </w:r>
            <w:r w:rsidR="00DF48F1" w:rsidRPr="00727097">
              <w:rPr>
                <w:sz w:val="16"/>
                <w:szCs w:val="16"/>
              </w:rPr>
              <w:t>О подтверждении производства российской промышленной продукции</w:t>
            </w:r>
            <w:r w:rsidR="00EB7B37" w:rsidRPr="00727097">
              <w:rPr>
                <w:sz w:val="16"/>
                <w:szCs w:val="16"/>
              </w:rPr>
              <w:t>»</w:t>
            </w:r>
            <w:r w:rsidR="00DF48F1" w:rsidRPr="00727097">
              <w:rPr>
                <w:sz w:val="16"/>
                <w:szCs w:val="16"/>
              </w:rPr>
              <w:t xml:space="preserve"> </w:t>
            </w:r>
            <w:r w:rsidR="00EB7B37" w:rsidRPr="00727097">
              <w:rPr>
                <w:spacing w:val="-6"/>
                <w:sz w:val="16"/>
                <w:szCs w:val="16"/>
              </w:rPr>
              <w:t xml:space="preserve">(далее – Постановление № 719) </w:t>
            </w:r>
            <w:r w:rsidR="00DF48F1" w:rsidRPr="00727097">
              <w:rPr>
                <w:sz w:val="16"/>
                <w:szCs w:val="16"/>
              </w:rPr>
              <w:t xml:space="preserve">за выполнение (освоение) на территории Российской Федерации соответствующих операций (условий) установлены требования о </w:t>
            </w:r>
            <w:r w:rsidR="00DF48F1" w:rsidRPr="00077DFD">
              <w:rPr>
                <w:sz w:val="16"/>
                <w:szCs w:val="16"/>
              </w:rPr>
              <w:t xml:space="preserve">совокупном количестве баллов), которое составляет или превышает значение, определенное </w:t>
            </w:r>
            <w:hyperlink r:id="rId13" w:history="1">
              <w:r w:rsidRPr="00077DFD">
                <w:rPr>
                  <w:sz w:val="16"/>
                  <w:szCs w:val="16"/>
                </w:rPr>
                <w:t>П</w:t>
              </w:r>
              <w:r w:rsidR="00DF48F1" w:rsidRPr="00077DFD">
                <w:rPr>
                  <w:sz w:val="16"/>
                  <w:szCs w:val="16"/>
                </w:rPr>
                <w:t>остановлением</w:t>
              </w:r>
            </w:hyperlink>
            <w:r w:rsidRPr="00077DFD">
              <w:rPr>
                <w:sz w:val="16"/>
                <w:szCs w:val="16"/>
              </w:rPr>
              <w:t xml:space="preserve"> №</w:t>
            </w:r>
            <w:r w:rsidR="00DF48F1" w:rsidRPr="00077DFD">
              <w:rPr>
                <w:sz w:val="16"/>
                <w:szCs w:val="16"/>
              </w:rPr>
              <w:t xml:space="preserve"> 719, включая значение, определенное </w:t>
            </w:r>
            <w:r w:rsidR="00765314" w:rsidRPr="00077DFD">
              <w:rPr>
                <w:sz w:val="16"/>
                <w:szCs w:val="16"/>
              </w:rPr>
              <w:t>для целей осуществления закупок;</w:t>
            </w:r>
          </w:p>
          <w:p w14:paraId="677B1252" w14:textId="51AC7662" w:rsidR="00DF48F1" w:rsidRPr="00077DFD" w:rsidRDefault="00765314" w:rsidP="00EB7B37">
            <w:pPr>
              <w:autoSpaceDE w:val="0"/>
              <w:autoSpaceDN w:val="0"/>
              <w:adjustRightInd w:val="0"/>
              <w:ind w:firstLine="540"/>
              <w:jc w:val="both"/>
              <w:rPr>
                <w:sz w:val="16"/>
                <w:szCs w:val="16"/>
              </w:rPr>
            </w:pPr>
            <w:r w:rsidRPr="00077DFD">
              <w:rPr>
                <w:sz w:val="16"/>
                <w:szCs w:val="16"/>
              </w:rPr>
              <w:t>-</w:t>
            </w:r>
            <w:r w:rsidR="00DF48F1" w:rsidRPr="00077DFD">
              <w:rPr>
                <w:sz w:val="16"/>
                <w:szCs w:val="16"/>
              </w:rPr>
              <w:t xml:space="preserve">информацию об уровне радиоэлектронной продукции (для товара, являющегося в соответствии с </w:t>
            </w:r>
            <w:hyperlink r:id="rId14" w:history="1">
              <w:r w:rsidRPr="00077DFD">
                <w:rPr>
                  <w:sz w:val="16"/>
                  <w:szCs w:val="16"/>
                </w:rPr>
                <w:t>П</w:t>
              </w:r>
              <w:r w:rsidR="00DF48F1" w:rsidRPr="00077DFD">
                <w:rPr>
                  <w:sz w:val="16"/>
                  <w:szCs w:val="16"/>
                </w:rPr>
                <w:t>остановлением</w:t>
              </w:r>
            </w:hyperlink>
            <w:r w:rsidR="00DF48F1" w:rsidRPr="00077DFD">
              <w:rPr>
                <w:sz w:val="16"/>
                <w:szCs w:val="16"/>
              </w:rPr>
              <w:t xml:space="preserve"> </w:t>
            </w:r>
            <w:r w:rsidRPr="00077DFD">
              <w:rPr>
                <w:sz w:val="16"/>
                <w:szCs w:val="16"/>
              </w:rPr>
              <w:t>№</w:t>
            </w:r>
            <w:r w:rsidR="00DF48F1" w:rsidRPr="00077DFD">
              <w:rPr>
                <w:sz w:val="16"/>
                <w:szCs w:val="16"/>
              </w:rPr>
              <w:t xml:space="preserve"> 719 радиоэлектронной продукцией первого уровня или радиоэлектронной продукцией второго уровня);</w:t>
            </w:r>
          </w:p>
          <w:p w14:paraId="777ABB69" w14:textId="70D5EA69" w:rsidR="00DF48F1" w:rsidRPr="00077DFD" w:rsidRDefault="00DF48F1" w:rsidP="00EB7B37">
            <w:pPr>
              <w:autoSpaceDE w:val="0"/>
              <w:autoSpaceDN w:val="0"/>
              <w:adjustRightInd w:val="0"/>
              <w:ind w:firstLine="540"/>
              <w:jc w:val="both"/>
              <w:rPr>
                <w:sz w:val="16"/>
                <w:szCs w:val="20"/>
              </w:rPr>
            </w:pPr>
            <w:r w:rsidRPr="00077DFD">
              <w:rPr>
                <w:sz w:val="16"/>
                <w:szCs w:val="20"/>
              </w:rPr>
              <w:t xml:space="preserve">б) для подтверждения происхождения товаров, указанных в </w:t>
            </w:r>
            <w:hyperlink r:id="rId15" w:history="1">
              <w:r w:rsidRPr="00077DFD">
                <w:rPr>
                  <w:sz w:val="16"/>
                  <w:szCs w:val="20"/>
                </w:rPr>
                <w:t>позициях 1</w:t>
              </w:r>
            </w:hyperlink>
            <w:r w:rsidRPr="00077DFD">
              <w:rPr>
                <w:sz w:val="16"/>
                <w:szCs w:val="20"/>
              </w:rPr>
              <w:t xml:space="preserve"> - </w:t>
            </w:r>
            <w:hyperlink r:id="rId16" w:history="1">
              <w:r w:rsidRPr="00077DFD">
                <w:rPr>
                  <w:sz w:val="16"/>
                  <w:szCs w:val="20"/>
                </w:rPr>
                <w:t>145</w:t>
              </w:r>
            </w:hyperlink>
            <w:r w:rsidRPr="00077DFD">
              <w:rPr>
                <w:sz w:val="16"/>
                <w:szCs w:val="20"/>
              </w:rPr>
              <w:t xml:space="preserve"> приложения </w:t>
            </w:r>
            <w:r w:rsidR="00951DF7" w:rsidRPr="00077DFD">
              <w:rPr>
                <w:sz w:val="16"/>
                <w:szCs w:val="20"/>
              </w:rPr>
              <w:t>№</w:t>
            </w:r>
            <w:r w:rsidRPr="00077DFD">
              <w:rPr>
                <w:sz w:val="16"/>
                <w:szCs w:val="20"/>
              </w:rPr>
              <w:t xml:space="preserve"> 1 </w:t>
            </w:r>
            <w:r w:rsidR="00845AF8" w:rsidRPr="00077DFD">
              <w:rPr>
                <w:sz w:val="16"/>
                <w:szCs w:val="20"/>
              </w:rPr>
              <w:t>Постановления № 1875</w:t>
            </w:r>
            <w:r w:rsidRPr="00077DFD">
              <w:rPr>
                <w:sz w:val="16"/>
                <w:szCs w:val="20"/>
              </w:rPr>
              <w:t xml:space="preserve">, </w:t>
            </w:r>
            <w:hyperlink r:id="rId17" w:history="1">
              <w:r w:rsidRPr="00077DFD">
                <w:rPr>
                  <w:sz w:val="16"/>
                  <w:szCs w:val="20"/>
                </w:rPr>
                <w:t>позициях 1</w:t>
              </w:r>
            </w:hyperlink>
            <w:r w:rsidRPr="00077DFD">
              <w:rPr>
                <w:sz w:val="16"/>
                <w:szCs w:val="20"/>
              </w:rPr>
              <w:t xml:space="preserve"> - </w:t>
            </w:r>
            <w:hyperlink r:id="rId18" w:history="1">
              <w:r w:rsidRPr="00077DFD">
                <w:rPr>
                  <w:sz w:val="16"/>
                  <w:szCs w:val="20"/>
                </w:rPr>
                <w:t>433</w:t>
              </w:r>
            </w:hyperlink>
            <w:r w:rsidRPr="00077DFD">
              <w:rPr>
                <w:sz w:val="16"/>
                <w:szCs w:val="20"/>
              </w:rPr>
              <w:t xml:space="preserve"> приложения </w:t>
            </w:r>
            <w:r w:rsidR="00845AF8" w:rsidRPr="00077DFD">
              <w:rPr>
                <w:sz w:val="16"/>
                <w:szCs w:val="20"/>
              </w:rPr>
              <w:t>№</w:t>
            </w:r>
            <w:r w:rsidRPr="00077DFD">
              <w:rPr>
                <w:sz w:val="16"/>
                <w:szCs w:val="20"/>
              </w:rPr>
              <w:t xml:space="preserve"> 2 </w:t>
            </w:r>
            <w:r w:rsidR="00845AF8" w:rsidRPr="00077DFD">
              <w:rPr>
                <w:sz w:val="16"/>
                <w:szCs w:val="20"/>
              </w:rPr>
              <w:t>Постановления № 1875</w:t>
            </w:r>
            <w:r w:rsidRPr="00077DFD">
              <w:rPr>
                <w:sz w:val="16"/>
                <w:szCs w:val="20"/>
              </w:rPr>
              <w:t xml:space="preserve">, из государств - членов Евразийского экономического союза, за исключением Российской Федерации, - номер реестровой записи из евразийского реестра промышленных товаров государств - членов Евразийского экономического союза, </w:t>
            </w:r>
            <w:hyperlink r:id="rId19" w:history="1">
              <w:r w:rsidRPr="00077DFD">
                <w:rPr>
                  <w:sz w:val="16"/>
                  <w:szCs w:val="20"/>
                </w:rPr>
                <w:t>порядок</w:t>
              </w:r>
            </w:hyperlink>
            <w:r w:rsidRPr="00077DFD">
              <w:rPr>
                <w:sz w:val="16"/>
                <w:szCs w:val="20"/>
              </w:rPr>
              <w:t xml:space="preserve"> формирования и ведения которого устанавливается правом Евразийского экономического союза, содержащей в том числе:</w:t>
            </w:r>
          </w:p>
          <w:p w14:paraId="3A74B35D" w14:textId="54C18726" w:rsidR="00DF48F1" w:rsidRPr="00727097" w:rsidRDefault="00845AF8" w:rsidP="00EB7B37">
            <w:pPr>
              <w:autoSpaceDE w:val="0"/>
              <w:autoSpaceDN w:val="0"/>
              <w:adjustRightInd w:val="0"/>
              <w:ind w:firstLine="540"/>
              <w:jc w:val="both"/>
              <w:rPr>
                <w:sz w:val="16"/>
                <w:szCs w:val="20"/>
              </w:rPr>
            </w:pPr>
            <w:r w:rsidRPr="00077DFD">
              <w:rPr>
                <w:sz w:val="16"/>
                <w:szCs w:val="20"/>
              </w:rPr>
              <w:t xml:space="preserve">- </w:t>
            </w:r>
            <w:r w:rsidR="00DF48F1" w:rsidRPr="00077DFD">
              <w:rPr>
                <w:sz w:val="16"/>
                <w:szCs w:val="20"/>
              </w:rPr>
              <w:t xml:space="preserve">информацию о совокупном количестве баллов за выполнение (освоение) на территории Евразийского экономического союза соответствующих операций (условий) (если в отношении такого товара правом Евразийского экономического союза за выполнение (освоение) на территории Евразийского экономического союза соответствующих операций (условий) установлены требования о совокупном количестве баллов), которое </w:t>
            </w:r>
            <w:r w:rsidR="00DF48F1" w:rsidRPr="00727097">
              <w:rPr>
                <w:sz w:val="16"/>
                <w:szCs w:val="20"/>
              </w:rPr>
              <w:t>составляет или превышает значение, определенное правом Евразийского экономического союза;</w:t>
            </w:r>
          </w:p>
          <w:p w14:paraId="0DE22001" w14:textId="28089246" w:rsidR="00772E7C" w:rsidRPr="00845AF8" w:rsidRDefault="00845AF8" w:rsidP="00647536">
            <w:pPr>
              <w:autoSpaceDE w:val="0"/>
              <w:autoSpaceDN w:val="0"/>
              <w:adjustRightInd w:val="0"/>
              <w:ind w:firstLine="540"/>
              <w:jc w:val="both"/>
              <w:rPr>
                <w:sz w:val="16"/>
                <w:szCs w:val="20"/>
              </w:rPr>
            </w:pPr>
            <w:r w:rsidRPr="00727097">
              <w:rPr>
                <w:sz w:val="16"/>
                <w:szCs w:val="20"/>
              </w:rPr>
              <w:t xml:space="preserve">- </w:t>
            </w:r>
            <w:r w:rsidR="00DF48F1" w:rsidRPr="00727097">
              <w:rPr>
                <w:sz w:val="16"/>
                <w:szCs w:val="20"/>
              </w:rPr>
              <w:t>информацию об уровне радиоэлектронной продукции (для товара, являющегося в соответствии с правом Евразийского экономического союза радиоэлектронной продукцией первого уровня или радиоэлектро</w:t>
            </w:r>
            <w:r w:rsidRPr="00727097">
              <w:rPr>
                <w:sz w:val="16"/>
                <w:szCs w:val="20"/>
              </w:rPr>
              <w:t>нной продукцией второго уровня).</w:t>
            </w:r>
          </w:p>
        </w:tc>
      </w:tr>
    </w:tbl>
    <w:p w14:paraId="0FF0F681" w14:textId="77777777" w:rsidR="00476CFF" w:rsidRPr="00747B90" w:rsidRDefault="00476CFF">
      <w:pPr>
        <w:rPr>
          <w:rFonts w:ascii="Liberation Serif" w:hAnsi="Liberation Serif" w:cs="Liberation Serif"/>
          <w:sz w:val="16"/>
          <w:szCs w:val="16"/>
        </w:rPr>
      </w:pPr>
    </w:p>
    <w:tbl>
      <w:tblPr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000" w:firstRow="0" w:lastRow="0" w:firstColumn="0" w:lastColumn="0" w:noHBand="0" w:noVBand="0"/>
      </w:tblPr>
      <w:tblGrid>
        <w:gridCol w:w="421"/>
        <w:gridCol w:w="10206"/>
      </w:tblGrid>
      <w:tr w:rsidR="00476CFF" w:rsidRPr="00022DDC" w14:paraId="01E51FD8" w14:textId="77777777" w:rsidTr="00022DDC">
        <w:tc>
          <w:tcPr>
            <w:tcW w:w="421" w:type="dxa"/>
            <w:shd w:val="clear" w:color="auto" w:fill="FFFFFF" w:themeFill="background1"/>
          </w:tcPr>
          <w:p w14:paraId="2A2D6AB0" w14:textId="74F32CF5" w:rsidR="00476CFF" w:rsidRPr="00022DDC" w:rsidRDefault="0024025F" w:rsidP="001434D4">
            <w:pPr>
              <w:suppressLineNumbers/>
              <w:rPr>
                <w:rFonts w:ascii="Liberation Serif" w:hAnsi="Liberation Serif" w:cs="Liberation Serif"/>
                <w:b/>
                <w:sz w:val="20"/>
                <w:szCs w:val="22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2"/>
              </w:rPr>
              <w:t>3</w:t>
            </w:r>
            <w:r w:rsidR="001434D4" w:rsidRPr="00022DDC">
              <w:rPr>
                <w:rFonts w:ascii="Liberation Serif" w:hAnsi="Liberation Serif" w:cs="Liberation Serif"/>
                <w:b/>
                <w:sz w:val="20"/>
                <w:szCs w:val="22"/>
              </w:rPr>
              <w:t>.</w:t>
            </w:r>
          </w:p>
        </w:tc>
        <w:tc>
          <w:tcPr>
            <w:tcW w:w="10206" w:type="dxa"/>
            <w:shd w:val="clear" w:color="auto" w:fill="FFFFFF" w:themeFill="background1"/>
          </w:tcPr>
          <w:p w14:paraId="2B62A1C7" w14:textId="77777777" w:rsidR="00476CFF" w:rsidRPr="00022DDC" w:rsidRDefault="00476CFF" w:rsidP="0066635F">
            <w:pPr>
              <w:suppressLineNumbers/>
              <w:jc w:val="both"/>
              <w:rPr>
                <w:rFonts w:ascii="Liberation Serif" w:hAnsi="Liberation Serif" w:cs="Liberation Serif"/>
                <w:b/>
                <w:noProof/>
                <w:sz w:val="20"/>
                <w:szCs w:val="22"/>
              </w:rPr>
            </w:pPr>
            <w:r w:rsidRPr="00022DDC">
              <w:rPr>
                <w:b/>
                <w:noProof/>
                <w:sz w:val="20"/>
                <w:szCs w:val="22"/>
              </w:rPr>
              <w:t>Предложение участника закупки о цене контракта</w:t>
            </w:r>
          </w:p>
        </w:tc>
      </w:tr>
    </w:tbl>
    <w:p w14:paraId="4E035F0F" w14:textId="77777777" w:rsidR="00476CFF" w:rsidRPr="00747B90" w:rsidRDefault="00476CFF">
      <w:pPr>
        <w:rPr>
          <w:rFonts w:ascii="Liberation Serif" w:hAnsi="Liberation Serif" w:cs="Liberation Serif"/>
          <w:sz w:val="16"/>
          <w:szCs w:val="16"/>
        </w:rPr>
      </w:pPr>
    </w:p>
    <w:tbl>
      <w:tblPr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000" w:firstRow="0" w:lastRow="0" w:firstColumn="0" w:lastColumn="0" w:noHBand="0" w:noVBand="0"/>
      </w:tblPr>
      <w:tblGrid>
        <w:gridCol w:w="421"/>
        <w:gridCol w:w="10206"/>
      </w:tblGrid>
      <w:tr w:rsidR="00D20990" w:rsidRPr="00022DDC" w14:paraId="05857EA7" w14:textId="77777777" w:rsidTr="00022DDC">
        <w:trPr>
          <w:trHeight w:val="254"/>
        </w:trPr>
        <w:tc>
          <w:tcPr>
            <w:tcW w:w="421" w:type="dxa"/>
            <w:vMerge w:val="restart"/>
            <w:shd w:val="clear" w:color="auto" w:fill="FFFFFF" w:themeFill="background1"/>
          </w:tcPr>
          <w:p w14:paraId="64D494B8" w14:textId="3612A1AB" w:rsidR="00D20990" w:rsidRPr="00022DDC" w:rsidRDefault="0024025F" w:rsidP="00022DDC">
            <w:pPr>
              <w:suppressLineNumbers/>
              <w:rPr>
                <w:b/>
                <w:spacing w:val="-4"/>
                <w:sz w:val="20"/>
                <w:szCs w:val="20"/>
              </w:rPr>
            </w:pPr>
            <w:r>
              <w:rPr>
                <w:b/>
                <w:spacing w:val="-4"/>
                <w:sz w:val="20"/>
                <w:szCs w:val="20"/>
              </w:rPr>
              <w:t>4</w:t>
            </w:r>
          </w:p>
        </w:tc>
        <w:tc>
          <w:tcPr>
            <w:tcW w:w="10206" w:type="dxa"/>
            <w:shd w:val="clear" w:color="auto" w:fill="FFFFFF" w:themeFill="background1"/>
          </w:tcPr>
          <w:p w14:paraId="4A5A4E95" w14:textId="33C19701" w:rsidR="00D20990" w:rsidRPr="00022DDC" w:rsidRDefault="00027D86" w:rsidP="00022DDC">
            <w:pPr>
              <w:suppressLineNumbers/>
              <w:jc w:val="both"/>
              <w:rPr>
                <w:b/>
                <w:noProof/>
                <w:spacing w:val="-4"/>
                <w:sz w:val="20"/>
                <w:szCs w:val="20"/>
              </w:rPr>
            </w:pPr>
            <w:r w:rsidRPr="00022DDC">
              <w:rPr>
                <w:b/>
                <w:spacing w:val="-4"/>
                <w:sz w:val="20"/>
                <w:szCs w:val="20"/>
              </w:rPr>
              <w:t>Инструкция по заполнению предложения на участие в закупке:</w:t>
            </w:r>
          </w:p>
        </w:tc>
      </w:tr>
      <w:tr w:rsidR="00D20990" w:rsidRPr="00022DDC" w14:paraId="74D29239" w14:textId="77777777" w:rsidTr="00022DDC">
        <w:tc>
          <w:tcPr>
            <w:tcW w:w="421" w:type="dxa"/>
            <w:vMerge/>
            <w:shd w:val="clear" w:color="auto" w:fill="FFFFFF" w:themeFill="background1"/>
          </w:tcPr>
          <w:p w14:paraId="6D587BF2" w14:textId="77777777" w:rsidR="00D20990" w:rsidRPr="00022DDC" w:rsidRDefault="00D20990" w:rsidP="00022DDC">
            <w:pPr>
              <w:suppressLineNumbers/>
              <w:rPr>
                <w:b/>
                <w:spacing w:val="-4"/>
                <w:sz w:val="20"/>
                <w:szCs w:val="20"/>
              </w:rPr>
            </w:pPr>
          </w:p>
        </w:tc>
        <w:tc>
          <w:tcPr>
            <w:tcW w:w="10206" w:type="dxa"/>
            <w:shd w:val="clear" w:color="auto" w:fill="FFFFFF" w:themeFill="background1"/>
          </w:tcPr>
          <w:p w14:paraId="1EC83218" w14:textId="263FB336" w:rsidR="001A2DE4" w:rsidRDefault="001A2DE4" w:rsidP="00022DDC">
            <w:pPr>
              <w:ind w:firstLine="459"/>
              <w:jc w:val="both"/>
              <w:rPr>
                <w:bCs/>
                <w:spacing w:val="-4"/>
                <w:sz w:val="20"/>
                <w:szCs w:val="20"/>
              </w:rPr>
            </w:pPr>
            <w:r w:rsidRPr="00317B75">
              <w:rPr>
                <w:bCs/>
                <w:spacing w:val="-4"/>
                <w:sz w:val="20"/>
                <w:szCs w:val="20"/>
              </w:rPr>
              <w:t xml:space="preserve">Участники закупки должны учитывать, что при описании </w:t>
            </w:r>
            <w:r w:rsidR="00A0177D">
              <w:rPr>
                <w:bCs/>
                <w:spacing w:val="-4"/>
                <w:sz w:val="20"/>
                <w:szCs w:val="20"/>
              </w:rPr>
              <w:t>товара</w:t>
            </w:r>
            <w:r w:rsidRPr="00317B75">
              <w:rPr>
                <w:bCs/>
                <w:spacing w:val="-4"/>
                <w:sz w:val="20"/>
                <w:szCs w:val="20"/>
              </w:rPr>
              <w:t xml:space="preserve"> заказчиком использовались максимальные и (или) минимальные значения показателей, а также значения показателей, которые не могут изменяться, которые установлены заказчиком следующим образом:</w:t>
            </w:r>
          </w:p>
          <w:p w14:paraId="316D80F4" w14:textId="77777777" w:rsidR="00317B75" w:rsidRPr="00DF42D1" w:rsidRDefault="00317B75" w:rsidP="00317B75">
            <w:pPr>
              <w:spacing w:line="260" w:lineRule="exact"/>
              <w:ind w:firstLine="459"/>
              <w:jc w:val="both"/>
              <w:rPr>
                <w:bCs/>
                <w:spacing w:val="-4"/>
                <w:sz w:val="20"/>
                <w:szCs w:val="22"/>
              </w:rPr>
            </w:pPr>
            <w:r w:rsidRPr="00DF42D1">
              <w:rPr>
                <w:bCs/>
                <w:spacing w:val="-4"/>
                <w:sz w:val="20"/>
                <w:szCs w:val="22"/>
              </w:rPr>
              <w:t xml:space="preserve">1. Значения показателей </w:t>
            </w:r>
            <w:r w:rsidRPr="00DF42D1">
              <w:rPr>
                <w:bCs/>
                <w:spacing w:val="-4"/>
                <w:sz w:val="20"/>
                <w:szCs w:val="22"/>
                <w:u w:val="single"/>
              </w:rPr>
              <w:t>без сопровождения</w:t>
            </w:r>
            <w:r w:rsidRPr="00DF42D1">
              <w:rPr>
                <w:bCs/>
                <w:spacing w:val="-4"/>
                <w:sz w:val="20"/>
                <w:szCs w:val="22"/>
              </w:rPr>
              <w:t xml:space="preserve"> слов «не более», «не выше», «не менее», «не ниже», «более», «свыше», «менее», «выше» и другими обозначениями по своему смыслу аналогичными указанным, </w:t>
            </w:r>
            <w:r w:rsidRPr="00DF42D1">
              <w:rPr>
                <w:bCs/>
                <w:spacing w:val="-4"/>
                <w:sz w:val="20"/>
                <w:szCs w:val="22"/>
                <w:u w:val="single"/>
              </w:rPr>
              <w:t>являются неизменными</w:t>
            </w:r>
            <w:r w:rsidRPr="00DF42D1">
              <w:rPr>
                <w:bCs/>
                <w:spacing w:val="-4"/>
                <w:sz w:val="20"/>
                <w:szCs w:val="22"/>
              </w:rPr>
              <w:t xml:space="preserve"> и должны быть представлены в неизменном виде.</w:t>
            </w:r>
          </w:p>
          <w:p w14:paraId="50F8D174" w14:textId="18BEF325" w:rsidR="00317B75" w:rsidRPr="00DF42D1" w:rsidRDefault="00317B75" w:rsidP="00317B75">
            <w:pPr>
              <w:spacing w:line="260" w:lineRule="exact"/>
              <w:ind w:firstLine="459"/>
              <w:jc w:val="both"/>
              <w:rPr>
                <w:bCs/>
                <w:spacing w:val="-4"/>
                <w:sz w:val="20"/>
                <w:szCs w:val="22"/>
              </w:rPr>
            </w:pPr>
            <w:r w:rsidRPr="00DF42D1">
              <w:rPr>
                <w:bCs/>
                <w:spacing w:val="-4"/>
                <w:sz w:val="20"/>
                <w:szCs w:val="22"/>
              </w:rPr>
              <w:t xml:space="preserve">2. Значения показателей, которые должны быть представлены </w:t>
            </w:r>
            <w:r w:rsidRPr="0024025F">
              <w:rPr>
                <w:b/>
                <w:bCs/>
                <w:spacing w:val="-4"/>
                <w:sz w:val="22"/>
                <w:szCs w:val="22"/>
                <w:u w:val="single"/>
              </w:rPr>
              <w:t>в виде одного конкретного значения</w:t>
            </w:r>
            <w:r w:rsidRPr="00DF42D1">
              <w:rPr>
                <w:bCs/>
                <w:spacing w:val="-4"/>
                <w:sz w:val="20"/>
                <w:szCs w:val="22"/>
              </w:rPr>
              <w:t xml:space="preserve">, обозначены символами </w:t>
            </w:r>
            <w:r w:rsidR="0024025F" w:rsidRPr="00DF42D1">
              <w:rPr>
                <w:bCs/>
                <w:spacing w:val="-4"/>
                <w:sz w:val="20"/>
                <w:szCs w:val="22"/>
              </w:rPr>
              <w:t xml:space="preserve">«не более», «не выше», </w:t>
            </w:r>
            <w:r w:rsidR="0024025F" w:rsidRPr="00C00519">
              <w:rPr>
                <w:bCs/>
                <w:spacing w:val="-4"/>
                <w:sz w:val="20"/>
                <w:szCs w:val="22"/>
              </w:rPr>
              <w:t xml:space="preserve">«не менее», </w:t>
            </w:r>
            <w:r w:rsidR="0024025F" w:rsidRPr="00DF42D1">
              <w:rPr>
                <w:bCs/>
                <w:spacing w:val="-4"/>
                <w:sz w:val="20"/>
                <w:szCs w:val="22"/>
              </w:rPr>
              <w:t>«не ниже», «более», «свыше», «менее», «выше» и другими обозначениями по своему смыслу аналогичными указанным</w:t>
            </w:r>
            <w:r w:rsidR="0024025F">
              <w:rPr>
                <w:bCs/>
                <w:spacing w:val="-4"/>
                <w:sz w:val="20"/>
                <w:szCs w:val="22"/>
              </w:rPr>
              <w:t>, знаками</w:t>
            </w:r>
            <w:r w:rsidR="0024025F" w:rsidRPr="00DF42D1">
              <w:rPr>
                <w:bCs/>
                <w:spacing w:val="-4"/>
                <w:sz w:val="20"/>
                <w:szCs w:val="22"/>
              </w:rPr>
              <w:t xml:space="preserve"> </w:t>
            </w:r>
            <w:r w:rsidRPr="00C00519">
              <w:rPr>
                <w:b/>
                <w:bCs/>
                <w:spacing w:val="-4"/>
                <w:sz w:val="20"/>
                <w:szCs w:val="22"/>
              </w:rPr>
              <w:t>«&gt;», «&lt;», «≥», «≤»</w:t>
            </w:r>
            <w:r w:rsidR="0024025F" w:rsidRPr="00C00519">
              <w:rPr>
                <w:b/>
                <w:bCs/>
                <w:spacing w:val="-4"/>
                <w:sz w:val="20"/>
                <w:szCs w:val="22"/>
              </w:rPr>
              <w:t>, «≥ и &lt;»</w:t>
            </w:r>
            <w:r w:rsidRPr="00DF42D1">
              <w:rPr>
                <w:bCs/>
                <w:spacing w:val="-4"/>
                <w:sz w:val="20"/>
                <w:szCs w:val="22"/>
              </w:rPr>
              <w:t xml:space="preserve"> и другими обозначениями по своему смыслу аналогичными указанным.</w:t>
            </w:r>
          </w:p>
          <w:p w14:paraId="74882D8C" w14:textId="1C0A445B" w:rsidR="00317B75" w:rsidRDefault="00317B75" w:rsidP="00317B75">
            <w:pPr>
              <w:spacing w:line="260" w:lineRule="exact"/>
              <w:ind w:firstLine="459"/>
              <w:jc w:val="both"/>
              <w:rPr>
                <w:bCs/>
                <w:spacing w:val="-4"/>
                <w:sz w:val="20"/>
                <w:szCs w:val="22"/>
              </w:rPr>
            </w:pPr>
            <w:r>
              <w:rPr>
                <w:bCs/>
                <w:spacing w:val="-4"/>
                <w:sz w:val="20"/>
                <w:szCs w:val="22"/>
              </w:rPr>
              <w:t>3</w:t>
            </w:r>
            <w:r w:rsidRPr="00DF42D1">
              <w:rPr>
                <w:bCs/>
                <w:spacing w:val="-4"/>
                <w:sz w:val="20"/>
                <w:szCs w:val="22"/>
              </w:rPr>
              <w:t>. Единицы измерения показателей и наименование показателей при заполнении предложения должны оставаться без изменений, т.е. не должны изменяться участником закупки.</w:t>
            </w:r>
          </w:p>
          <w:p w14:paraId="33747C04" w14:textId="50D159F5" w:rsidR="00317B75" w:rsidRPr="00317B75" w:rsidRDefault="00317B75" w:rsidP="00317B75">
            <w:pPr>
              <w:spacing w:line="260" w:lineRule="exact"/>
              <w:ind w:firstLine="459"/>
              <w:jc w:val="both"/>
              <w:rPr>
                <w:bCs/>
                <w:spacing w:val="-4"/>
                <w:sz w:val="20"/>
                <w:szCs w:val="22"/>
              </w:rPr>
            </w:pPr>
            <w:r w:rsidRPr="00317B75">
              <w:rPr>
                <w:bCs/>
                <w:spacing w:val="-4"/>
                <w:sz w:val="20"/>
                <w:szCs w:val="22"/>
              </w:rPr>
              <w:lastRenderedPageBreak/>
              <w:t xml:space="preserve">Все характеристики </w:t>
            </w:r>
            <w:r w:rsidR="00A0177D">
              <w:rPr>
                <w:bCs/>
                <w:spacing w:val="-4"/>
                <w:sz w:val="20"/>
                <w:szCs w:val="22"/>
              </w:rPr>
              <w:t>товара</w:t>
            </w:r>
            <w:r w:rsidRPr="00317B75">
              <w:rPr>
                <w:bCs/>
                <w:spacing w:val="-4"/>
                <w:sz w:val="20"/>
                <w:szCs w:val="22"/>
              </w:rPr>
              <w:t>, указанные в техническом задании (приложение к прикрепленному проекту контракта), обязательны для предоставления в соответствии с вышеуказанными требованиями.</w:t>
            </w:r>
          </w:p>
          <w:p w14:paraId="330C2ACC" w14:textId="1AE00B11" w:rsidR="00D20990" w:rsidRPr="00022DDC" w:rsidRDefault="001A2DE4" w:rsidP="00320858">
            <w:pPr>
              <w:ind w:firstLine="459"/>
              <w:jc w:val="both"/>
              <w:rPr>
                <w:spacing w:val="-4"/>
                <w:sz w:val="20"/>
                <w:szCs w:val="20"/>
              </w:rPr>
            </w:pPr>
            <w:r w:rsidRPr="0024025F">
              <w:rPr>
                <w:b/>
                <w:bCs/>
                <w:sz w:val="28"/>
                <w:szCs w:val="20"/>
              </w:rPr>
              <w:t>Предложение участника закупки с конкретными показателями должно декларироваться посредством заполнения дополнительной информ</w:t>
            </w:r>
            <w:bookmarkStart w:id="0" w:name="_GoBack"/>
            <w:bookmarkEnd w:id="0"/>
            <w:r w:rsidRPr="0024025F">
              <w:rPr>
                <w:b/>
                <w:bCs/>
                <w:sz w:val="28"/>
                <w:szCs w:val="20"/>
              </w:rPr>
              <w:t xml:space="preserve">ации в </w:t>
            </w:r>
            <w:r w:rsidR="00320858">
              <w:rPr>
                <w:b/>
                <w:bCs/>
                <w:sz w:val="28"/>
                <w:szCs w:val="20"/>
              </w:rPr>
              <w:t>спецификации закупки</w:t>
            </w:r>
            <w:r w:rsidRPr="0024025F">
              <w:rPr>
                <w:b/>
                <w:bCs/>
                <w:sz w:val="28"/>
                <w:szCs w:val="20"/>
              </w:rPr>
              <w:t xml:space="preserve"> или </w:t>
            </w:r>
            <w:r w:rsidRPr="00860187">
              <w:rPr>
                <w:b/>
                <w:bCs/>
                <w:sz w:val="28"/>
                <w:szCs w:val="20"/>
                <w:u w:val="single"/>
              </w:rPr>
              <w:t>отдельно приложенным документом</w:t>
            </w:r>
            <w:r w:rsidRPr="0024025F">
              <w:rPr>
                <w:b/>
                <w:bCs/>
                <w:sz w:val="28"/>
                <w:szCs w:val="20"/>
              </w:rPr>
              <w:t xml:space="preserve"> в составе предложения участника на закупку.</w:t>
            </w:r>
          </w:p>
        </w:tc>
      </w:tr>
    </w:tbl>
    <w:p w14:paraId="4D4084CD" w14:textId="77777777" w:rsidR="00F81EAE" w:rsidRPr="00747B90" w:rsidRDefault="00F81EAE" w:rsidP="00F81EAE">
      <w:pPr>
        <w:pStyle w:val="afe"/>
        <w:jc w:val="both"/>
        <w:rPr>
          <w:sz w:val="16"/>
          <w:szCs w:val="16"/>
        </w:rPr>
      </w:pPr>
    </w:p>
    <w:sectPr w:rsidR="00F81EAE" w:rsidRPr="00747B90" w:rsidSect="00DD6ED1">
      <w:headerReference w:type="default" r:id="rId20"/>
      <w:footnotePr>
        <w:numRestart w:val="eachPage"/>
      </w:footnotePr>
      <w:pgSz w:w="11906" w:h="16838"/>
      <w:pgMar w:top="709" w:right="720" w:bottom="709" w:left="720" w:header="720" w:footer="720" w:gutter="0"/>
      <w:cols w:space="720"/>
      <w:titlePg/>
      <w:docGrid w:linePitch="36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BE81CA" w14:textId="77777777" w:rsidR="00567408" w:rsidRDefault="00567408">
      <w:r>
        <w:separator/>
      </w:r>
    </w:p>
  </w:endnote>
  <w:endnote w:type="continuationSeparator" w:id="0">
    <w:p w14:paraId="0749046E" w14:textId="77777777" w:rsidR="00567408" w:rsidRDefault="005674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Times New Roman"/>
    <w:charset w:val="00"/>
    <w:family w:val="auto"/>
    <w:pitch w:val="variable"/>
    <w:sig w:usb0="00000003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2D8E53" w14:textId="77777777" w:rsidR="00567408" w:rsidRDefault="00567408" w:rsidP="00665043">
      <w:r>
        <w:separator/>
      </w:r>
    </w:p>
  </w:footnote>
  <w:footnote w:type="continuationSeparator" w:id="0">
    <w:p w14:paraId="0682BF97" w14:textId="77777777" w:rsidR="00567408" w:rsidRDefault="00567408" w:rsidP="006650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B1C915" w14:textId="106778A9" w:rsidR="00665043" w:rsidRDefault="00665043">
    <w:pPr>
      <w:pStyle w:val="af2"/>
      <w:jc w:val="center"/>
    </w:pPr>
    <w:r>
      <w:fldChar w:fldCharType="begin"/>
    </w:r>
    <w:r>
      <w:instrText>PAGE   \* MERGEFORMAT</w:instrText>
    </w:r>
    <w:r>
      <w:fldChar w:fldCharType="separate"/>
    </w:r>
    <w:r w:rsidR="00647536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bullet"/>
      <w:lvlText w:val=""/>
      <w:lvlJc w:val="left"/>
      <w:pPr>
        <w:tabs>
          <w:tab w:val="num" w:pos="707"/>
        </w:tabs>
        <w:ind w:left="707" w:hanging="283"/>
      </w:pPr>
      <w:rPr>
        <w:rFonts w:ascii="Wingdings 2" w:hAnsi="Wingdings 2" w:cs="OpenSymbol"/>
      </w:rPr>
    </w:lvl>
    <w:lvl w:ilvl="1">
      <w:start w:val="1"/>
      <w:numFmt w:val="bullet"/>
      <w:lvlText w:val=""/>
      <w:lvlJc w:val="left"/>
      <w:pPr>
        <w:tabs>
          <w:tab w:val="num" w:pos="1414"/>
        </w:tabs>
        <w:ind w:left="1414" w:hanging="283"/>
      </w:pPr>
      <w:rPr>
        <w:rFonts w:ascii="Wingdings 2" w:hAnsi="Wingdings 2" w:cs="OpenSymbol"/>
      </w:rPr>
    </w:lvl>
    <w:lvl w:ilvl="2">
      <w:start w:val="1"/>
      <w:numFmt w:val="bullet"/>
      <w:lvlText w:val=""/>
      <w:lvlJc w:val="left"/>
      <w:pPr>
        <w:tabs>
          <w:tab w:val="num" w:pos="2121"/>
        </w:tabs>
        <w:ind w:left="2121" w:hanging="283"/>
      </w:pPr>
      <w:rPr>
        <w:rFonts w:ascii="Wingdings 2" w:hAnsi="Wingdings 2" w:cs="OpenSymbol"/>
      </w:rPr>
    </w:lvl>
    <w:lvl w:ilvl="3">
      <w:start w:val="1"/>
      <w:numFmt w:val="bullet"/>
      <w:lvlText w:val=""/>
      <w:lvlJc w:val="left"/>
      <w:pPr>
        <w:tabs>
          <w:tab w:val="num" w:pos="2828"/>
        </w:tabs>
        <w:ind w:left="2828" w:hanging="283"/>
      </w:pPr>
      <w:rPr>
        <w:rFonts w:ascii="Wingdings 2" w:hAnsi="Wingdings 2" w:cs="OpenSymbol"/>
      </w:rPr>
    </w:lvl>
    <w:lvl w:ilvl="4">
      <w:start w:val="1"/>
      <w:numFmt w:val="bullet"/>
      <w:lvlText w:val=""/>
      <w:lvlJc w:val="left"/>
      <w:pPr>
        <w:tabs>
          <w:tab w:val="num" w:pos="3535"/>
        </w:tabs>
        <w:ind w:left="3535" w:hanging="283"/>
      </w:pPr>
      <w:rPr>
        <w:rFonts w:ascii="Wingdings 2" w:hAnsi="Wingdings 2" w:cs="OpenSymbol"/>
      </w:rPr>
    </w:lvl>
    <w:lvl w:ilvl="5">
      <w:start w:val="1"/>
      <w:numFmt w:val="bullet"/>
      <w:lvlText w:val=""/>
      <w:lvlJc w:val="left"/>
      <w:pPr>
        <w:tabs>
          <w:tab w:val="num" w:pos="4242"/>
        </w:tabs>
        <w:ind w:left="4242" w:hanging="283"/>
      </w:pPr>
      <w:rPr>
        <w:rFonts w:ascii="Wingdings 2" w:hAnsi="Wingdings 2" w:cs="OpenSymbol"/>
      </w:rPr>
    </w:lvl>
    <w:lvl w:ilvl="6">
      <w:start w:val="1"/>
      <w:numFmt w:val="bullet"/>
      <w:lvlText w:val=""/>
      <w:lvlJc w:val="left"/>
      <w:pPr>
        <w:tabs>
          <w:tab w:val="num" w:pos="4949"/>
        </w:tabs>
        <w:ind w:left="4949" w:hanging="283"/>
      </w:pPr>
      <w:rPr>
        <w:rFonts w:ascii="Wingdings 2" w:hAnsi="Wingdings 2" w:cs="OpenSymbol"/>
      </w:rPr>
    </w:lvl>
    <w:lvl w:ilvl="7">
      <w:start w:val="1"/>
      <w:numFmt w:val="bullet"/>
      <w:lvlText w:val=""/>
      <w:lvlJc w:val="left"/>
      <w:pPr>
        <w:tabs>
          <w:tab w:val="num" w:pos="5656"/>
        </w:tabs>
        <w:ind w:left="5656" w:hanging="283"/>
      </w:pPr>
      <w:rPr>
        <w:rFonts w:ascii="Wingdings 2" w:hAnsi="Wingdings 2" w:cs="OpenSymbol"/>
      </w:rPr>
    </w:lvl>
    <w:lvl w:ilvl="8">
      <w:start w:val="1"/>
      <w:numFmt w:val="bullet"/>
      <w:lvlText w:val=""/>
      <w:lvlJc w:val="left"/>
      <w:pPr>
        <w:tabs>
          <w:tab w:val="num" w:pos="6363"/>
        </w:tabs>
        <w:ind w:left="6363" w:hanging="283"/>
      </w:pPr>
      <w:rPr>
        <w:rFonts w:ascii="Wingdings 2" w:hAnsi="Wingdings 2" w:cs="OpenSymbol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bullet"/>
      <w:lvlText w:val=""/>
      <w:lvlJc w:val="left"/>
      <w:pPr>
        <w:tabs>
          <w:tab w:val="num" w:pos="707"/>
        </w:tabs>
        <w:ind w:left="707" w:hanging="283"/>
      </w:pPr>
      <w:rPr>
        <w:rFonts w:ascii="Wingdings 2" w:hAnsi="Wingdings 2" w:cs="OpenSymbol"/>
      </w:rPr>
    </w:lvl>
    <w:lvl w:ilvl="1">
      <w:start w:val="1"/>
      <w:numFmt w:val="bullet"/>
      <w:lvlText w:val=""/>
      <w:lvlJc w:val="left"/>
      <w:pPr>
        <w:tabs>
          <w:tab w:val="num" w:pos="1414"/>
        </w:tabs>
        <w:ind w:left="1414" w:hanging="283"/>
      </w:pPr>
      <w:rPr>
        <w:rFonts w:ascii="Wingdings 2" w:hAnsi="Wingdings 2" w:cs="OpenSymbol"/>
      </w:rPr>
    </w:lvl>
    <w:lvl w:ilvl="2">
      <w:start w:val="1"/>
      <w:numFmt w:val="bullet"/>
      <w:lvlText w:val=""/>
      <w:lvlJc w:val="left"/>
      <w:pPr>
        <w:tabs>
          <w:tab w:val="num" w:pos="2121"/>
        </w:tabs>
        <w:ind w:left="2121" w:hanging="283"/>
      </w:pPr>
      <w:rPr>
        <w:rFonts w:ascii="Wingdings 2" w:hAnsi="Wingdings 2" w:cs="OpenSymbol"/>
      </w:rPr>
    </w:lvl>
    <w:lvl w:ilvl="3">
      <w:start w:val="1"/>
      <w:numFmt w:val="bullet"/>
      <w:lvlText w:val=""/>
      <w:lvlJc w:val="left"/>
      <w:pPr>
        <w:tabs>
          <w:tab w:val="num" w:pos="2828"/>
        </w:tabs>
        <w:ind w:left="2828" w:hanging="283"/>
      </w:pPr>
      <w:rPr>
        <w:rFonts w:ascii="Wingdings 2" w:hAnsi="Wingdings 2" w:cs="OpenSymbol"/>
      </w:rPr>
    </w:lvl>
    <w:lvl w:ilvl="4">
      <w:start w:val="1"/>
      <w:numFmt w:val="bullet"/>
      <w:lvlText w:val=""/>
      <w:lvlJc w:val="left"/>
      <w:pPr>
        <w:tabs>
          <w:tab w:val="num" w:pos="3535"/>
        </w:tabs>
        <w:ind w:left="3535" w:hanging="283"/>
      </w:pPr>
      <w:rPr>
        <w:rFonts w:ascii="Wingdings 2" w:hAnsi="Wingdings 2" w:cs="OpenSymbol"/>
      </w:rPr>
    </w:lvl>
    <w:lvl w:ilvl="5">
      <w:start w:val="1"/>
      <w:numFmt w:val="bullet"/>
      <w:lvlText w:val=""/>
      <w:lvlJc w:val="left"/>
      <w:pPr>
        <w:tabs>
          <w:tab w:val="num" w:pos="4242"/>
        </w:tabs>
        <w:ind w:left="4242" w:hanging="283"/>
      </w:pPr>
      <w:rPr>
        <w:rFonts w:ascii="Wingdings 2" w:hAnsi="Wingdings 2" w:cs="OpenSymbol"/>
      </w:rPr>
    </w:lvl>
    <w:lvl w:ilvl="6">
      <w:start w:val="1"/>
      <w:numFmt w:val="bullet"/>
      <w:lvlText w:val=""/>
      <w:lvlJc w:val="left"/>
      <w:pPr>
        <w:tabs>
          <w:tab w:val="num" w:pos="4949"/>
        </w:tabs>
        <w:ind w:left="4949" w:hanging="283"/>
      </w:pPr>
      <w:rPr>
        <w:rFonts w:ascii="Wingdings 2" w:hAnsi="Wingdings 2" w:cs="OpenSymbol"/>
      </w:rPr>
    </w:lvl>
    <w:lvl w:ilvl="7">
      <w:start w:val="1"/>
      <w:numFmt w:val="bullet"/>
      <w:lvlText w:val=""/>
      <w:lvlJc w:val="left"/>
      <w:pPr>
        <w:tabs>
          <w:tab w:val="num" w:pos="5656"/>
        </w:tabs>
        <w:ind w:left="5656" w:hanging="283"/>
      </w:pPr>
      <w:rPr>
        <w:rFonts w:ascii="Wingdings 2" w:hAnsi="Wingdings 2" w:cs="OpenSymbol"/>
      </w:rPr>
    </w:lvl>
    <w:lvl w:ilvl="8">
      <w:start w:val="1"/>
      <w:numFmt w:val="bullet"/>
      <w:lvlText w:val=""/>
      <w:lvlJc w:val="left"/>
      <w:pPr>
        <w:tabs>
          <w:tab w:val="num" w:pos="6363"/>
        </w:tabs>
        <w:ind w:left="6363" w:hanging="283"/>
      </w:pPr>
      <w:rPr>
        <w:rFonts w:ascii="Wingdings 2" w:hAnsi="Wingdings 2" w:cs="OpenSymbol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bullet"/>
      <w:lvlText w:val=""/>
      <w:lvlJc w:val="left"/>
      <w:pPr>
        <w:tabs>
          <w:tab w:val="num" w:pos="707"/>
        </w:tabs>
        <w:ind w:left="707" w:hanging="283"/>
      </w:pPr>
      <w:rPr>
        <w:rFonts w:ascii="Wingdings 2" w:hAnsi="Wingdings 2" w:cs="OpenSymbol"/>
      </w:rPr>
    </w:lvl>
    <w:lvl w:ilvl="1">
      <w:start w:val="1"/>
      <w:numFmt w:val="bullet"/>
      <w:lvlText w:val=""/>
      <w:lvlJc w:val="left"/>
      <w:pPr>
        <w:tabs>
          <w:tab w:val="num" w:pos="1414"/>
        </w:tabs>
        <w:ind w:left="1414" w:hanging="283"/>
      </w:pPr>
      <w:rPr>
        <w:rFonts w:ascii="Wingdings 2" w:hAnsi="Wingdings 2" w:cs="OpenSymbol"/>
      </w:rPr>
    </w:lvl>
    <w:lvl w:ilvl="2">
      <w:start w:val="1"/>
      <w:numFmt w:val="bullet"/>
      <w:lvlText w:val=""/>
      <w:lvlJc w:val="left"/>
      <w:pPr>
        <w:tabs>
          <w:tab w:val="num" w:pos="2121"/>
        </w:tabs>
        <w:ind w:left="2121" w:hanging="283"/>
      </w:pPr>
      <w:rPr>
        <w:rFonts w:ascii="Wingdings 2" w:hAnsi="Wingdings 2" w:cs="OpenSymbol"/>
      </w:rPr>
    </w:lvl>
    <w:lvl w:ilvl="3">
      <w:start w:val="1"/>
      <w:numFmt w:val="bullet"/>
      <w:lvlText w:val=""/>
      <w:lvlJc w:val="left"/>
      <w:pPr>
        <w:tabs>
          <w:tab w:val="num" w:pos="2828"/>
        </w:tabs>
        <w:ind w:left="2828" w:hanging="283"/>
      </w:pPr>
      <w:rPr>
        <w:rFonts w:ascii="Wingdings 2" w:hAnsi="Wingdings 2" w:cs="OpenSymbol"/>
      </w:rPr>
    </w:lvl>
    <w:lvl w:ilvl="4">
      <w:start w:val="1"/>
      <w:numFmt w:val="bullet"/>
      <w:lvlText w:val=""/>
      <w:lvlJc w:val="left"/>
      <w:pPr>
        <w:tabs>
          <w:tab w:val="num" w:pos="3535"/>
        </w:tabs>
        <w:ind w:left="3535" w:hanging="283"/>
      </w:pPr>
      <w:rPr>
        <w:rFonts w:ascii="Wingdings 2" w:hAnsi="Wingdings 2" w:cs="OpenSymbol"/>
      </w:rPr>
    </w:lvl>
    <w:lvl w:ilvl="5">
      <w:start w:val="1"/>
      <w:numFmt w:val="bullet"/>
      <w:lvlText w:val=""/>
      <w:lvlJc w:val="left"/>
      <w:pPr>
        <w:tabs>
          <w:tab w:val="num" w:pos="4242"/>
        </w:tabs>
        <w:ind w:left="4242" w:hanging="283"/>
      </w:pPr>
      <w:rPr>
        <w:rFonts w:ascii="Wingdings 2" w:hAnsi="Wingdings 2" w:cs="OpenSymbol"/>
      </w:rPr>
    </w:lvl>
    <w:lvl w:ilvl="6">
      <w:start w:val="1"/>
      <w:numFmt w:val="bullet"/>
      <w:lvlText w:val=""/>
      <w:lvlJc w:val="left"/>
      <w:pPr>
        <w:tabs>
          <w:tab w:val="num" w:pos="4949"/>
        </w:tabs>
        <w:ind w:left="4949" w:hanging="283"/>
      </w:pPr>
      <w:rPr>
        <w:rFonts w:ascii="Wingdings 2" w:hAnsi="Wingdings 2" w:cs="OpenSymbol"/>
      </w:rPr>
    </w:lvl>
    <w:lvl w:ilvl="7">
      <w:start w:val="1"/>
      <w:numFmt w:val="bullet"/>
      <w:lvlText w:val=""/>
      <w:lvlJc w:val="left"/>
      <w:pPr>
        <w:tabs>
          <w:tab w:val="num" w:pos="5656"/>
        </w:tabs>
        <w:ind w:left="5656" w:hanging="283"/>
      </w:pPr>
      <w:rPr>
        <w:rFonts w:ascii="Wingdings 2" w:hAnsi="Wingdings 2" w:cs="OpenSymbol"/>
      </w:rPr>
    </w:lvl>
    <w:lvl w:ilvl="8">
      <w:start w:val="1"/>
      <w:numFmt w:val="bullet"/>
      <w:lvlText w:val=""/>
      <w:lvlJc w:val="left"/>
      <w:pPr>
        <w:tabs>
          <w:tab w:val="num" w:pos="6363"/>
        </w:tabs>
        <w:ind w:left="6363" w:hanging="283"/>
      </w:pPr>
      <w:rPr>
        <w:rFonts w:ascii="Wingdings 2" w:hAnsi="Wingdings 2" w:cs="OpenSymbol"/>
      </w:r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bullet"/>
      <w:lvlText w:val=""/>
      <w:lvlJc w:val="left"/>
      <w:pPr>
        <w:tabs>
          <w:tab w:val="num" w:pos="707"/>
        </w:tabs>
        <w:ind w:left="707" w:hanging="283"/>
      </w:pPr>
      <w:rPr>
        <w:rFonts w:ascii="Wingdings 2" w:hAnsi="Wingdings 2" w:cs="OpenSymbol"/>
      </w:rPr>
    </w:lvl>
    <w:lvl w:ilvl="1">
      <w:start w:val="1"/>
      <w:numFmt w:val="bullet"/>
      <w:lvlText w:val=""/>
      <w:lvlJc w:val="left"/>
      <w:pPr>
        <w:tabs>
          <w:tab w:val="num" w:pos="1414"/>
        </w:tabs>
        <w:ind w:left="1414" w:hanging="283"/>
      </w:pPr>
      <w:rPr>
        <w:rFonts w:ascii="Wingdings 2" w:hAnsi="Wingdings 2" w:cs="OpenSymbol"/>
      </w:rPr>
    </w:lvl>
    <w:lvl w:ilvl="2">
      <w:start w:val="1"/>
      <w:numFmt w:val="bullet"/>
      <w:lvlText w:val=""/>
      <w:lvlJc w:val="left"/>
      <w:pPr>
        <w:tabs>
          <w:tab w:val="num" w:pos="2121"/>
        </w:tabs>
        <w:ind w:left="2121" w:hanging="283"/>
      </w:pPr>
      <w:rPr>
        <w:rFonts w:ascii="Wingdings 2" w:hAnsi="Wingdings 2" w:cs="OpenSymbol"/>
      </w:rPr>
    </w:lvl>
    <w:lvl w:ilvl="3">
      <w:start w:val="1"/>
      <w:numFmt w:val="bullet"/>
      <w:lvlText w:val=""/>
      <w:lvlJc w:val="left"/>
      <w:pPr>
        <w:tabs>
          <w:tab w:val="num" w:pos="2828"/>
        </w:tabs>
        <w:ind w:left="2828" w:hanging="283"/>
      </w:pPr>
      <w:rPr>
        <w:rFonts w:ascii="Wingdings 2" w:hAnsi="Wingdings 2" w:cs="OpenSymbol"/>
      </w:rPr>
    </w:lvl>
    <w:lvl w:ilvl="4">
      <w:start w:val="1"/>
      <w:numFmt w:val="bullet"/>
      <w:lvlText w:val=""/>
      <w:lvlJc w:val="left"/>
      <w:pPr>
        <w:tabs>
          <w:tab w:val="num" w:pos="3535"/>
        </w:tabs>
        <w:ind w:left="3535" w:hanging="283"/>
      </w:pPr>
      <w:rPr>
        <w:rFonts w:ascii="Wingdings 2" w:hAnsi="Wingdings 2" w:cs="OpenSymbol"/>
      </w:rPr>
    </w:lvl>
    <w:lvl w:ilvl="5">
      <w:start w:val="1"/>
      <w:numFmt w:val="bullet"/>
      <w:lvlText w:val=""/>
      <w:lvlJc w:val="left"/>
      <w:pPr>
        <w:tabs>
          <w:tab w:val="num" w:pos="4242"/>
        </w:tabs>
        <w:ind w:left="4242" w:hanging="283"/>
      </w:pPr>
      <w:rPr>
        <w:rFonts w:ascii="Wingdings 2" w:hAnsi="Wingdings 2" w:cs="OpenSymbol"/>
      </w:rPr>
    </w:lvl>
    <w:lvl w:ilvl="6">
      <w:start w:val="1"/>
      <w:numFmt w:val="bullet"/>
      <w:lvlText w:val=""/>
      <w:lvlJc w:val="left"/>
      <w:pPr>
        <w:tabs>
          <w:tab w:val="num" w:pos="4949"/>
        </w:tabs>
        <w:ind w:left="4949" w:hanging="283"/>
      </w:pPr>
      <w:rPr>
        <w:rFonts w:ascii="Wingdings 2" w:hAnsi="Wingdings 2" w:cs="OpenSymbol"/>
      </w:rPr>
    </w:lvl>
    <w:lvl w:ilvl="7">
      <w:start w:val="1"/>
      <w:numFmt w:val="bullet"/>
      <w:lvlText w:val=""/>
      <w:lvlJc w:val="left"/>
      <w:pPr>
        <w:tabs>
          <w:tab w:val="num" w:pos="5656"/>
        </w:tabs>
        <w:ind w:left="5656" w:hanging="283"/>
      </w:pPr>
      <w:rPr>
        <w:rFonts w:ascii="Wingdings 2" w:hAnsi="Wingdings 2" w:cs="OpenSymbol"/>
      </w:rPr>
    </w:lvl>
    <w:lvl w:ilvl="8">
      <w:start w:val="1"/>
      <w:numFmt w:val="bullet"/>
      <w:lvlText w:val=""/>
      <w:lvlJc w:val="left"/>
      <w:pPr>
        <w:tabs>
          <w:tab w:val="num" w:pos="6363"/>
        </w:tabs>
        <w:ind w:left="6363" w:hanging="283"/>
      </w:pPr>
      <w:rPr>
        <w:rFonts w:ascii="Wingdings 2" w:hAnsi="Wingdings 2" w:cs="OpenSymbol"/>
      </w:rPr>
    </w:lvl>
  </w:abstractNum>
  <w:abstractNum w:abstractNumId="5" w15:restartNumberingAfterBreak="0">
    <w:nsid w:val="07FB5A11"/>
    <w:multiLevelType w:val="hybridMultilevel"/>
    <w:tmpl w:val="791CC5BC"/>
    <w:lvl w:ilvl="0" w:tplc="EB025864">
      <w:start w:val="1"/>
      <w:numFmt w:val="decimal"/>
      <w:lvlText w:val="%1)"/>
      <w:lvlJc w:val="left"/>
      <w:pPr>
        <w:ind w:left="720" w:hanging="360"/>
      </w:pPr>
    </w:lvl>
    <w:lvl w:ilvl="1" w:tplc="6D1E807A" w:tentative="1">
      <w:start w:val="1"/>
      <w:numFmt w:val="lowerLetter"/>
      <w:lvlText w:val="%2."/>
      <w:lvlJc w:val="left"/>
      <w:pPr>
        <w:ind w:left="1440" w:hanging="360"/>
      </w:pPr>
    </w:lvl>
    <w:lvl w:ilvl="2" w:tplc="55364BDA" w:tentative="1">
      <w:start w:val="1"/>
      <w:numFmt w:val="lowerRoman"/>
      <w:lvlText w:val="%3."/>
      <w:lvlJc w:val="right"/>
      <w:pPr>
        <w:ind w:left="2160" w:hanging="180"/>
      </w:pPr>
    </w:lvl>
    <w:lvl w:ilvl="3" w:tplc="3D1A8602" w:tentative="1">
      <w:start w:val="1"/>
      <w:numFmt w:val="decimal"/>
      <w:lvlText w:val="%4."/>
      <w:lvlJc w:val="left"/>
      <w:pPr>
        <w:ind w:left="2880" w:hanging="360"/>
      </w:pPr>
    </w:lvl>
    <w:lvl w:ilvl="4" w:tplc="625860AA" w:tentative="1">
      <w:start w:val="1"/>
      <w:numFmt w:val="lowerLetter"/>
      <w:lvlText w:val="%5."/>
      <w:lvlJc w:val="left"/>
      <w:pPr>
        <w:ind w:left="3600" w:hanging="360"/>
      </w:pPr>
    </w:lvl>
    <w:lvl w:ilvl="5" w:tplc="E2D46E82" w:tentative="1">
      <w:start w:val="1"/>
      <w:numFmt w:val="lowerRoman"/>
      <w:lvlText w:val="%6."/>
      <w:lvlJc w:val="right"/>
      <w:pPr>
        <w:ind w:left="4320" w:hanging="180"/>
      </w:pPr>
    </w:lvl>
    <w:lvl w:ilvl="6" w:tplc="09A6A356" w:tentative="1">
      <w:start w:val="1"/>
      <w:numFmt w:val="decimal"/>
      <w:lvlText w:val="%7."/>
      <w:lvlJc w:val="left"/>
      <w:pPr>
        <w:ind w:left="5040" w:hanging="360"/>
      </w:pPr>
    </w:lvl>
    <w:lvl w:ilvl="7" w:tplc="911098EE" w:tentative="1">
      <w:start w:val="1"/>
      <w:numFmt w:val="lowerLetter"/>
      <w:lvlText w:val="%8."/>
      <w:lvlJc w:val="left"/>
      <w:pPr>
        <w:ind w:left="5760" w:hanging="360"/>
      </w:pPr>
    </w:lvl>
    <w:lvl w:ilvl="8" w:tplc="5EF44D6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6262B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F326D93"/>
    <w:multiLevelType w:val="multilevel"/>
    <w:tmpl w:val="36AA87DE"/>
    <w:lvl w:ilvl="0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nothing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nothing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nothing"/>
      <w:lvlText w:val="%1.%2.%3.%4."/>
      <w:lvlJc w:val="center"/>
      <w:pPr>
        <w:ind w:left="0" w:firstLine="28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8" w15:restartNumberingAfterBreak="0">
    <w:nsid w:val="2C9633CD"/>
    <w:multiLevelType w:val="hybridMultilevel"/>
    <w:tmpl w:val="0416FE36"/>
    <w:lvl w:ilvl="0" w:tplc="8194A9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0DA69D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C3080A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CDC2B0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E04977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1DAB00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E88B8F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FBEDFE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AA2B6D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154FE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581847B0"/>
    <w:multiLevelType w:val="hybridMultilevel"/>
    <w:tmpl w:val="6414AA5A"/>
    <w:lvl w:ilvl="0" w:tplc="673CD93C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 w:tplc="6BC4C188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D20D9D6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A8B261F0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91D4EC74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9C38904A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FB7A173E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240A203C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706B04C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 w15:restartNumberingAfterBreak="0">
    <w:nsid w:val="5B422F85"/>
    <w:multiLevelType w:val="hybridMultilevel"/>
    <w:tmpl w:val="0A7ED9FC"/>
    <w:lvl w:ilvl="0" w:tplc="B5981CDE">
      <w:start w:val="1"/>
      <w:numFmt w:val="decimal"/>
      <w:lvlText w:val="%1."/>
      <w:lvlJc w:val="left"/>
      <w:pPr>
        <w:ind w:left="730" w:hanging="360"/>
      </w:pPr>
      <w:rPr>
        <w:rFonts w:hint="default"/>
      </w:rPr>
    </w:lvl>
    <w:lvl w:ilvl="1" w:tplc="B8B6BAE4" w:tentative="1">
      <w:start w:val="1"/>
      <w:numFmt w:val="lowerLetter"/>
      <w:lvlText w:val="%2."/>
      <w:lvlJc w:val="left"/>
      <w:pPr>
        <w:ind w:left="1450" w:hanging="360"/>
      </w:pPr>
    </w:lvl>
    <w:lvl w:ilvl="2" w:tplc="653ADC26" w:tentative="1">
      <w:start w:val="1"/>
      <w:numFmt w:val="lowerRoman"/>
      <w:lvlText w:val="%3."/>
      <w:lvlJc w:val="right"/>
      <w:pPr>
        <w:ind w:left="2170" w:hanging="180"/>
      </w:pPr>
    </w:lvl>
    <w:lvl w:ilvl="3" w:tplc="5BDA5398" w:tentative="1">
      <w:start w:val="1"/>
      <w:numFmt w:val="decimal"/>
      <w:lvlText w:val="%4."/>
      <w:lvlJc w:val="left"/>
      <w:pPr>
        <w:ind w:left="2890" w:hanging="360"/>
      </w:pPr>
    </w:lvl>
    <w:lvl w:ilvl="4" w:tplc="778C993A" w:tentative="1">
      <w:start w:val="1"/>
      <w:numFmt w:val="lowerLetter"/>
      <w:lvlText w:val="%5."/>
      <w:lvlJc w:val="left"/>
      <w:pPr>
        <w:ind w:left="3610" w:hanging="360"/>
      </w:pPr>
    </w:lvl>
    <w:lvl w:ilvl="5" w:tplc="EABE3434" w:tentative="1">
      <w:start w:val="1"/>
      <w:numFmt w:val="lowerRoman"/>
      <w:lvlText w:val="%6."/>
      <w:lvlJc w:val="right"/>
      <w:pPr>
        <w:ind w:left="4330" w:hanging="180"/>
      </w:pPr>
    </w:lvl>
    <w:lvl w:ilvl="6" w:tplc="FA46DC98" w:tentative="1">
      <w:start w:val="1"/>
      <w:numFmt w:val="decimal"/>
      <w:lvlText w:val="%7."/>
      <w:lvlJc w:val="left"/>
      <w:pPr>
        <w:ind w:left="5050" w:hanging="360"/>
      </w:pPr>
    </w:lvl>
    <w:lvl w:ilvl="7" w:tplc="4C84D4B4" w:tentative="1">
      <w:start w:val="1"/>
      <w:numFmt w:val="lowerLetter"/>
      <w:lvlText w:val="%8."/>
      <w:lvlJc w:val="left"/>
      <w:pPr>
        <w:ind w:left="5770" w:hanging="360"/>
      </w:pPr>
    </w:lvl>
    <w:lvl w:ilvl="8" w:tplc="999EB376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12" w15:restartNumberingAfterBreak="0">
    <w:nsid w:val="5DF24566"/>
    <w:multiLevelType w:val="multilevel"/>
    <w:tmpl w:val="C2BA110C"/>
    <w:lvl w:ilvl="0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  <w:b w:val="0"/>
      </w:rPr>
    </w:lvl>
    <w:lvl w:ilvl="1">
      <w:start w:val="1"/>
      <w:numFmt w:val="decimal"/>
      <w:suff w:val="nothing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615F5482"/>
    <w:multiLevelType w:val="hybridMultilevel"/>
    <w:tmpl w:val="A7141D14"/>
    <w:lvl w:ilvl="0" w:tplc="EB887C3E">
      <w:start w:val="1"/>
      <w:numFmt w:val="decimal"/>
      <w:lvlText w:val="%1)"/>
      <w:lvlJc w:val="left"/>
      <w:pPr>
        <w:ind w:left="644" w:hanging="360"/>
      </w:pPr>
      <w:rPr>
        <w:rFonts w:cs="Times New Roman" w:hint="default"/>
        <w:b/>
      </w:rPr>
    </w:lvl>
    <w:lvl w:ilvl="1" w:tplc="BEC89FEC" w:tentative="1">
      <w:start w:val="1"/>
      <w:numFmt w:val="lowerLetter"/>
      <w:lvlText w:val="%2."/>
      <w:lvlJc w:val="left"/>
      <w:pPr>
        <w:ind w:left="1329" w:hanging="360"/>
      </w:pPr>
      <w:rPr>
        <w:rFonts w:cs="Times New Roman"/>
      </w:rPr>
    </w:lvl>
    <w:lvl w:ilvl="2" w:tplc="BB7E799E" w:tentative="1">
      <w:start w:val="1"/>
      <w:numFmt w:val="lowerRoman"/>
      <w:lvlText w:val="%3."/>
      <w:lvlJc w:val="right"/>
      <w:pPr>
        <w:ind w:left="2049" w:hanging="180"/>
      </w:pPr>
      <w:rPr>
        <w:rFonts w:cs="Times New Roman"/>
      </w:rPr>
    </w:lvl>
    <w:lvl w:ilvl="3" w:tplc="29AAB8D2" w:tentative="1">
      <w:start w:val="1"/>
      <w:numFmt w:val="decimal"/>
      <w:lvlText w:val="%4."/>
      <w:lvlJc w:val="left"/>
      <w:pPr>
        <w:ind w:left="2769" w:hanging="360"/>
      </w:pPr>
      <w:rPr>
        <w:rFonts w:cs="Times New Roman"/>
      </w:rPr>
    </w:lvl>
    <w:lvl w:ilvl="4" w:tplc="CE62242E" w:tentative="1">
      <w:start w:val="1"/>
      <w:numFmt w:val="lowerLetter"/>
      <w:lvlText w:val="%5."/>
      <w:lvlJc w:val="left"/>
      <w:pPr>
        <w:ind w:left="3489" w:hanging="360"/>
      </w:pPr>
      <w:rPr>
        <w:rFonts w:cs="Times New Roman"/>
      </w:rPr>
    </w:lvl>
    <w:lvl w:ilvl="5" w:tplc="528AF704" w:tentative="1">
      <w:start w:val="1"/>
      <w:numFmt w:val="lowerRoman"/>
      <w:lvlText w:val="%6."/>
      <w:lvlJc w:val="right"/>
      <w:pPr>
        <w:ind w:left="4209" w:hanging="180"/>
      </w:pPr>
      <w:rPr>
        <w:rFonts w:cs="Times New Roman"/>
      </w:rPr>
    </w:lvl>
    <w:lvl w:ilvl="6" w:tplc="D730DA1C" w:tentative="1">
      <w:start w:val="1"/>
      <w:numFmt w:val="decimal"/>
      <w:lvlText w:val="%7."/>
      <w:lvlJc w:val="left"/>
      <w:pPr>
        <w:ind w:left="4929" w:hanging="360"/>
      </w:pPr>
      <w:rPr>
        <w:rFonts w:cs="Times New Roman"/>
      </w:rPr>
    </w:lvl>
    <w:lvl w:ilvl="7" w:tplc="EF0C373E" w:tentative="1">
      <w:start w:val="1"/>
      <w:numFmt w:val="lowerLetter"/>
      <w:lvlText w:val="%8."/>
      <w:lvlJc w:val="left"/>
      <w:pPr>
        <w:ind w:left="5649" w:hanging="360"/>
      </w:pPr>
      <w:rPr>
        <w:rFonts w:cs="Times New Roman"/>
      </w:rPr>
    </w:lvl>
    <w:lvl w:ilvl="8" w:tplc="996ADE5E" w:tentative="1">
      <w:start w:val="1"/>
      <w:numFmt w:val="lowerRoman"/>
      <w:lvlText w:val="%9."/>
      <w:lvlJc w:val="right"/>
      <w:pPr>
        <w:ind w:left="6369" w:hanging="180"/>
      </w:pPr>
      <w:rPr>
        <w:rFonts w:cs="Times New Roman"/>
      </w:rPr>
    </w:lvl>
  </w:abstractNum>
  <w:abstractNum w:abstractNumId="14" w15:restartNumberingAfterBreak="0">
    <w:nsid w:val="70E95F1A"/>
    <w:multiLevelType w:val="hybridMultilevel"/>
    <w:tmpl w:val="436ACBEE"/>
    <w:lvl w:ilvl="0" w:tplc="17F8ECBA">
      <w:start w:val="1"/>
      <w:numFmt w:val="decimal"/>
      <w:lvlText w:val="%1)"/>
      <w:lvlJc w:val="left"/>
      <w:pPr>
        <w:ind w:left="720" w:hanging="360"/>
      </w:pPr>
    </w:lvl>
    <w:lvl w:ilvl="1" w:tplc="57B2E08A" w:tentative="1">
      <w:start w:val="1"/>
      <w:numFmt w:val="lowerLetter"/>
      <w:lvlText w:val="%2."/>
      <w:lvlJc w:val="left"/>
      <w:pPr>
        <w:ind w:left="1440" w:hanging="360"/>
      </w:pPr>
    </w:lvl>
    <w:lvl w:ilvl="2" w:tplc="9612B45A" w:tentative="1">
      <w:start w:val="1"/>
      <w:numFmt w:val="lowerRoman"/>
      <w:lvlText w:val="%3."/>
      <w:lvlJc w:val="right"/>
      <w:pPr>
        <w:ind w:left="2160" w:hanging="180"/>
      </w:pPr>
    </w:lvl>
    <w:lvl w:ilvl="3" w:tplc="9864A1D4" w:tentative="1">
      <w:start w:val="1"/>
      <w:numFmt w:val="decimal"/>
      <w:lvlText w:val="%4."/>
      <w:lvlJc w:val="left"/>
      <w:pPr>
        <w:ind w:left="2880" w:hanging="360"/>
      </w:pPr>
    </w:lvl>
    <w:lvl w:ilvl="4" w:tplc="AC6093E4" w:tentative="1">
      <w:start w:val="1"/>
      <w:numFmt w:val="lowerLetter"/>
      <w:lvlText w:val="%5."/>
      <w:lvlJc w:val="left"/>
      <w:pPr>
        <w:ind w:left="3600" w:hanging="360"/>
      </w:pPr>
    </w:lvl>
    <w:lvl w:ilvl="5" w:tplc="372E2E14" w:tentative="1">
      <w:start w:val="1"/>
      <w:numFmt w:val="lowerRoman"/>
      <w:lvlText w:val="%6."/>
      <w:lvlJc w:val="right"/>
      <w:pPr>
        <w:ind w:left="4320" w:hanging="180"/>
      </w:pPr>
    </w:lvl>
    <w:lvl w:ilvl="6" w:tplc="13284402" w:tentative="1">
      <w:start w:val="1"/>
      <w:numFmt w:val="decimal"/>
      <w:lvlText w:val="%7."/>
      <w:lvlJc w:val="left"/>
      <w:pPr>
        <w:ind w:left="5040" w:hanging="360"/>
      </w:pPr>
    </w:lvl>
    <w:lvl w:ilvl="7" w:tplc="63BCB24C" w:tentative="1">
      <w:start w:val="1"/>
      <w:numFmt w:val="lowerLetter"/>
      <w:lvlText w:val="%8."/>
      <w:lvlJc w:val="left"/>
      <w:pPr>
        <w:ind w:left="5760" w:hanging="360"/>
      </w:pPr>
    </w:lvl>
    <w:lvl w:ilvl="8" w:tplc="7AB6F67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D6430CC"/>
    <w:multiLevelType w:val="multilevel"/>
    <w:tmpl w:val="D39492E2"/>
    <w:lvl w:ilvl="0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nothing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14"/>
  </w:num>
  <w:num w:numId="7">
    <w:abstractNumId w:val="5"/>
  </w:num>
  <w:num w:numId="8">
    <w:abstractNumId w:val="11"/>
  </w:num>
  <w:num w:numId="9">
    <w:abstractNumId w:val="13"/>
  </w:num>
  <w:num w:numId="10">
    <w:abstractNumId w:val="7"/>
  </w:num>
  <w:num w:numId="11">
    <w:abstractNumId w:val="15"/>
  </w:num>
  <w:num w:numId="12">
    <w:abstractNumId w:val="12"/>
  </w:num>
  <w:num w:numId="13">
    <w:abstractNumId w:val="10"/>
  </w:num>
  <w:num w:numId="14">
    <w:abstractNumId w:val="6"/>
  </w:num>
  <w:num w:numId="15">
    <w:abstractNumId w:val="8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readOnly" w:enforcement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0837"/>
    <w:rsid w:val="000019DE"/>
    <w:rsid w:val="00022DDC"/>
    <w:rsid w:val="00027D86"/>
    <w:rsid w:val="00057DB1"/>
    <w:rsid w:val="00077DFD"/>
    <w:rsid w:val="000D4223"/>
    <w:rsid w:val="001101D1"/>
    <w:rsid w:val="00125029"/>
    <w:rsid w:val="001434D4"/>
    <w:rsid w:val="00190B15"/>
    <w:rsid w:val="001A2DE4"/>
    <w:rsid w:val="001A3D13"/>
    <w:rsid w:val="001C20F8"/>
    <w:rsid w:val="001E1C89"/>
    <w:rsid w:val="0023184F"/>
    <w:rsid w:val="00235DA3"/>
    <w:rsid w:val="0024025F"/>
    <w:rsid w:val="00245176"/>
    <w:rsid w:val="00252813"/>
    <w:rsid w:val="002656AF"/>
    <w:rsid w:val="0026672E"/>
    <w:rsid w:val="0027747A"/>
    <w:rsid w:val="002B5F47"/>
    <w:rsid w:val="00303A6B"/>
    <w:rsid w:val="00317B75"/>
    <w:rsid w:val="00320858"/>
    <w:rsid w:val="00334BC8"/>
    <w:rsid w:val="00365AB5"/>
    <w:rsid w:val="00366E38"/>
    <w:rsid w:val="003B3681"/>
    <w:rsid w:val="003B457E"/>
    <w:rsid w:val="003C1FCD"/>
    <w:rsid w:val="00414E1F"/>
    <w:rsid w:val="0042682C"/>
    <w:rsid w:val="00442982"/>
    <w:rsid w:val="00476CFF"/>
    <w:rsid w:val="004D391D"/>
    <w:rsid w:val="004D590C"/>
    <w:rsid w:val="00527F5E"/>
    <w:rsid w:val="00553E26"/>
    <w:rsid w:val="00567408"/>
    <w:rsid w:val="00577E3D"/>
    <w:rsid w:val="00584E5E"/>
    <w:rsid w:val="005B41BA"/>
    <w:rsid w:val="005C5444"/>
    <w:rsid w:val="005C791F"/>
    <w:rsid w:val="005E518C"/>
    <w:rsid w:val="00601964"/>
    <w:rsid w:val="00607962"/>
    <w:rsid w:val="00607F34"/>
    <w:rsid w:val="006162D4"/>
    <w:rsid w:val="00647536"/>
    <w:rsid w:val="00665043"/>
    <w:rsid w:val="00665AD4"/>
    <w:rsid w:val="00695393"/>
    <w:rsid w:val="006972A4"/>
    <w:rsid w:val="006A400A"/>
    <w:rsid w:val="006D187F"/>
    <w:rsid w:val="00720837"/>
    <w:rsid w:val="00727097"/>
    <w:rsid w:val="007270D6"/>
    <w:rsid w:val="00747B90"/>
    <w:rsid w:val="00765314"/>
    <w:rsid w:val="00772E7C"/>
    <w:rsid w:val="0077405A"/>
    <w:rsid w:val="007B5F47"/>
    <w:rsid w:val="007C5563"/>
    <w:rsid w:val="007D0D21"/>
    <w:rsid w:val="00802434"/>
    <w:rsid w:val="00822344"/>
    <w:rsid w:val="00845AF8"/>
    <w:rsid w:val="00860187"/>
    <w:rsid w:val="00875913"/>
    <w:rsid w:val="00875E28"/>
    <w:rsid w:val="008B31BC"/>
    <w:rsid w:val="008C457C"/>
    <w:rsid w:val="008F26E9"/>
    <w:rsid w:val="008F2763"/>
    <w:rsid w:val="00931AC1"/>
    <w:rsid w:val="00946712"/>
    <w:rsid w:val="00951DF7"/>
    <w:rsid w:val="009533D9"/>
    <w:rsid w:val="009768D6"/>
    <w:rsid w:val="009A2658"/>
    <w:rsid w:val="009A5417"/>
    <w:rsid w:val="009D7323"/>
    <w:rsid w:val="00A0177D"/>
    <w:rsid w:val="00A37652"/>
    <w:rsid w:val="00A52B91"/>
    <w:rsid w:val="00AA45CE"/>
    <w:rsid w:val="00AA737B"/>
    <w:rsid w:val="00B1532B"/>
    <w:rsid w:val="00B76B81"/>
    <w:rsid w:val="00BE4972"/>
    <w:rsid w:val="00C00519"/>
    <w:rsid w:val="00C0728C"/>
    <w:rsid w:val="00C1235E"/>
    <w:rsid w:val="00C377AE"/>
    <w:rsid w:val="00C432FB"/>
    <w:rsid w:val="00C4742A"/>
    <w:rsid w:val="00C5751F"/>
    <w:rsid w:val="00C9193B"/>
    <w:rsid w:val="00C97449"/>
    <w:rsid w:val="00CB5677"/>
    <w:rsid w:val="00CD0668"/>
    <w:rsid w:val="00D162AC"/>
    <w:rsid w:val="00D20990"/>
    <w:rsid w:val="00D21552"/>
    <w:rsid w:val="00DD4C75"/>
    <w:rsid w:val="00DD6ED1"/>
    <w:rsid w:val="00DE1214"/>
    <w:rsid w:val="00DF48F1"/>
    <w:rsid w:val="00E00515"/>
    <w:rsid w:val="00E00A82"/>
    <w:rsid w:val="00E20A55"/>
    <w:rsid w:val="00E21EFE"/>
    <w:rsid w:val="00E40798"/>
    <w:rsid w:val="00EA7DD0"/>
    <w:rsid w:val="00EB7B37"/>
    <w:rsid w:val="00EF0B76"/>
    <w:rsid w:val="00F11FC5"/>
    <w:rsid w:val="00F274C6"/>
    <w:rsid w:val="00F66F13"/>
    <w:rsid w:val="00F81EAE"/>
    <w:rsid w:val="00FB4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B493DB4"/>
  <w15:docId w15:val="{0E0C4A93-61A6-4E4B-9925-44CAF7A89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1EAE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numPr>
        <w:numId w:val="1"/>
      </w:numPr>
      <w:suppressAutoHyphens/>
      <w:spacing w:before="240" w:after="60"/>
      <w:outlineLvl w:val="0"/>
    </w:pPr>
    <w:rPr>
      <w:rFonts w:ascii="Arial" w:hAnsi="Arial" w:cs="Arial"/>
      <w:b/>
      <w:bCs/>
      <w:kern w:val="1"/>
      <w:sz w:val="32"/>
      <w:szCs w:val="32"/>
      <w:lang w:eastAsia="ar-SA"/>
    </w:rPr>
  </w:style>
  <w:style w:type="paragraph" w:styleId="2">
    <w:name w:val="heading 2"/>
    <w:basedOn w:val="a"/>
    <w:next w:val="a"/>
    <w:link w:val="20"/>
    <w:uiPriority w:val="9"/>
    <w:qFormat/>
    <w:pPr>
      <w:keepNext/>
      <w:numPr>
        <w:ilvl w:val="1"/>
        <w:numId w:val="1"/>
      </w:numPr>
      <w:suppressAutoHyphens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ar-SA"/>
    </w:rPr>
  </w:style>
  <w:style w:type="paragraph" w:styleId="3">
    <w:name w:val="heading 3"/>
    <w:basedOn w:val="a"/>
    <w:next w:val="a"/>
    <w:link w:val="30"/>
    <w:uiPriority w:val="9"/>
    <w:qFormat/>
    <w:pPr>
      <w:keepNext/>
      <w:numPr>
        <w:ilvl w:val="2"/>
        <w:numId w:val="1"/>
      </w:numPr>
      <w:suppressAutoHyphens/>
      <w:spacing w:before="240" w:after="60"/>
      <w:outlineLvl w:val="2"/>
    </w:pPr>
    <w:rPr>
      <w:rFonts w:ascii="Arial" w:hAnsi="Arial" w:cs="Arial"/>
      <w:b/>
      <w:bCs/>
      <w:sz w:val="26"/>
      <w:szCs w:val="26"/>
      <w:lang w:eastAsia="ar-SA"/>
    </w:rPr>
  </w:style>
  <w:style w:type="paragraph" w:styleId="9">
    <w:name w:val="heading 9"/>
    <w:basedOn w:val="a"/>
    <w:next w:val="a"/>
    <w:link w:val="90"/>
    <w:uiPriority w:val="9"/>
    <w:qFormat/>
    <w:pPr>
      <w:numPr>
        <w:ilvl w:val="8"/>
        <w:numId w:val="1"/>
      </w:numPr>
      <w:suppressAutoHyphens/>
      <w:spacing w:before="240" w:after="60"/>
      <w:outlineLvl w:val="8"/>
    </w:pPr>
    <w:rPr>
      <w:rFonts w:ascii="Arial" w:hAnsi="Arial" w:cs="Arial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</w:style>
  <w:style w:type="character" w:customStyle="1" w:styleId="publication">
    <w:name w:val="publication"/>
    <w:rPr>
      <w:rFonts w:ascii="Arial" w:hAnsi="Arial" w:cs="Arial"/>
      <w:color w:val="FFFFFF"/>
      <w:sz w:val="22"/>
      <w:szCs w:val="22"/>
      <w:shd w:val="clear" w:color="auto" w:fill="000000"/>
      <w:lang w:val="en-US"/>
    </w:rPr>
  </w:style>
  <w:style w:type="character" w:styleId="a3">
    <w:name w:val="page number"/>
    <w:basedOn w:val="11"/>
    <w:uiPriority w:val="99"/>
  </w:style>
  <w:style w:type="character" w:styleId="a4">
    <w:name w:val="Hyperlink"/>
    <w:uiPriority w:val="99"/>
    <w:rPr>
      <w:color w:val="0000FF"/>
      <w:u w:val="single"/>
    </w:rPr>
  </w:style>
  <w:style w:type="character" w:styleId="a5">
    <w:name w:val="Strong"/>
    <w:uiPriority w:val="22"/>
    <w:qFormat/>
    <w:rPr>
      <w:b/>
      <w:bCs/>
    </w:rPr>
  </w:style>
  <w:style w:type="character" w:customStyle="1" w:styleId="a6">
    <w:name w:val="Символ нумерации"/>
  </w:style>
  <w:style w:type="character" w:customStyle="1" w:styleId="a7">
    <w:name w:val="Маркеры списка"/>
    <w:rPr>
      <w:rFonts w:ascii="OpenSymbol" w:eastAsia="OpenSymbol" w:hAnsi="OpenSymbol" w:cs="OpenSymbol"/>
    </w:rPr>
  </w:style>
  <w:style w:type="character" w:styleId="a8">
    <w:name w:val="FollowedHyperlink"/>
    <w:uiPriority w:val="99"/>
    <w:rPr>
      <w:color w:val="800000"/>
      <w:u w:val="single"/>
    </w:rPr>
  </w:style>
  <w:style w:type="paragraph" w:customStyle="1" w:styleId="12">
    <w:name w:val="Заголовок1"/>
    <w:basedOn w:val="a"/>
    <w:next w:val="a9"/>
    <w:pPr>
      <w:keepNext/>
      <w:suppressAutoHyphens/>
      <w:spacing w:before="240" w:after="120"/>
    </w:pPr>
    <w:rPr>
      <w:rFonts w:ascii="Arial" w:eastAsia="MS Mincho" w:hAnsi="Arial" w:cs="Tahoma"/>
      <w:sz w:val="28"/>
      <w:szCs w:val="28"/>
      <w:lang w:eastAsia="ar-SA"/>
    </w:rPr>
  </w:style>
  <w:style w:type="paragraph" w:styleId="a9">
    <w:name w:val="Body Text"/>
    <w:aliases w:val="Основной текст Знак Знак"/>
    <w:basedOn w:val="a"/>
    <w:link w:val="aa"/>
    <w:uiPriority w:val="99"/>
    <w:qFormat/>
    <w:pPr>
      <w:suppressAutoHyphens/>
    </w:pPr>
    <w:rPr>
      <w:lang w:eastAsia="ar-SA"/>
    </w:rPr>
  </w:style>
  <w:style w:type="paragraph" w:styleId="ab">
    <w:name w:val="Title"/>
    <w:basedOn w:val="12"/>
    <w:next w:val="ac"/>
    <w:link w:val="ad"/>
    <w:uiPriority w:val="10"/>
    <w:qFormat/>
  </w:style>
  <w:style w:type="paragraph" w:styleId="ac">
    <w:name w:val="Subtitle"/>
    <w:basedOn w:val="12"/>
    <w:next w:val="a9"/>
    <w:link w:val="ae"/>
    <w:uiPriority w:val="11"/>
    <w:qFormat/>
    <w:pPr>
      <w:jc w:val="center"/>
    </w:pPr>
    <w:rPr>
      <w:i/>
      <w:iCs/>
    </w:rPr>
  </w:style>
  <w:style w:type="paragraph" w:styleId="af">
    <w:name w:val="List"/>
    <w:basedOn w:val="a9"/>
    <w:uiPriority w:val="99"/>
    <w:rPr>
      <w:rFonts w:cs="Tahoma"/>
    </w:rPr>
  </w:style>
  <w:style w:type="paragraph" w:customStyle="1" w:styleId="13">
    <w:name w:val="Название1"/>
    <w:basedOn w:val="a"/>
    <w:pPr>
      <w:suppressLineNumbers/>
      <w:suppressAutoHyphens/>
      <w:spacing w:before="120" w:after="120"/>
    </w:pPr>
    <w:rPr>
      <w:rFonts w:cs="Tahoma"/>
      <w:i/>
      <w:iCs/>
      <w:lang w:eastAsia="ar-SA"/>
    </w:rPr>
  </w:style>
  <w:style w:type="paragraph" w:customStyle="1" w:styleId="14">
    <w:name w:val="Указатель1"/>
    <w:basedOn w:val="a"/>
    <w:pPr>
      <w:suppressLineNumbers/>
      <w:suppressAutoHyphens/>
    </w:pPr>
    <w:rPr>
      <w:rFonts w:cs="Tahoma"/>
      <w:lang w:eastAsia="ar-SA"/>
    </w:rPr>
  </w:style>
  <w:style w:type="paragraph" w:customStyle="1" w:styleId="variable">
    <w:name w:val="variable"/>
    <w:basedOn w:val="a"/>
    <w:pPr>
      <w:suppressAutoHyphens/>
    </w:pPr>
    <w:rPr>
      <w:b/>
      <w:lang w:eastAsia="ar-SA"/>
    </w:rPr>
  </w:style>
  <w:style w:type="paragraph" w:styleId="af0">
    <w:name w:val="footer"/>
    <w:basedOn w:val="a"/>
    <w:link w:val="af1"/>
    <w:uiPriority w:val="99"/>
    <w:pPr>
      <w:tabs>
        <w:tab w:val="center" w:pos="4677"/>
        <w:tab w:val="right" w:pos="9355"/>
      </w:tabs>
      <w:suppressAutoHyphens/>
    </w:pPr>
    <w:rPr>
      <w:lang w:eastAsia="ar-SA"/>
    </w:rPr>
  </w:style>
  <w:style w:type="paragraph" w:styleId="af2">
    <w:name w:val="header"/>
    <w:basedOn w:val="a"/>
    <w:link w:val="af3"/>
    <w:uiPriority w:val="99"/>
    <w:pPr>
      <w:tabs>
        <w:tab w:val="center" w:pos="4677"/>
        <w:tab w:val="right" w:pos="9355"/>
      </w:tabs>
      <w:suppressAutoHyphens/>
    </w:pPr>
    <w:rPr>
      <w:lang w:eastAsia="ar-SA"/>
    </w:rPr>
  </w:style>
  <w:style w:type="paragraph" w:customStyle="1" w:styleId="af4">
    <w:name w:val="Содержимое таблицы"/>
    <w:basedOn w:val="a"/>
    <w:pPr>
      <w:suppressLineNumbers/>
      <w:suppressAutoHyphens/>
    </w:pPr>
    <w:rPr>
      <w:lang w:eastAsia="ar-SA"/>
    </w:rPr>
  </w:style>
  <w:style w:type="paragraph" w:customStyle="1" w:styleId="af5">
    <w:name w:val="Заголовок таблицы"/>
    <w:basedOn w:val="af4"/>
    <w:pPr>
      <w:jc w:val="center"/>
    </w:pPr>
    <w:rPr>
      <w:b/>
      <w:bCs/>
    </w:rPr>
  </w:style>
  <w:style w:type="paragraph" w:customStyle="1" w:styleId="af6">
    <w:name w:val="Горизонтальная линия"/>
    <w:basedOn w:val="a"/>
    <w:next w:val="a9"/>
    <w:pPr>
      <w:suppressLineNumbers/>
      <w:pBdr>
        <w:bottom w:val="double" w:sz="1" w:space="0" w:color="808080"/>
      </w:pBdr>
      <w:suppressAutoHyphens/>
      <w:spacing w:after="283"/>
    </w:pPr>
    <w:rPr>
      <w:sz w:val="12"/>
      <w:szCs w:val="12"/>
      <w:lang w:eastAsia="ar-SA"/>
    </w:rPr>
  </w:style>
  <w:style w:type="paragraph" w:styleId="af7">
    <w:name w:val="Body Text First Indent"/>
    <w:basedOn w:val="a9"/>
    <w:link w:val="af8"/>
    <w:uiPriority w:val="99"/>
    <w:pPr>
      <w:ind w:firstLine="283"/>
    </w:pPr>
  </w:style>
  <w:style w:type="paragraph" w:customStyle="1" w:styleId="af9">
    <w:name w:val="СОтступомПоЛевомуКраю"/>
    <w:basedOn w:val="a"/>
    <w:pPr>
      <w:suppressAutoHyphens/>
      <w:ind w:firstLine="705"/>
    </w:pPr>
    <w:rPr>
      <w:lang w:eastAsia="ar-SA"/>
    </w:rPr>
  </w:style>
  <w:style w:type="paragraph" w:customStyle="1" w:styleId="afa">
    <w:name w:val="Содержимое врезки"/>
    <w:basedOn w:val="a9"/>
  </w:style>
  <w:style w:type="paragraph" w:customStyle="1" w:styleId="afb">
    <w:name w:val="Содержимое списка"/>
    <w:basedOn w:val="a"/>
    <w:pPr>
      <w:suppressAutoHyphens/>
      <w:ind w:left="567"/>
    </w:pPr>
    <w:rPr>
      <w:lang w:eastAsia="ar-SA"/>
    </w:rPr>
  </w:style>
  <w:style w:type="paragraph" w:styleId="afc">
    <w:name w:val="Balloon Text"/>
    <w:basedOn w:val="a"/>
    <w:link w:val="afd"/>
    <w:uiPriority w:val="99"/>
    <w:semiHidden/>
    <w:unhideWhenUsed/>
    <w:rsid w:val="0047610D"/>
    <w:pPr>
      <w:suppressAutoHyphens/>
    </w:pPr>
    <w:rPr>
      <w:rFonts w:ascii="Segoe UI" w:hAnsi="Segoe UI" w:cs="Segoe UI"/>
      <w:sz w:val="18"/>
      <w:szCs w:val="18"/>
      <w:lang w:eastAsia="ar-SA"/>
    </w:rPr>
  </w:style>
  <w:style w:type="character" w:customStyle="1" w:styleId="afd">
    <w:name w:val="Текст выноски Знак"/>
    <w:link w:val="afc"/>
    <w:uiPriority w:val="99"/>
    <w:semiHidden/>
    <w:rsid w:val="0047610D"/>
    <w:rPr>
      <w:rFonts w:ascii="Segoe UI" w:hAnsi="Segoe UI" w:cs="Segoe UI"/>
      <w:sz w:val="18"/>
      <w:szCs w:val="18"/>
      <w:lang w:eastAsia="ar-SA"/>
    </w:rPr>
  </w:style>
  <w:style w:type="paragraph" w:styleId="afe">
    <w:name w:val="footnote text"/>
    <w:basedOn w:val="a"/>
    <w:link w:val="aff"/>
    <w:uiPriority w:val="99"/>
    <w:unhideWhenUsed/>
    <w:rsid w:val="00B7348A"/>
    <w:pPr>
      <w:suppressAutoHyphens/>
    </w:pPr>
    <w:rPr>
      <w:sz w:val="20"/>
      <w:szCs w:val="20"/>
      <w:lang w:eastAsia="ar-SA"/>
    </w:rPr>
  </w:style>
  <w:style w:type="character" w:customStyle="1" w:styleId="aff">
    <w:name w:val="Текст сноски Знак"/>
    <w:link w:val="afe"/>
    <w:uiPriority w:val="99"/>
    <w:rsid w:val="00B7348A"/>
    <w:rPr>
      <w:lang w:eastAsia="ar-SA"/>
    </w:rPr>
  </w:style>
  <w:style w:type="character" w:styleId="aff0">
    <w:name w:val="footnote reference"/>
    <w:uiPriority w:val="99"/>
    <w:semiHidden/>
    <w:unhideWhenUsed/>
    <w:rsid w:val="00B7348A"/>
    <w:rPr>
      <w:vertAlign w:val="superscript"/>
    </w:rPr>
  </w:style>
  <w:style w:type="table" w:styleId="aff1">
    <w:name w:val="Table Grid"/>
    <w:basedOn w:val="a1"/>
    <w:uiPriority w:val="39"/>
    <w:rsid w:val="002721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rsid w:val="006F092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6F092F"/>
    <w:rPr>
      <w:rFonts w:ascii="Arial" w:hAnsi="Arial" w:cs="Arial"/>
    </w:rPr>
  </w:style>
  <w:style w:type="character" w:customStyle="1" w:styleId="af3">
    <w:name w:val="Верхний колонтитул Знак"/>
    <w:link w:val="af2"/>
    <w:uiPriority w:val="99"/>
    <w:rsid w:val="00F52517"/>
    <w:rPr>
      <w:sz w:val="24"/>
      <w:szCs w:val="24"/>
      <w:lang w:eastAsia="ar-SA"/>
    </w:rPr>
  </w:style>
  <w:style w:type="paragraph" w:styleId="aff2">
    <w:name w:val="Normal (Web)"/>
    <w:aliases w:val="Обычный (Web)1,Обычный (веб)1"/>
    <w:basedOn w:val="a"/>
    <w:uiPriority w:val="99"/>
    <w:semiHidden/>
    <w:unhideWhenUsed/>
    <w:qFormat/>
    <w:rsid w:val="00A34988"/>
    <w:pPr>
      <w:spacing w:before="100" w:beforeAutospacing="1" w:after="100" w:afterAutospacing="1"/>
    </w:pPr>
  </w:style>
  <w:style w:type="character" w:customStyle="1" w:styleId="aa">
    <w:name w:val="Основной текст Знак"/>
    <w:aliases w:val="Основной текст Знак Знак Знак"/>
    <w:link w:val="a9"/>
    <w:uiPriority w:val="99"/>
    <w:locked/>
    <w:rsid w:val="00A34988"/>
    <w:rPr>
      <w:sz w:val="24"/>
      <w:szCs w:val="24"/>
      <w:lang w:eastAsia="ar-SA"/>
    </w:rPr>
  </w:style>
  <w:style w:type="character" w:styleId="aff3">
    <w:name w:val="annotation reference"/>
    <w:uiPriority w:val="99"/>
    <w:semiHidden/>
    <w:unhideWhenUsed/>
    <w:rsid w:val="006D72E3"/>
    <w:rPr>
      <w:sz w:val="16"/>
      <w:szCs w:val="16"/>
    </w:rPr>
  </w:style>
  <w:style w:type="paragraph" w:styleId="aff4">
    <w:name w:val="annotation text"/>
    <w:basedOn w:val="a"/>
    <w:link w:val="aff5"/>
    <w:uiPriority w:val="99"/>
    <w:semiHidden/>
    <w:unhideWhenUsed/>
    <w:rsid w:val="006D72E3"/>
    <w:pPr>
      <w:suppressAutoHyphens/>
    </w:pPr>
    <w:rPr>
      <w:sz w:val="20"/>
      <w:szCs w:val="20"/>
      <w:lang w:eastAsia="ar-SA"/>
    </w:rPr>
  </w:style>
  <w:style w:type="character" w:customStyle="1" w:styleId="aff5">
    <w:name w:val="Текст примечания Знак"/>
    <w:link w:val="aff4"/>
    <w:uiPriority w:val="99"/>
    <w:semiHidden/>
    <w:rsid w:val="006D72E3"/>
    <w:rPr>
      <w:lang w:eastAsia="ar-SA"/>
    </w:rPr>
  </w:style>
  <w:style w:type="paragraph" w:styleId="aff6">
    <w:name w:val="annotation subject"/>
    <w:basedOn w:val="aff4"/>
    <w:next w:val="aff4"/>
    <w:link w:val="aff7"/>
    <w:uiPriority w:val="99"/>
    <w:semiHidden/>
    <w:unhideWhenUsed/>
    <w:rsid w:val="006D72E3"/>
    <w:rPr>
      <w:b/>
      <w:bCs/>
    </w:rPr>
  </w:style>
  <w:style w:type="character" w:customStyle="1" w:styleId="aff7">
    <w:name w:val="Тема примечания Знак"/>
    <w:link w:val="aff6"/>
    <w:uiPriority w:val="99"/>
    <w:semiHidden/>
    <w:rsid w:val="006D72E3"/>
    <w:rPr>
      <w:b/>
      <w:bCs/>
      <w:lang w:eastAsia="ar-SA"/>
    </w:rPr>
  </w:style>
  <w:style w:type="paragraph" w:customStyle="1" w:styleId="21">
    <w:name w:val="Цитата 21"/>
    <w:basedOn w:val="a"/>
    <w:next w:val="a"/>
    <w:link w:val="QuoteChar"/>
    <w:rsid w:val="008E63A6"/>
    <w:pPr>
      <w:jc w:val="both"/>
    </w:pPr>
    <w:rPr>
      <w:rFonts w:ascii="Calibri" w:hAnsi="Calibri"/>
      <w:i/>
      <w:lang w:eastAsia="ar-SA"/>
    </w:rPr>
  </w:style>
  <w:style w:type="character" w:customStyle="1" w:styleId="QuoteChar">
    <w:name w:val="Quote Char"/>
    <w:link w:val="21"/>
    <w:rsid w:val="008E63A6"/>
    <w:rPr>
      <w:rFonts w:ascii="Calibri" w:hAnsi="Calibri"/>
      <w:i/>
      <w:sz w:val="24"/>
      <w:szCs w:val="24"/>
    </w:rPr>
  </w:style>
  <w:style w:type="paragraph" w:styleId="aff8">
    <w:name w:val="List Paragraph"/>
    <w:basedOn w:val="a"/>
    <w:link w:val="aff9"/>
    <w:uiPriority w:val="34"/>
    <w:qFormat/>
    <w:rsid w:val="007644CF"/>
    <w:pPr>
      <w:ind w:left="708"/>
      <w:jc w:val="both"/>
    </w:pPr>
    <w:rPr>
      <w:lang w:eastAsia="en-US"/>
    </w:rPr>
  </w:style>
  <w:style w:type="character" w:customStyle="1" w:styleId="aff9">
    <w:name w:val="Абзац списка Знак"/>
    <w:link w:val="aff8"/>
    <w:uiPriority w:val="34"/>
    <w:rsid w:val="007644CF"/>
    <w:rPr>
      <w:sz w:val="24"/>
      <w:szCs w:val="24"/>
      <w:lang w:eastAsia="en-US"/>
    </w:rPr>
  </w:style>
  <w:style w:type="character" w:styleId="affa">
    <w:name w:val="Placeholder Text"/>
    <w:basedOn w:val="a0"/>
    <w:uiPriority w:val="99"/>
    <w:semiHidden/>
    <w:rsid w:val="00B13D60"/>
    <w:rPr>
      <w:color w:val="808080"/>
    </w:rPr>
  </w:style>
  <w:style w:type="character" w:styleId="affb">
    <w:name w:val="endnote reference"/>
    <w:basedOn w:val="a0"/>
    <w:uiPriority w:val="99"/>
    <w:semiHidden/>
    <w:unhideWhenUsed/>
    <w:rsid w:val="00B66244"/>
    <w:rPr>
      <w:vertAlign w:val="superscript"/>
    </w:rPr>
  </w:style>
  <w:style w:type="paragraph" w:customStyle="1" w:styleId="ConsNonformat">
    <w:name w:val="ConsNonformat"/>
    <w:rsid w:val="001F1AC4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10">
    <w:name w:val="Заголовок 1 Знак"/>
    <w:basedOn w:val="a0"/>
    <w:link w:val="1"/>
    <w:uiPriority w:val="9"/>
    <w:locked/>
    <w:rsid w:val="00B31E73"/>
    <w:rPr>
      <w:rFonts w:ascii="Arial" w:hAnsi="Arial" w:cs="Arial"/>
      <w:b/>
      <w:bCs/>
      <w:kern w:val="1"/>
      <w:sz w:val="32"/>
      <w:szCs w:val="32"/>
      <w:lang w:eastAsia="ar-SA"/>
    </w:rPr>
  </w:style>
  <w:style w:type="character" w:customStyle="1" w:styleId="20">
    <w:name w:val="Заголовок 2 Знак"/>
    <w:basedOn w:val="a0"/>
    <w:link w:val="2"/>
    <w:uiPriority w:val="9"/>
    <w:locked/>
    <w:rsid w:val="00B31E73"/>
    <w:rPr>
      <w:rFonts w:ascii="Arial" w:hAnsi="Arial" w:cs="Arial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locked/>
    <w:rsid w:val="00B31E73"/>
    <w:rPr>
      <w:rFonts w:ascii="Arial" w:hAnsi="Arial" w:cs="Arial"/>
      <w:b/>
      <w:bCs/>
      <w:sz w:val="26"/>
      <w:szCs w:val="26"/>
      <w:lang w:eastAsia="ar-SA"/>
    </w:rPr>
  </w:style>
  <w:style w:type="character" w:customStyle="1" w:styleId="90">
    <w:name w:val="Заголовок 9 Знак"/>
    <w:basedOn w:val="a0"/>
    <w:link w:val="9"/>
    <w:uiPriority w:val="9"/>
    <w:locked/>
    <w:rsid w:val="00B31E73"/>
    <w:rPr>
      <w:rFonts w:ascii="Arial" w:hAnsi="Arial" w:cs="Arial"/>
      <w:sz w:val="22"/>
      <w:szCs w:val="22"/>
      <w:lang w:eastAsia="ar-SA"/>
    </w:rPr>
  </w:style>
  <w:style w:type="character" w:customStyle="1" w:styleId="ad">
    <w:name w:val="Заголовок Знак"/>
    <w:basedOn w:val="a0"/>
    <w:link w:val="ab"/>
    <w:uiPriority w:val="10"/>
    <w:locked/>
    <w:rsid w:val="00B31E73"/>
    <w:rPr>
      <w:rFonts w:ascii="Arial" w:eastAsia="MS Mincho" w:hAnsi="Arial" w:cs="Tahoma"/>
      <w:sz w:val="28"/>
      <w:szCs w:val="28"/>
      <w:lang w:eastAsia="ar-SA"/>
    </w:rPr>
  </w:style>
  <w:style w:type="character" w:customStyle="1" w:styleId="ae">
    <w:name w:val="Подзаголовок Знак"/>
    <w:basedOn w:val="a0"/>
    <w:link w:val="ac"/>
    <w:uiPriority w:val="11"/>
    <w:locked/>
    <w:rsid w:val="00B31E73"/>
    <w:rPr>
      <w:rFonts w:ascii="Arial" w:eastAsia="MS Mincho" w:hAnsi="Arial" w:cs="Tahoma"/>
      <w:i/>
      <w:iCs/>
      <w:sz w:val="28"/>
      <w:szCs w:val="28"/>
      <w:lang w:eastAsia="ar-SA"/>
    </w:rPr>
  </w:style>
  <w:style w:type="character" w:customStyle="1" w:styleId="af1">
    <w:name w:val="Нижний колонтитул Знак"/>
    <w:basedOn w:val="a0"/>
    <w:link w:val="af0"/>
    <w:uiPriority w:val="99"/>
    <w:locked/>
    <w:rsid w:val="00B31E73"/>
    <w:rPr>
      <w:sz w:val="24"/>
      <w:szCs w:val="24"/>
      <w:lang w:eastAsia="ar-SA"/>
    </w:rPr>
  </w:style>
  <w:style w:type="character" w:customStyle="1" w:styleId="af8">
    <w:name w:val="Красная строка Знак"/>
    <w:basedOn w:val="aa"/>
    <w:link w:val="af7"/>
    <w:uiPriority w:val="99"/>
    <w:locked/>
    <w:rsid w:val="00B31E73"/>
    <w:rPr>
      <w:sz w:val="24"/>
      <w:szCs w:val="24"/>
      <w:lang w:eastAsia="ar-SA"/>
    </w:rPr>
  </w:style>
  <w:style w:type="paragraph" w:styleId="affc">
    <w:name w:val="endnote text"/>
    <w:basedOn w:val="a"/>
    <w:link w:val="affd"/>
    <w:uiPriority w:val="99"/>
    <w:semiHidden/>
    <w:unhideWhenUsed/>
    <w:rsid w:val="00560FD5"/>
    <w:pPr>
      <w:suppressAutoHyphens/>
    </w:pPr>
    <w:rPr>
      <w:sz w:val="20"/>
      <w:szCs w:val="20"/>
      <w:lang w:eastAsia="ar-SA"/>
    </w:rPr>
  </w:style>
  <w:style w:type="character" w:customStyle="1" w:styleId="affd">
    <w:name w:val="Текст концевой сноски Знак"/>
    <w:basedOn w:val="a0"/>
    <w:link w:val="affc"/>
    <w:uiPriority w:val="99"/>
    <w:semiHidden/>
    <w:rsid w:val="00560FD5"/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854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1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R&amp;n=545313&amp;dst=100290" TargetMode="External"/><Relationship Id="rId13" Type="http://schemas.openxmlformats.org/officeDocument/2006/relationships/hyperlink" Target="https://login.consultant.ru/link/?req=doc&amp;base=RZR&amp;n=545707" TargetMode="External"/><Relationship Id="rId18" Type="http://schemas.openxmlformats.org/officeDocument/2006/relationships/hyperlink" Target="https://login.consultant.ru/link/?req=doc&amp;base=RZR&amp;n=545313&amp;dst=102045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RZR&amp;n=545707" TargetMode="External"/><Relationship Id="rId17" Type="http://schemas.openxmlformats.org/officeDocument/2006/relationships/hyperlink" Target="https://login.consultant.ru/link/?req=doc&amp;base=RZR&amp;n=545313&amp;dst=100747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RZR&amp;n=545313&amp;dst=100722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ZR&amp;n=545313&amp;dst=102045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RZR&amp;n=545313&amp;dst=100290" TargetMode="External"/><Relationship Id="rId10" Type="http://schemas.openxmlformats.org/officeDocument/2006/relationships/hyperlink" Target="https://login.consultant.ru/link/?req=doc&amp;base=RZR&amp;n=545313&amp;dst=100747" TargetMode="External"/><Relationship Id="rId19" Type="http://schemas.openxmlformats.org/officeDocument/2006/relationships/hyperlink" Target="https://login.consultant.ru/link/?req=doc&amp;base=RZR&amp;n=542311&amp;dst=10006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ZR&amp;n=545313&amp;dst=100722" TargetMode="External"/><Relationship Id="rId14" Type="http://schemas.openxmlformats.org/officeDocument/2006/relationships/hyperlink" Target="https://login.consultant.ru/link/?req=doc&amp;base=RZR&amp;n=545707&amp;dst=6678" TargetMode="External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n.shestakova\Downloads\SYS_DEMAND_EA_LESS_5%20(2)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EA4B13-D849-4D36-986F-374440407F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SYS_DEMAND_EA_LESS_5 (2)</Template>
  <TotalTime>259</TotalTime>
  <Pages>2</Pages>
  <Words>1018</Words>
  <Characters>5808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Company</Company>
  <LinksUpToDate>false</LinksUpToDate>
  <CharactersWithSpaces>6813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Шестакова Евгения Николаевна</dc:creator>
  <cp:lastModifiedBy>Лукинова Татьяна Александровна</cp:lastModifiedBy>
  <cp:revision>83</cp:revision>
  <cp:lastPrinted>2015-09-01T07:45:00Z</cp:lastPrinted>
  <dcterms:created xsi:type="dcterms:W3CDTF">2023-04-07T11:26:00Z</dcterms:created>
  <dcterms:modified xsi:type="dcterms:W3CDTF">2026-10-09T11:06:00Z</dcterms:modified>
</cp:coreProperties>
</file>