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F6D5F" w14:textId="77777777" w:rsidR="00B16638" w:rsidRDefault="00245F24">
      <w:pPr>
        <w:widowControl w:val="0"/>
        <w:tabs>
          <w:tab w:val="center" w:pos="4725"/>
        </w:tabs>
        <w:jc w:val="center"/>
        <w:rPr>
          <w:color w:val="000000"/>
        </w:rPr>
      </w:pPr>
      <w:r>
        <w:rPr>
          <w:color w:val="000000"/>
        </w:rPr>
        <w:t>ГОСУДАРСТВЕННЫЙ КОНТРАКТ (ПРОЕКТ)</w:t>
      </w:r>
    </w:p>
    <w:p w14:paraId="7383C8AC" w14:textId="77777777" w:rsidR="00B16638" w:rsidRDefault="00245F24">
      <w:pPr>
        <w:jc w:val="center"/>
        <w:rPr>
          <w:rFonts w:ascii="XO Thames" w:hAnsi="XO Thames"/>
          <w:i/>
          <w:iCs/>
          <w:sz w:val="22"/>
          <w:szCs w:val="22"/>
        </w:rPr>
      </w:pPr>
      <w:r>
        <w:rPr>
          <w:rFonts w:ascii="XO Thames" w:hAnsi="XO Thames"/>
          <w:b/>
          <w:sz w:val="22"/>
          <w:szCs w:val="22"/>
        </w:rPr>
        <w:t>на приобретение продуктов для личного состава</w:t>
      </w:r>
      <w:r>
        <w:rPr>
          <w:rFonts w:ascii="XO Thames" w:hAnsi="XO Thames"/>
          <w:i/>
          <w:iCs/>
          <w:sz w:val="22"/>
          <w:szCs w:val="22"/>
        </w:rPr>
        <w:t xml:space="preserve"> </w:t>
      </w:r>
    </w:p>
    <w:p w14:paraId="21B675A8" w14:textId="77777777" w:rsidR="00B16638" w:rsidRDefault="00245F24">
      <w:pPr>
        <w:jc w:val="center"/>
        <w:rPr>
          <w:color w:val="000000"/>
        </w:rPr>
      </w:pPr>
      <w:r>
        <w:rPr>
          <w:color w:val="000000"/>
        </w:rPr>
        <w:t>№ ________________________</w:t>
      </w:r>
    </w:p>
    <w:p w14:paraId="6FCC7B94" w14:textId="77777777" w:rsidR="00B16638" w:rsidRDefault="00B16638">
      <w:pPr>
        <w:jc w:val="center"/>
        <w:rPr>
          <w:color w:val="000000"/>
        </w:rPr>
      </w:pPr>
    </w:p>
    <w:p w14:paraId="12ADDCE5" w14:textId="77777777" w:rsidR="00B16638" w:rsidRDefault="00245F24">
      <w:pPr>
        <w:jc w:val="center"/>
      </w:pPr>
      <w:r>
        <w:t xml:space="preserve">г. Красноярск                                                                                       </w:t>
      </w:r>
      <w:proofErr w:type="gramStart"/>
      <w:r>
        <w:t xml:space="preserve">   «</w:t>
      </w:r>
      <w:proofErr w:type="gramEnd"/>
      <w:r>
        <w:t>_____» _______ 2026 г.</w:t>
      </w:r>
    </w:p>
    <w:p w14:paraId="3300080C" w14:textId="77777777" w:rsidR="00B16638" w:rsidRDefault="00B16638">
      <w:pPr>
        <w:ind w:left="284" w:firstLine="567"/>
        <w:jc w:val="both"/>
      </w:pPr>
    </w:p>
    <w:p w14:paraId="23417972" w14:textId="77777777" w:rsidR="00B16638" w:rsidRDefault="00245F24">
      <w:pPr>
        <w:ind w:firstLine="708"/>
        <w:jc w:val="both"/>
      </w:pPr>
      <w:r>
        <w:rPr>
          <w:b/>
        </w:rPr>
        <w:t>Федеральное казенное учреждение «Следственный изолятор № 1 Главного управления Федеральной службы исполнения наказаний по Красноярскому краю»</w:t>
      </w:r>
      <w:r>
        <w:t>, выступающее от имени Российской Федерации, в целях обеспечения государственных нужд, именуемое в дальнейшем «Госу</w:t>
      </w:r>
      <w:r>
        <w:t xml:space="preserve">дарственный заказчик», в лице Врио начальника учреждения Пономарева Владимира Александровича, действующего на основании Приказа ГУФСИН России по Красноярскому краю от 18.05.2026 №81-кУстава, с одной стороны и </w:t>
      </w:r>
    </w:p>
    <w:p w14:paraId="21DCD006" w14:textId="77777777" w:rsidR="00B16638" w:rsidRDefault="00245F24">
      <w:pPr>
        <w:ind w:firstLine="708"/>
        <w:jc w:val="both"/>
      </w:pPr>
      <w:r>
        <w:rPr>
          <w:b/>
        </w:rPr>
        <w:t xml:space="preserve">__________________________ </w:t>
      </w:r>
      <w:r>
        <w:t>(сокращенное наимен</w:t>
      </w:r>
      <w:r>
        <w:t>ование – __________________), именуемое в дальнейшем «Поставщик», в лице ________________________________, действующего на основании ____________, с другой стороны,</w:t>
      </w:r>
      <w:r>
        <w:rPr>
          <w:b/>
        </w:rPr>
        <w:t xml:space="preserve"> </w:t>
      </w:r>
      <w:r>
        <w:t>вместе именуемые «Стороны», в соответствии с требованиями Бюджетного кодекса Российской Фед</w:t>
      </w:r>
      <w:r>
        <w:t>ерации, Гражданского кодекса Российской Федерации, в соответствии с п. 4 ч. 1 ст. 93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на ос</w:t>
      </w:r>
      <w:r>
        <w:t>новании протокола подведения итогов закупочной сессии № _____________________ от «_____» _______ 2026 г., ИКЗ 26 1 2460002917 246001001 0002 000 0000 244, руководствуясь:</w:t>
      </w:r>
    </w:p>
    <w:p w14:paraId="2F254634" w14:textId="77777777" w:rsidR="00B16638" w:rsidRDefault="00245F24">
      <w:pPr>
        <w:tabs>
          <w:tab w:val="left" w:pos="709"/>
        </w:tabs>
        <w:ind w:firstLine="709"/>
        <w:jc w:val="both"/>
      </w:pPr>
      <w:r>
        <w:t>Федеральным законом от 30.11.2024 №419-ФЗ «О федеральном бюджете на 2026 год и на пла</w:t>
      </w:r>
      <w:r>
        <w:t>новый период 2027 и 2028 годов»;</w:t>
      </w:r>
    </w:p>
    <w:p w14:paraId="4403126E" w14:textId="77777777" w:rsidR="00B16638" w:rsidRDefault="00245F24">
      <w:pPr>
        <w:tabs>
          <w:tab w:val="left" w:pos="709"/>
        </w:tabs>
        <w:ind w:firstLine="709"/>
        <w:jc w:val="both"/>
      </w:pPr>
      <w:r>
        <w:t>Постановлением Правительства Российской Федерации от 30.12.2024 № 1995 «Об особенностях реализации Федерального закона «О федеральном бюджете на 2026 год и на плановый период 2027 и 2028 годов»;</w:t>
      </w:r>
    </w:p>
    <w:p w14:paraId="44E6E21F" w14:textId="77777777" w:rsidR="00B16638" w:rsidRDefault="00245F24">
      <w:pPr>
        <w:widowControl w:val="0"/>
        <w:snapToGrid w:val="0"/>
        <w:spacing w:after="120"/>
        <w:ind w:right="-74" w:firstLine="709"/>
        <w:contextualSpacing/>
        <w:jc w:val="both"/>
      </w:pPr>
      <w:r>
        <w:rPr>
          <w:spacing w:val="-4"/>
        </w:rPr>
        <w:t>заключили настоящий Государс</w:t>
      </w:r>
      <w:r>
        <w:rPr>
          <w:spacing w:val="-4"/>
        </w:rPr>
        <w:t>твенный</w:t>
      </w:r>
      <w:r>
        <w:t xml:space="preserve"> контракт (далее – контракт) о нижеследующем:</w:t>
      </w:r>
    </w:p>
    <w:p w14:paraId="687DA922" w14:textId="77777777" w:rsidR="00B16638" w:rsidRDefault="00B16638">
      <w:pPr>
        <w:pStyle w:val="a9"/>
        <w:jc w:val="both"/>
        <w:rPr>
          <w:rFonts w:ascii="Times New Roman" w:hAnsi="Times New Roman" w:cs="Times New Roman"/>
          <w:sz w:val="24"/>
          <w:szCs w:val="24"/>
        </w:rPr>
      </w:pPr>
    </w:p>
    <w:p w14:paraId="37CE7071" w14:textId="77777777" w:rsidR="00B16638" w:rsidRDefault="00245F24">
      <w:pPr>
        <w:pStyle w:val="a9"/>
        <w:jc w:val="center"/>
        <w:rPr>
          <w:rFonts w:ascii="Times New Roman" w:hAnsi="Times New Roman" w:cs="Times New Roman"/>
          <w:sz w:val="24"/>
          <w:szCs w:val="24"/>
        </w:rPr>
      </w:pPr>
      <w:r>
        <w:rPr>
          <w:rFonts w:ascii="Times New Roman" w:hAnsi="Times New Roman" w:cs="Times New Roman"/>
          <w:sz w:val="24"/>
          <w:szCs w:val="24"/>
        </w:rPr>
        <w:t>1. ПРЕДМЕТ КОНТРАКТА</w:t>
      </w:r>
    </w:p>
    <w:p w14:paraId="05BC78E5"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1.1. Поставщик обязуется передать Государственному заказчику, качественные продукты питания для личного состава (далее – товар) в количестве и цене, в соответствии со Спецификацией </w:t>
      </w:r>
      <w:r>
        <w:rPr>
          <w:rFonts w:ascii="Times New Roman" w:hAnsi="Times New Roman" w:cs="Times New Roman"/>
          <w:sz w:val="24"/>
          <w:szCs w:val="24"/>
        </w:rPr>
        <w:t>(Приложение № 1), а Государственный заказчик обязуется обеспечить приемку и оплату товара согласно условиям контракта.</w:t>
      </w:r>
    </w:p>
    <w:p w14:paraId="2A769480"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1.2. Поставка товара производится силами и за счет средств Поставщика по адресу: 660075, г. Красноярск, ул. Республики, д. 72 следующим о</w:t>
      </w:r>
      <w:r>
        <w:rPr>
          <w:rFonts w:ascii="Times New Roman" w:hAnsi="Times New Roman" w:cs="Times New Roman"/>
          <w:sz w:val="24"/>
          <w:szCs w:val="24"/>
        </w:rPr>
        <w:t>бразом:</w:t>
      </w:r>
    </w:p>
    <w:p w14:paraId="222BCBE4"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 Поставка товара осуществляется партиями в количестве, указанном в заявке (образец заявки Приложение № 2 контракта), но не позднее 20.12.2026. Заявка направляется Поставщику по адресу </w:t>
      </w:r>
      <w:proofErr w:type="gramStart"/>
      <w:r>
        <w:rPr>
          <w:rFonts w:ascii="Times New Roman" w:hAnsi="Times New Roman" w:cs="Times New Roman"/>
          <w:sz w:val="24"/>
          <w:szCs w:val="24"/>
        </w:rPr>
        <w:t>электронной почты</w:t>
      </w:r>
      <w:proofErr w:type="gramEnd"/>
      <w:r>
        <w:rPr>
          <w:rFonts w:ascii="Times New Roman" w:hAnsi="Times New Roman" w:cs="Times New Roman"/>
          <w:sz w:val="24"/>
          <w:szCs w:val="24"/>
        </w:rPr>
        <w:t xml:space="preserve"> указанной в государственном контракте.</w:t>
      </w:r>
    </w:p>
    <w:p w14:paraId="0539B80F" w14:textId="77777777" w:rsidR="00B16638" w:rsidRDefault="00B16638">
      <w:pPr>
        <w:pStyle w:val="a9"/>
        <w:jc w:val="both"/>
        <w:rPr>
          <w:rFonts w:ascii="Times New Roman" w:hAnsi="Times New Roman" w:cs="Times New Roman"/>
          <w:sz w:val="24"/>
          <w:szCs w:val="24"/>
        </w:rPr>
      </w:pPr>
    </w:p>
    <w:p w14:paraId="1256BCD7" w14:textId="77777777" w:rsidR="00B16638" w:rsidRDefault="00245F24">
      <w:pPr>
        <w:pStyle w:val="a9"/>
        <w:jc w:val="center"/>
        <w:rPr>
          <w:rFonts w:ascii="Times New Roman" w:hAnsi="Times New Roman" w:cs="Times New Roman"/>
          <w:sz w:val="24"/>
          <w:szCs w:val="24"/>
        </w:rPr>
      </w:pPr>
      <w:r>
        <w:rPr>
          <w:rFonts w:ascii="Times New Roman" w:hAnsi="Times New Roman" w:cs="Times New Roman"/>
          <w:sz w:val="24"/>
          <w:szCs w:val="24"/>
        </w:rPr>
        <w:t>2. ЦЕ</w:t>
      </w:r>
      <w:r>
        <w:rPr>
          <w:rFonts w:ascii="Times New Roman" w:hAnsi="Times New Roman" w:cs="Times New Roman"/>
          <w:sz w:val="24"/>
          <w:szCs w:val="24"/>
        </w:rPr>
        <w:t>НА КОНТРАКТА И ПОРЯДОК РАСЧЕТОВ</w:t>
      </w:r>
    </w:p>
    <w:p w14:paraId="24975016"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2.1. Цена контракта ______________________ рублей _______ копеек в том числе НДС - ___% (при наличии) в размере _____ руб. ___ копеек и включает в себя стоимость товара, стоимость документации на товар, стоимость упаковки, т</w:t>
      </w:r>
      <w:r>
        <w:rPr>
          <w:rFonts w:ascii="Times New Roman" w:hAnsi="Times New Roman" w:cs="Times New Roman"/>
          <w:sz w:val="24"/>
          <w:szCs w:val="24"/>
        </w:rPr>
        <w:t xml:space="preserve">ранспортные расходы по доставке товара, страхование, налоги, сборы и другие обязательные платежи, взимаемые с Поставщика в связи с исполнением обязательств по контракту. </w:t>
      </w:r>
    </w:p>
    <w:p w14:paraId="5BE81683"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2.2. Цена контракта является твердой и не может изменяться в ходе его </w:t>
      </w:r>
      <w:r>
        <w:rPr>
          <w:rFonts w:ascii="Times New Roman" w:hAnsi="Times New Roman" w:cs="Times New Roman"/>
          <w:sz w:val="24"/>
          <w:szCs w:val="24"/>
        </w:rPr>
        <w:t>исполнения, за исключением случаев снижения цены контракта по соглашению Сторон, без изменения предусмотренного контрактом количества товара и иных условий исполнения контракта.</w:t>
      </w:r>
    </w:p>
    <w:p w14:paraId="71B4741B"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При заключении и исполнении настоящего Контракта изменение его условий не допу</w:t>
      </w:r>
      <w:r>
        <w:rPr>
          <w:rFonts w:ascii="Times New Roman" w:hAnsi="Times New Roman" w:cs="Times New Roman"/>
          <w:sz w:val="24"/>
          <w:szCs w:val="24"/>
        </w:rPr>
        <w:t>скается, за исключением случаев, предусмотренных статьями 34 и 95 Закона № 44-ФЗ.</w:t>
      </w:r>
    </w:p>
    <w:p w14:paraId="32D72BD1"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lastRenderedPageBreak/>
        <w:t>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w:t>
      </w:r>
      <w:r>
        <w:rPr>
          <w:rFonts w:ascii="Times New Roman" w:hAnsi="Times New Roman" w:cs="Times New Roman"/>
          <w:sz w:val="24"/>
          <w:szCs w:val="24"/>
        </w:rPr>
        <w:t>а</w:t>
      </w:r>
    </w:p>
    <w:p w14:paraId="03B8BC15"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2.3.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на расчетный счет Поставщика, указанный в разделе 13 контракта, по факт</w:t>
      </w:r>
      <w:r>
        <w:rPr>
          <w:rFonts w:ascii="Times New Roman" w:hAnsi="Times New Roman" w:cs="Times New Roman"/>
          <w:sz w:val="24"/>
          <w:szCs w:val="24"/>
        </w:rPr>
        <w:t>у поставки партии товара в течение 7 (семи) рабочих дней с момента подписания документа о приемке товара.</w:t>
      </w:r>
    </w:p>
    <w:p w14:paraId="61142C39"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Государственный заказчик уменьшает сумму, подлежащую уплате Поставщику, на размер налогов, сборов и иных обязательных платежей в бюджеты бюджетной сис</w:t>
      </w:r>
      <w:r>
        <w:rPr>
          <w:rFonts w:ascii="Times New Roman" w:hAnsi="Times New Roman" w:cs="Times New Roman"/>
          <w:sz w:val="24"/>
          <w:szCs w:val="24"/>
        </w:rPr>
        <w:t>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w:t>
      </w:r>
      <w:r>
        <w:rPr>
          <w:rFonts w:ascii="Times New Roman" w:hAnsi="Times New Roman" w:cs="Times New Roman"/>
          <w:sz w:val="24"/>
          <w:szCs w:val="24"/>
        </w:rPr>
        <w:t>арственным заказчиком.</w:t>
      </w:r>
    </w:p>
    <w:p w14:paraId="5DF16231"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2.4. Обязательства по оплате поставленного товара считаются выполненными в день списания денежных средств со счетов Государственного заказчика.</w:t>
      </w:r>
    </w:p>
    <w:p w14:paraId="1050E9B0"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2.5. В случае изменения банковских реквизитов Поставщик обязан в течение 1 (одного) рабоч</w:t>
      </w:r>
      <w:r>
        <w:rPr>
          <w:rFonts w:ascii="Times New Roman" w:hAnsi="Times New Roman" w:cs="Times New Roman"/>
          <w:sz w:val="24"/>
          <w:szCs w:val="24"/>
        </w:rPr>
        <w:t>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w:t>
      </w:r>
      <w:r>
        <w:rPr>
          <w:rFonts w:ascii="Times New Roman" w:hAnsi="Times New Roman" w:cs="Times New Roman"/>
          <w:sz w:val="24"/>
          <w:szCs w:val="24"/>
        </w:rPr>
        <w:t>оставщик.</w:t>
      </w:r>
    </w:p>
    <w:p w14:paraId="0B21D065" w14:textId="77777777" w:rsidR="00B16638" w:rsidRDefault="00B16638">
      <w:pPr>
        <w:pStyle w:val="a9"/>
        <w:jc w:val="both"/>
        <w:rPr>
          <w:rFonts w:ascii="Times New Roman" w:hAnsi="Times New Roman" w:cs="Times New Roman"/>
          <w:sz w:val="24"/>
          <w:szCs w:val="24"/>
        </w:rPr>
      </w:pPr>
    </w:p>
    <w:p w14:paraId="2B4462CC" w14:textId="77777777" w:rsidR="00B16638" w:rsidRDefault="00245F24">
      <w:pPr>
        <w:pStyle w:val="a9"/>
        <w:jc w:val="center"/>
        <w:rPr>
          <w:rFonts w:ascii="Times New Roman" w:hAnsi="Times New Roman" w:cs="Times New Roman"/>
          <w:sz w:val="24"/>
          <w:szCs w:val="24"/>
        </w:rPr>
      </w:pPr>
      <w:r>
        <w:rPr>
          <w:rFonts w:ascii="Times New Roman" w:hAnsi="Times New Roman" w:cs="Times New Roman"/>
          <w:sz w:val="24"/>
          <w:szCs w:val="24"/>
        </w:rPr>
        <w:t>3. ПОРЯДОК, СРОКИ И УСЛОВИЯ ПОСТАВКИ И ПРИЕМКИ ТОВАРА</w:t>
      </w:r>
    </w:p>
    <w:p w14:paraId="798EF71C"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3.1. Поставка товара производится силами и за счет средств Поставщика по адресу: 660075, г. Красноярск, ул. Республики, д. 72 следующим образом:</w:t>
      </w:r>
    </w:p>
    <w:p w14:paraId="7CAAE68D"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 Поставка товара осуществляется партиями в ко</w:t>
      </w:r>
      <w:r>
        <w:rPr>
          <w:rFonts w:ascii="Times New Roman" w:hAnsi="Times New Roman" w:cs="Times New Roman"/>
          <w:sz w:val="24"/>
          <w:szCs w:val="24"/>
        </w:rPr>
        <w:t xml:space="preserve">личестве, указанном в заявке (образец заявки Приложение № 2 контракта), но не позднее 20.12.2026. Заявка направляется Поставщику по адресу </w:t>
      </w:r>
      <w:proofErr w:type="gramStart"/>
      <w:r>
        <w:rPr>
          <w:rFonts w:ascii="Times New Roman" w:hAnsi="Times New Roman" w:cs="Times New Roman"/>
          <w:sz w:val="24"/>
          <w:szCs w:val="24"/>
        </w:rPr>
        <w:t>электронной почты</w:t>
      </w:r>
      <w:proofErr w:type="gramEnd"/>
      <w:r>
        <w:rPr>
          <w:rFonts w:ascii="Times New Roman" w:hAnsi="Times New Roman" w:cs="Times New Roman"/>
          <w:sz w:val="24"/>
          <w:szCs w:val="24"/>
        </w:rPr>
        <w:t xml:space="preserve"> указанной в государственном контракте.</w:t>
      </w:r>
    </w:p>
    <w:p w14:paraId="435BB951"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Государственный заказчик обеспечивает приемку товара, в соот</w:t>
      </w:r>
      <w:r>
        <w:rPr>
          <w:rFonts w:ascii="Times New Roman" w:hAnsi="Times New Roman" w:cs="Times New Roman"/>
          <w:sz w:val="24"/>
          <w:szCs w:val="24"/>
        </w:rPr>
        <w:t xml:space="preserve">ветствии с Инструкцией о порядке приемки продукции </w:t>
      </w:r>
      <w:proofErr w:type="spellStart"/>
      <w:r>
        <w:rPr>
          <w:rFonts w:ascii="Times New Roman" w:hAnsi="Times New Roman" w:cs="Times New Roman"/>
          <w:sz w:val="24"/>
          <w:szCs w:val="24"/>
        </w:rPr>
        <w:t>производственно</w:t>
      </w:r>
      <w:proofErr w:type="spellEnd"/>
      <w:r>
        <w:rPr>
          <w:rFonts w:ascii="Times New Roman" w:hAnsi="Times New Roman" w:cs="Times New Roman"/>
          <w:sz w:val="24"/>
          <w:szCs w:val="24"/>
        </w:rPr>
        <w:t xml:space="preserve"> - технического назначения и товаров народного потребления по количеству (утв. Постановлением Госарбитража СССР от 15.06.1965 N П-6), Инструкцией о порядке приемки продукции </w:t>
      </w:r>
      <w:proofErr w:type="spellStart"/>
      <w:r>
        <w:rPr>
          <w:rFonts w:ascii="Times New Roman" w:hAnsi="Times New Roman" w:cs="Times New Roman"/>
          <w:sz w:val="24"/>
          <w:szCs w:val="24"/>
        </w:rPr>
        <w:t>производственно</w:t>
      </w:r>
      <w:proofErr w:type="spellEnd"/>
      <w:r>
        <w:rPr>
          <w:rFonts w:ascii="Times New Roman" w:hAnsi="Times New Roman" w:cs="Times New Roman"/>
          <w:sz w:val="24"/>
          <w:szCs w:val="24"/>
        </w:rPr>
        <w:t xml:space="preserve"> </w:t>
      </w:r>
      <w:r>
        <w:rPr>
          <w:rFonts w:ascii="Times New Roman" w:hAnsi="Times New Roman" w:cs="Times New Roman"/>
          <w:sz w:val="24"/>
          <w:szCs w:val="24"/>
        </w:rPr>
        <w:t>- технического назначения и товаров народного потребления по качеству (утв. Постановлением Госарбитража СССР от 25.04.1966 N П-7).</w:t>
      </w:r>
    </w:p>
    <w:p w14:paraId="30E12946"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3.2. Вместе с товаром Поставщик передает Государственному заказчику относящуюся к товару документацию:</w:t>
      </w:r>
    </w:p>
    <w:p w14:paraId="48F93BE5"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 УПД (универсальный п</w:t>
      </w:r>
      <w:r>
        <w:rPr>
          <w:rFonts w:ascii="Times New Roman" w:hAnsi="Times New Roman" w:cs="Times New Roman"/>
          <w:sz w:val="24"/>
          <w:szCs w:val="24"/>
        </w:rPr>
        <w:t xml:space="preserve">ередаточный документ, заменяющий одновременно товарную накладную и счет-фактуру, рекомендован Письмом ФНС России от 21.10.2013г. № ММВ-20-3/96@), оформленную в 2-х экземплярах или </w:t>
      </w:r>
    </w:p>
    <w:p w14:paraId="1C7B9563"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 счет;</w:t>
      </w:r>
    </w:p>
    <w:p w14:paraId="4C1EBE99"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 счет – фактуру (при наличии);</w:t>
      </w:r>
    </w:p>
    <w:p w14:paraId="5282BFEF"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 товарную накладную (код </w:t>
      </w:r>
      <w:r>
        <w:rPr>
          <w:rFonts w:ascii="Times New Roman" w:hAnsi="Times New Roman" w:cs="Times New Roman"/>
          <w:sz w:val="24"/>
          <w:szCs w:val="24"/>
        </w:rPr>
        <w:t>формы 0330212 по ОКУД), оформленную в 2-х экземплярах (по одному для Поставщика и Государственного заказчика).</w:t>
      </w:r>
    </w:p>
    <w:p w14:paraId="7D0A112E" w14:textId="77777777" w:rsidR="00B16638" w:rsidRDefault="00245F24">
      <w:pPr>
        <w:pStyle w:val="a9"/>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 также документы, подтверждающие качество и безопасность Товара в соответствии с видом продукции:</w:t>
      </w:r>
    </w:p>
    <w:p w14:paraId="06421E5B" w14:textId="77777777" w:rsidR="00B16638" w:rsidRDefault="00245F24">
      <w:pPr>
        <w:pStyle w:val="a9"/>
        <w:ind w:firstLine="709"/>
        <w:jc w:val="both"/>
        <w:rPr>
          <w:rFonts w:ascii="Times New Roman" w:hAnsi="Times New Roman"/>
          <w:b/>
          <w:bCs/>
          <w:sz w:val="24"/>
          <w:szCs w:val="24"/>
        </w:rPr>
      </w:pPr>
      <w:r>
        <w:rPr>
          <w:rFonts w:ascii="Times New Roman" w:hAnsi="Times New Roman"/>
          <w:b/>
          <w:bCs/>
          <w:i/>
          <w:iCs/>
          <w:sz w:val="24"/>
          <w:szCs w:val="24"/>
        </w:rPr>
        <w:t>Для молока</w:t>
      </w:r>
      <w:r>
        <w:rPr>
          <w:rFonts w:ascii="Times New Roman" w:hAnsi="Times New Roman"/>
          <w:b/>
          <w:bCs/>
          <w:sz w:val="24"/>
          <w:szCs w:val="24"/>
        </w:rPr>
        <w:t>:</w:t>
      </w:r>
    </w:p>
    <w:p w14:paraId="31933A4A" w14:textId="77777777" w:rsidR="00B16638" w:rsidRDefault="00245F24">
      <w:pPr>
        <w:pStyle w:val="a9"/>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оригинал декларации о соответств</w:t>
      </w:r>
      <w:r>
        <w:rPr>
          <w:rFonts w:ascii="Times New Roman" w:hAnsi="Times New Roman" w:cs="Times New Roman"/>
          <w:color w:val="000000" w:themeColor="text1"/>
          <w:sz w:val="24"/>
          <w:szCs w:val="24"/>
        </w:rPr>
        <w:t>ии или сертификата соответствия либо их копии, заверенные в установленном законодательством Российской Федерации порядке;</w:t>
      </w:r>
    </w:p>
    <w:p w14:paraId="782FE951" w14:textId="77777777" w:rsidR="00B16638" w:rsidRDefault="00245F24">
      <w:pPr>
        <w:pStyle w:val="a9"/>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протоколы лабораторных испытаний продукции, подтверждающие ее соответствие требованиям по качеству и безопасности в рамках разработа</w:t>
      </w:r>
      <w:r>
        <w:rPr>
          <w:rFonts w:ascii="Times New Roman" w:hAnsi="Times New Roman" w:cs="Times New Roman"/>
          <w:color w:val="000000" w:themeColor="text1"/>
          <w:sz w:val="24"/>
          <w:szCs w:val="24"/>
        </w:rPr>
        <w:t xml:space="preserve">нной, утвержденной </w:t>
      </w:r>
      <w:r>
        <w:rPr>
          <w:rFonts w:ascii="Times New Roman" w:hAnsi="Times New Roman" w:cs="Times New Roman"/>
          <w:color w:val="000000" w:themeColor="text1"/>
          <w:sz w:val="24"/>
          <w:szCs w:val="24"/>
        </w:rPr>
        <w:br/>
        <w:t>и поддерживаемой производителем программы производственного контроля продукции выполненные не ранее срока производства товара;</w:t>
      </w:r>
    </w:p>
    <w:p w14:paraId="6116D0B8" w14:textId="77777777" w:rsidR="00B16638" w:rsidRDefault="00B16638">
      <w:pPr>
        <w:pStyle w:val="a9"/>
        <w:ind w:firstLine="709"/>
        <w:jc w:val="both"/>
        <w:rPr>
          <w:rFonts w:ascii="Times New Roman" w:hAnsi="Times New Roman" w:cs="Times New Roman"/>
          <w:color w:val="000000" w:themeColor="text1"/>
          <w:sz w:val="24"/>
          <w:szCs w:val="24"/>
        </w:rPr>
      </w:pPr>
    </w:p>
    <w:p w14:paraId="43520C45" w14:textId="77777777" w:rsidR="00B16638" w:rsidRDefault="00245F24">
      <w:pPr>
        <w:pStyle w:val="a9"/>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оригинал ветеринарного сопроводительного документа, на защищенном бумажном носителе (бланке), в соответств</w:t>
      </w:r>
      <w:r>
        <w:rPr>
          <w:rFonts w:ascii="Times New Roman" w:hAnsi="Times New Roman" w:cs="Times New Roman"/>
          <w:color w:val="000000" w:themeColor="text1"/>
          <w:sz w:val="24"/>
          <w:szCs w:val="24"/>
        </w:rPr>
        <w:t xml:space="preserve">ии с приложениями № 1 и № 3 приказа Минсельхоза России от 13 декабря 2022 № 862 и п. 11 ст. 4.5. Закона РФ от 14 мая 1993 г. N 4979-I «О ветеринарии» предоставляется с каждой партией; при внесении сведений в ФГИС </w:t>
      </w:r>
      <w:proofErr w:type="spellStart"/>
      <w:r>
        <w:rPr>
          <w:rFonts w:ascii="Times New Roman" w:hAnsi="Times New Roman" w:cs="Times New Roman"/>
          <w:color w:val="000000" w:themeColor="text1"/>
          <w:sz w:val="24"/>
          <w:szCs w:val="24"/>
        </w:rPr>
        <w:t>ВетИС</w:t>
      </w:r>
      <w:proofErr w:type="spellEnd"/>
      <w:r>
        <w:rPr>
          <w:rFonts w:ascii="Times New Roman" w:hAnsi="Times New Roman" w:cs="Times New Roman"/>
          <w:color w:val="000000" w:themeColor="text1"/>
          <w:sz w:val="24"/>
          <w:szCs w:val="24"/>
        </w:rPr>
        <w:t xml:space="preserve"> гашение ВСД осуществляется Поставщико</w:t>
      </w:r>
      <w:r>
        <w:rPr>
          <w:rFonts w:ascii="Times New Roman" w:hAnsi="Times New Roman" w:cs="Times New Roman"/>
          <w:color w:val="000000" w:themeColor="text1"/>
          <w:sz w:val="24"/>
          <w:szCs w:val="24"/>
        </w:rPr>
        <w:t xml:space="preserve">м в соответствии с требованиями п. 21 и п. 22 раздела ΙV Приложения № 2 приказа Минсельхоза России от 13 декабря 2022 № 862; </w:t>
      </w:r>
    </w:p>
    <w:p w14:paraId="3DAD7C59" w14:textId="77777777" w:rsidR="00B16638" w:rsidRDefault="00245F24">
      <w:pPr>
        <w:pStyle w:val="a9"/>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Обязательно наличие кодов идентификации на потребительской упаковке молочной продукции, согласно требованиям Постановления Правите</w:t>
      </w:r>
      <w:r>
        <w:rPr>
          <w:rFonts w:ascii="Times New Roman" w:hAnsi="Times New Roman" w:cs="Times New Roman"/>
          <w:color w:val="000000" w:themeColor="text1"/>
          <w:sz w:val="24"/>
          <w:szCs w:val="24"/>
        </w:rPr>
        <w:t xml:space="preserve">льства Российской Федерации от 15 декабря 2020 г. N 2099 "Об утверждении Правил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 подлежащих обязательной </w:t>
      </w:r>
      <w:r>
        <w:rPr>
          <w:rFonts w:ascii="Times New Roman" w:hAnsi="Times New Roman" w:cs="Times New Roman"/>
          <w:color w:val="000000" w:themeColor="text1"/>
          <w:sz w:val="24"/>
          <w:szCs w:val="24"/>
        </w:rPr>
        <w:t>маркировке средствами идентификации, в отношении молочной продукции"</w:t>
      </w:r>
    </w:p>
    <w:p w14:paraId="43882E89" w14:textId="77777777" w:rsidR="00B16638" w:rsidRDefault="00245F24">
      <w:pPr>
        <w:pStyle w:val="a9"/>
        <w:ind w:firstLine="709"/>
        <w:jc w:val="both"/>
        <w:rPr>
          <w:b/>
          <w:bCs/>
        </w:rPr>
      </w:pPr>
      <w:r>
        <w:rPr>
          <w:rFonts w:ascii="Times New Roman" w:hAnsi="Times New Roman" w:cs="Times New Roman"/>
          <w:b/>
          <w:bCs/>
          <w:i/>
          <w:iCs/>
          <w:color w:val="000000" w:themeColor="text1"/>
          <w:sz w:val="24"/>
          <w:szCs w:val="24"/>
        </w:rPr>
        <w:t xml:space="preserve">Для круп гречневой и рисовой, муки: </w:t>
      </w:r>
    </w:p>
    <w:p w14:paraId="5A6E0D31" w14:textId="77777777" w:rsidR="00B16638" w:rsidRDefault="00245F24">
      <w:pPr>
        <w:pStyle w:val="a9"/>
        <w:ind w:firstLine="709"/>
        <w:jc w:val="both"/>
        <w:rPr>
          <w:rFonts w:ascii="Times New Roman" w:hAnsi="Times New Roman"/>
          <w:sz w:val="24"/>
          <w:szCs w:val="24"/>
        </w:rPr>
      </w:pPr>
      <w:r>
        <w:rPr>
          <w:rFonts w:ascii="Times New Roman" w:hAnsi="Times New Roman"/>
          <w:sz w:val="24"/>
          <w:szCs w:val="24"/>
        </w:rPr>
        <w:t>- оригинал декларации о соответствии или сертификата соответствия либо их копии, заверенные в установленном законодательством Российской Федерации пор</w:t>
      </w:r>
      <w:r>
        <w:rPr>
          <w:rFonts w:ascii="Times New Roman" w:hAnsi="Times New Roman"/>
          <w:sz w:val="24"/>
          <w:szCs w:val="24"/>
        </w:rPr>
        <w:t>ядке;</w:t>
      </w:r>
    </w:p>
    <w:p w14:paraId="4AFCFF52" w14:textId="77777777" w:rsidR="00B16638" w:rsidRDefault="00245F24">
      <w:pPr>
        <w:pStyle w:val="a9"/>
        <w:ind w:firstLine="709"/>
        <w:jc w:val="both"/>
        <w:rPr>
          <w:rFonts w:ascii="Times New Roman" w:hAnsi="Times New Roman"/>
          <w:sz w:val="24"/>
          <w:szCs w:val="24"/>
        </w:rPr>
      </w:pPr>
      <w:r>
        <w:rPr>
          <w:rFonts w:ascii="Times New Roman" w:hAnsi="Times New Roman" w:cs="Times New Roman"/>
          <w:color w:val="000000" w:themeColor="text1"/>
          <w:sz w:val="24"/>
          <w:szCs w:val="24"/>
        </w:rPr>
        <w:t>- протоколы лабораторных испытаний продукции, подтверждающие ее соответствие требованиям по качеству и безопасности в рамках разработанной, утвержденной и поддерживаемой производителем программы производственного контроля продукции;</w:t>
      </w:r>
    </w:p>
    <w:p w14:paraId="66DBC38E" w14:textId="77777777" w:rsidR="00B16638" w:rsidRDefault="00245F24">
      <w:pPr>
        <w:pStyle w:val="a9"/>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случае </w:t>
      </w:r>
      <w:r>
        <w:rPr>
          <w:rFonts w:ascii="Times New Roman" w:hAnsi="Times New Roman" w:cs="Times New Roman"/>
          <w:color w:val="000000" w:themeColor="text1"/>
          <w:sz w:val="24"/>
          <w:szCs w:val="24"/>
        </w:rPr>
        <w:t xml:space="preserve">отправки товара из карантинно-санитарной зоны обязательно сопровождение продукции карантинным сертификатом (Приказ Министерства сельского хозяйства РФ от 30 июля 2020 г. N 432 «Об утверждении перечня </w:t>
      </w:r>
      <w:proofErr w:type="spellStart"/>
      <w:r>
        <w:rPr>
          <w:rFonts w:ascii="Times New Roman" w:hAnsi="Times New Roman" w:cs="Times New Roman"/>
          <w:color w:val="000000" w:themeColor="text1"/>
          <w:sz w:val="24"/>
          <w:szCs w:val="24"/>
        </w:rPr>
        <w:t>подкарантинной</w:t>
      </w:r>
      <w:proofErr w:type="spellEnd"/>
      <w:r>
        <w:rPr>
          <w:rFonts w:ascii="Times New Roman" w:hAnsi="Times New Roman" w:cs="Times New Roman"/>
          <w:color w:val="000000" w:themeColor="text1"/>
          <w:sz w:val="24"/>
          <w:szCs w:val="24"/>
        </w:rPr>
        <w:t xml:space="preserve"> продукции, на которую выдается карантинны</w:t>
      </w:r>
      <w:r>
        <w:rPr>
          <w:rFonts w:ascii="Times New Roman" w:hAnsi="Times New Roman" w:cs="Times New Roman"/>
          <w:color w:val="000000" w:themeColor="text1"/>
          <w:sz w:val="24"/>
          <w:szCs w:val="24"/>
        </w:rPr>
        <w:t>й сертификат»).</w:t>
      </w:r>
    </w:p>
    <w:p w14:paraId="17EA0577" w14:textId="77777777" w:rsidR="00B16638" w:rsidRDefault="00245F24">
      <w:pPr>
        <w:pStyle w:val="a9"/>
        <w:ind w:firstLine="709"/>
        <w:jc w:val="both"/>
        <w:rPr>
          <w:b/>
          <w:bCs/>
        </w:rPr>
      </w:pPr>
      <w:r>
        <w:rPr>
          <w:rFonts w:ascii="Times New Roman" w:hAnsi="Times New Roman" w:cs="Times New Roman"/>
          <w:b/>
          <w:bCs/>
          <w:i/>
          <w:iCs/>
          <w:color w:val="000000" w:themeColor="text1"/>
          <w:sz w:val="24"/>
          <w:szCs w:val="24"/>
        </w:rPr>
        <w:t>Для макарон:</w:t>
      </w:r>
    </w:p>
    <w:p w14:paraId="07E068C5" w14:textId="77777777" w:rsidR="00B16638" w:rsidRDefault="00245F24">
      <w:pPr>
        <w:pStyle w:val="a9"/>
        <w:ind w:firstLine="709"/>
        <w:jc w:val="both"/>
        <w:rPr>
          <w:rFonts w:ascii="Times New Roman" w:hAnsi="Times New Roman"/>
          <w:sz w:val="24"/>
          <w:szCs w:val="24"/>
        </w:rPr>
      </w:pPr>
      <w:r>
        <w:rPr>
          <w:rFonts w:ascii="Times New Roman" w:hAnsi="Times New Roman"/>
          <w:sz w:val="24"/>
          <w:szCs w:val="24"/>
        </w:rPr>
        <w:t>- 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w:t>
      </w:r>
    </w:p>
    <w:p w14:paraId="47200C6E" w14:textId="77777777" w:rsidR="00B16638" w:rsidRDefault="00245F24">
      <w:pPr>
        <w:pStyle w:val="a9"/>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протоколы лабораторных испытаний продукции, подтверждающие ее соответ</w:t>
      </w:r>
      <w:r>
        <w:rPr>
          <w:rFonts w:ascii="Times New Roman" w:hAnsi="Times New Roman" w:cs="Times New Roman"/>
          <w:color w:val="000000" w:themeColor="text1"/>
          <w:sz w:val="24"/>
          <w:szCs w:val="24"/>
        </w:rPr>
        <w:t>ствие требованиям по качеству и безопасности в рамках разработанной, утвержденной и поддерживаемой производителем программы производственного контроля продукции;</w:t>
      </w:r>
    </w:p>
    <w:p w14:paraId="3389C103" w14:textId="77777777" w:rsidR="00B16638" w:rsidRDefault="00245F24">
      <w:pPr>
        <w:pStyle w:val="a9"/>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случае отправки товара из карантинно-санитарной зоны обязательно сопровождение продукции кар</w:t>
      </w:r>
      <w:r>
        <w:rPr>
          <w:rFonts w:ascii="Times New Roman" w:hAnsi="Times New Roman" w:cs="Times New Roman"/>
          <w:color w:val="000000" w:themeColor="text1"/>
          <w:sz w:val="24"/>
          <w:szCs w:val="24"/>
        </w:rPr>
        <w:t xml:space="preserve">антинным сертификатом (Приказ Министерства сельского хозяйства РФ от 30 июля 2020 г. N 432"Об утверждении перечня </w:t>
      </w:r>
      <w:proofErr w:type="spellStart"/>
      <w:r>
        <w:rPr>
          <w:rFonts w:ascii="Times New Roman" w:hAnsi="Times New Roman" w:cs="Times New Roman"/>
          <w:color w:val="000000" w:themeColor="text1"/>
          <w:sz w:val="24"/>
          <w:szCs w:val="24"/>
        </w:rPr>
        <w:t>подкарантинной</w:t>
      </w:r>
      <w:proofErr w:type="spellEnd"/>
      <w:r>
        <w:rPr>
          <w:rFonts w:ascii="Times New Roman" w:hAnsi="Times New Roman" w:cs="Times New Roman"/>
          <w:color w:val="000000" w:themeColor="text1"/>
          <w:sz w:val="24"/>
          <w:szCs w:val="24"/>
        </w:rPr>
        <w:t xml:space="preserve"> продукции, на которую выдается карантинный сертификат").</w:t>
      </w:r>
    </w:p>
    <w:p w14:paraId="46BE5CE4" w14:textId="77777777" w:rsidR="00B16638" w:rsidRDefault="00245F24">
      <w:pPr>
        <w:ind w:firstLine="709"/>
        <w:contextualSpacing/>
        <w:jc w:val="both"/>
      </w:pPr>
      <w:r>
        <w:rPr>
          <w:rFonts w:cs="XO Thames"/>
        </w:rPr>
        <w:t>Обязательно наличие кодов идентификации на потребительской упаковке ба</w:t>
      </w:r>
      <w:r>
        <w:rPr>
          <w:rFonts w:cs="XO Thames"/>
        </w:rPr>
        <w:t xml:space="preserve">калейной и иной пищевой продукции согласно требованиям </w:t>
      </w:r>
      <w:r>
        <w:rPr>
          <w:rStyle w:val="a6"/>
          <w:rFonts w:cs="XO Thames"/>
          <w:bCs/>
          <w:color w:val="000000"/>
        </w:rPr>
        <w:t>Постановления Правительства Российской Федерации от 30 ноября 2024 г. № 1682 «О маркировке отдельных видов бакалейной и иной пищевой продукции, упакованной в потребительскую упаковку, средствами иденти</w:t>
      </w:r>
      <w:r>
        <w:rPr>
          <w:rStyle w:val="a6"/>
          <w:rFonts w:cs="XO Thames"/>
          <w:bCs/>
          <w:color w:val="000000"/>
        </w:rPr>
        <w:t>фикации и об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отдельных видов бакалейной и иной пищевой продукции, упакованной в потребит</w:t>
      </w:r>
      <w:r>
        <w:rPr>
          <w:rStyle w:val="a6"/>
          <w:rFonts w:cs="XO Thames"/>
          <w:bCs/>
          <w:color w:val="000000"/>
        </w:rPr>
        <w:t>ельскую упаковку».</w:t>
      </w:r>
      <w:r>
        <w:rPr>
          <w:rFonts w:cs="XO Thames"/>
        </w:rPr>
        <w:t xml:space="preserve"> </w:t>
      </w:r>
    </w:p>
    <w:p w14:paraId="0FFE77A4" w14:textId="77777777" w:rsidR="00B16638" w:rsidRDefault="00245F24">
      <w:pPr>
        <w:pStyle w:val="a9"/>
        <w:ind w:firstLine="709"/>
        <w:jc w:val="both"/>
        <w:rPr>
          <w:rFonts w:ascii="Times New Roman" w:hAnsi="Times New Roman" w:cs="Times New Roman"/>
          <w:b/>
          <w:bCs/>
          <w:i/>
          <w:iCs/>
          <w:color w:val="000000" w:themeColor="text1"/>
          <w:sz w:val="24"/>
          <w:szCs w:val="24"/>
        </w:rPr>
      </w:pPr>
      <w:r>
        <w:rPr>
          <w:rFonts w:ascii="Times New Roman" w:hAnsi="Times New Roman" w:cs="Times New Roman"/>
          <w:b/>
          <w:bCs/>
          <w:i/>
          <w:iCs/>
          <w:color w:val="000000" w:themeColor="text1"/>
          <w:sz w:val="24"/>
          <w:szCs w:val="24"/>
        </w:rPr>
        <w:t>Для огурцов консервированных:</w:t>
      </w:r>
    </w:p>
    <w:p w14:paraId="304075C4" w14:textId="77777777" w:rsidR="00B16638" w:rsidRDefault="00245F24">
      <w:pPr>
        <w:ind w:firstLine="709"/>
        <w:contextualSpacing/>
        <w:jc w:val="both"/>
        <w:rPr>
          <w:rFonts w:cs="XO Thames"/>
        </w:rPr>
      </w:pPr>
      <w:r>
        <w:rPr>
          <w:rFonts w:cs="XO Thames"/>
        </w:rPr>
        <w:t>- 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w:t>
      </w:r>
    </w:p>
    <w:p w14:paraId="33F2B9F8" w14:textId="77777777" w:rsidR="00B16638" w:rsidRDefault="00245F24">
      <w:pPr>
        <w:ind w:firstLine="709"/>
        <w:contextualSpacing/>
        <w:jc w:val="both"/>
      </w:pPr>
      <w:r>
        <w:rPr>
          <w:rFonts w:cs="XO Thames"/>
        </w:rPr>
        <w:t xml:space="preserve">- протоколы лабораторных испытаний </w:t>
      </w:r>
      <w:r>
        <w:rPr>
          <w:rFonts w:cs="XO Thames"/>
        </w:rPr>
        <w:t>продукции, подтверждающие ее соответствие требованиям по качеству и безопасности в рамках разработанной, утвержденной и поддерживаемой производителем программы производственного контроля продукции выполненные не ранее срока производства товара;</w:t>
      </w:r>
    </w:p>
    <w:p w14:paraId="01D529CD" w14:textId="77777777" w:rsidR="00B16638" w:rsidRDefault="00245F24">
      <w:pPr>
        <w:ind w:firstLine="709"/>
        <w:contextualSpacing/>
        <w:jc w:val="both"/>
      </w:pPr>
      <w:r>
        <w:rPr>
          <w:rFonts w:cs="XO Thames"/>
          <w:color w:val="000000"/>
        </w:rPr>
        <w:t>Обязательно</w:t>
      </w:r>
      <w:r>
        <w:rPr>
          <w:rFonts w:cs="XO Thames"/>
          <w:color w:val="000000"/>
        </w:rPr>
        <w:t xml:space="preserve"> наличие кодов идентификации на потребительской упаковке консервированной продукции, согласно требованиям Постановления Правительства Российской Федерации </w:t>
      </w:r>
      <w:r>
        <w:rPr>
          <w:rStyle w:val="a6"/>
          <w:rFonts w:cs="XO Thames"/>
          <w:color w:val="000000"/>
        </w:rPr>
        <w:t>Постановление Правительства Российской Федерации от 27 мая 2024 г. N 677 «Об утверждении Правил марки</w:t>
      </w:r>
      <w:r>
        <w:rPr>
          <w:rStyle w:val="a6"/>
          <w:rFonts w:cs="XO Thames"/>
          <w:color w:val="000000"/>
        </w:rPr>
        <w:t xml:space="preserve">ровки отдельных видов консервированных </w:t>
      </w:r>
      <w:r>
        <w:rPr>
          <w:rStyle w:val="a6"/>
          <w:rFonts w:cs="XO Thames"/>
          <w:color w:val="000000"/>
        </w:rPr>
        <w:lastRenderedPageBreak/>
        <w:t>продуктов, упакованных в потребительскую упаковку,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w:t>
      </w:r>
      <w:r>
        <w:rPr>
          <w:rStyle w:val="a6"/>
          <w:rFonts w:cs="XO Thames"/>
          <w:color w:val="000000"/>
        </w:rPr>
        <w:t>и идентификации, в отношении отдельных видов консервированных продуктов».</w:t>
      </w:r>
    </w:p>
    <w:p w14:paraId="69B1549E" w14:textId="77777777" w:rsidR="00B16638" w:rsidRDefault="00245F24">
      <w:pPr>
        <w:pStyle w:val="a9"/>
        <w:ind w:firstLine="709"/>
        <w:jc w:val="both"/>
        <w:rPr>
          <w:rFonts w:ascii="Times New Roman" w:hAnsi="Times New Roman" w:cs="Times New Roman"/>
          <w:b/>
          <w:bCs/>
          <w:i/>
          <w:iCs/>
          <w:color w:val="000000" w:themeColor="text1"/>
          <w:sz w:val="24"/>
          <w:szCs w:val="24"/>
        </w:rPr>
      </w:pPr>
      <w:r>
        <w:rPr>
          <w:rFonts w:ascii="Times New Roman" w:hAnsi="Times New Roman" w:cs="Times New Roman"/>
          <w:b/>
          <w:bCs/>
          <w:i/>
          <w:iCs/>
          <w:color w:val="000000" w:themeColor="text1"/>
          <w:sz w:val="24"/>
          <w:szCs w:val="24"/>
        </w:rPr>
        <w:t>Для смеси из фруктов сушеных:</w:t>
      </w:r>
    </w:p>
    <w:p w14:paraId="5308259D" w14:textId="77777777" w:rsidR="00B16638" w:rsidRDefault="00245F24">
      <w:pPr>
        <w:ind w:firstLine="709"/>
        <w:contextualSpacing/>
        <w:jc w:val="both"/>
        <w:rPr>
          <w:rFonts w:cs="XO Thames"/>
        </w:rPr>
      </w:pPr>
      <w:r>
        <w:rPr>
          <w:rFonts w:cs="XO Thames"/>
        </w:rPr>
        <w:t>- 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w:t>
      </w:r>
      <w:r>
        <w:rPr>
          <w:rFonts w:cs="XO Thames"/>
        </w:rPr>
        <w:t>ке;</w:t>
      </w:r>
    </w:p>
    <w:p w14:paraId="7A97DE4F" w14:textId="77777777" w:rsidR="00B16638" w:rsidRDefault="00245F24">
      <w:pPr>
        <w:ind w:firstLine="709"/>
        <w:contextualSpacing/>
        <w:jc w:val="both"/>
        <w:rPr>
          <w:rFonts w:cs="XO Thames"/>
        </w:rPr>
      </w:pPr>
      <w:r>
        <w:rPr>
          <w:rFonts w:cs="XO Thames"/>
        </w:rPr>
        <w:t>- протоколы лабораторных испытаний продукции, подтверждающие ее соответствие требованиям по качеству и безопасности в рамках разработанной, утвержденной и поддерживаемой производителем программы производственного контроля продукции выполненные не ранее</w:t>
      </w:r>
      <w:r>
        <w:rPr>
          <w:rFonts w:cs="XO Thames"/>
        </w:rPr>
        <w:t xml:space="preserve"> срока производства товара;</w:t>
      </w:r>
    </w:p>
    <w:p w14:paraId="2F387A95" w14:textId="77777777" w:rsidR="00B16638" w:rsidRDefault="00245F24">
      <w:pPr>
        <w:ind w:firstLine="709"/>
        <w:contextualSpacing/>
        <w:jc w:val="both"/>
      </w:pPr>
      <w:r>
        <w:rPr>
          <w:rFonts w:cs="XO Thames"/>
        </w:rPr>
        <w:t>В случае отправки товара из карантинно-санитарной зоны обязательно сопровождение продукции карантинным сертификатом (</w:t>
      </w:r>
      <w:hyperlink r:id="rId5">
        <w:r>
          <w:rPr>
            <w:rStyle w:val="a3"/>
            <w:rFonts w:cs="XO Thames"/>
            <w:color w:val="000000"/>
            <w:u w:val="none"/>
          </w:rPr>
          <w:t>Приказ Министерства сельского хозяйства РФ от 30</w:t>
        </w:r>
        <w:r>
          <w:rPr>
            <w:rStyle w:val="a3"/>
            <w:rFonts w:cs="XO Thames"/>
            <w:color w:val="000000"/>
            <w:u w:val="none"/>
          </w:rPr>
          <w:t xml:space="preserve"> июля 2020 г. N 432 «Об утверждении перечня </w:t>
        </w:r>
        <w:proofErr w:type="spellStart"/>
        <w:r>
          <w:rPr>
            <w:rStyle w:val="a3"/>
            <w:rFonts w:cs="XO Thames"/>
            <w:color w:val="000000"/>
            <w:u w:val="none"/>
          </w:rPr>
          <w:t>подкарантинной</w:t>
        </w:r>
        <w:proofErr w:type="spellEnd"/>
        <w:r>
          <w:rPr>
            <w:rStyle w:val="a3"/>
            <w:rFonts w:cs="XO Thames"/>
            <w:color w:val="000000"/>
            <w:u w:val="none"/>
          </w:rPr>
          <w:t xml:space="preserve"> продукции, на которую выдается карантинный сертификат»</w:t>
        </w:r>
      </w:hyperlink>
      <w:r>
        <w:rPr>
          <w:rFonts w:cs="XO Thames"/>
        </w:rPr>
        <w:t>).</w:t>
      </w:r>
    </w:p>
    <w:p w14:paraId="24C35F9A" w14:textId="77777777" w:rsidR="00B16638" w:rsidRDefault="00245F24">
      <w:pPr>
        <w:pStyle w:val="a9"/>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3.3. В случае, если документы, указанные в пункте 3.2 контракта, не переданы Поставщиком Государственному заказчику одновременно с товаром, </w:t>
      </w:r>
      <w:r>
        <w:rPr>
          <w:rFonts w:ascii="Times New Roman" w:hAnsi="Times New Roman" w:cs="Times New Roman"/>
          <w:color w:val="000000" w:themeColor="text1"/>
          <w:sz w:val="24"/>
          <w:szCs w:val="24"/>
        </w:rPr>
        <w:t>товар считается не поставленным и приемке не подлежит.</w:t>
      </w:r>
    </w:p>
    <w:p w14:paraId="763756A2" w14:textId="77777777" w:rsidR="00B16638" w:rsidRDefault="00245F24">
      <w:pPr>
        <w:pStyle w:val="a9"/>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3.4. Приемка товара осуществляется на складе Государственного заказчика в течение 3 (трех) рабочих дней с момента поставки товара.</w:t>
      </w:r>
    </w:p>
    <w:p w14:paraId="44036DD4"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Для проверки поставленного Товара на соответствие условиям настоящего </w:t>
      </w:r>
      <w:r>
        <w:rPr>
          <w:rFonts w:ascii="Times New Roman" w:hAnsi="Times New Roman" w:cs="Times New Roman"/>
          <w:color w:val="000000" w:themeColor="text1"/>
          <w:sz w:val="24"/>
          <w:szCs w:val="24"/>
        </w:rPr>
        <w:t>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w:t>
      </w:r>
      <w:r>
        <w:rPr>
          <w:rFonts w:ascii="Times New Roman" w:hAnsi="Times New Roman" w:cs="Times New Roman"/>
          <w:sz w:val="24"/>
          <w:szCs w:val="24"/>
        </w:rPr>
        <w:t>) на основании контрактов, заключенных в соответствии с З</w:t>
      </w:r>
      <w:r>
        <w:rPr>
          <w:rFonts w:ascii="Times New Roman" w:hAnsi="Times New Roman" w:cs="Times New Roman"/>
          <w:sz w:val="24"/>
          <w:szCs w:val="24"/>
        </w:rPr>
        <w:t>аконом N 44-ФЗ.</w:t>
      </w:r>
    </w:p>
    <w:p w14:paraId="529923EC"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При отсутствии претензий относительно количества Товара, комплектности, упаковки Товара, комплекта, качества и безопасности Товара, Заказчик подписывает товаросопроводительные документы в течение 1 (одного) рабочего дня с момента поставки Т</w:t>
      </w:r>
      <w:r>
        <w:rPr>
          <w:rFonts w:ascii="Times New Roman" w:hAnsi="Times New Roman" w:cs="Times New Roman"/>
          <w:sz w:val="24"/>
          <w:szCs w:val="24"/>
        </w:rPr>
        <w:t>овара и передает их Поставщику.</w:t>
      </w:r>
    </w:p>
    <w:p w14:paraId="580400A1"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w:t>
      </w:r>
      <w:r>
        <w:rPr>
          <w:rFonts w:ascii="Times New Roman" w:hAnsi="Times New Roman" w:cs="Times New Roman"/>
          <w:sz w:val="24"/>
          <w:szCs w:val="24"/>
        </w:rPr>
        <w:t>акого Товара и составляет мотивированный отказ от подписания товаросопроводительных документов с указанием перечня выявленных нарушений условий настоящего Контракта.</w:t>
      </w:r>
    </w:p>
    <w:p w14:paraId="2C990FE8"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После получения мотивированного отказа Поставщик обязуется без дополнительной оплаты со ст</w:t>
      </w:r>
      <w:r>
        <w:rPr>
          <w:rFonts w:ascii="Times New Roman" w:hAnsi="Times New Roman" w:cs="Times New Roman"/>
          <w:sz w:val="24"/>
          <w:szCs w:val="24"/>
        </w:rPr>
        <w:t>ороны Заказчика устранить выявленные нарушения (допоставить, доукомплектовать, заменить Товар) в срок не позднее 5 (пяти) календарных дней со дня получения от Заказчика мотивированного отказа. Допоставка недопоставленного, доукомплектование или замена нека</w:t>
      </w:r>
      <w:r>
        <w:rPr>
          <w:rFonts w:ascii="Times New Roman" w:hAnsi="Times New Roman" w:cs="Times New Roman"/>
          <w:sz w:val="24"/>
          <w:szCs w:val="24"/>
        </w:rPr>
        <w:t>чественного Товара оформляется соответствующей товарной накладной по форме N ТОРГ-12 (УПД) в порядке, предусмотренном настоящим разделом.</w:t>
      </w:r>
    </w:p>
    <w:p w14:paraId="070414F2"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3.5. Обязательство Поставщика по поставке товара считается исполненным с момента подписания Государственным заказчиком</w:t>
      </w:r>
      <w:r>
        <w:rPr>
          <w:rFonts w:ascii="Times New Roman" w:hAnsi="Times New Roman" w:cs="Times New Roman"/>
          <w:sz w:val="24"/>
          <w:szCs w:val="24"/>
        </w:rPr>
        <w:t xml:space="preserve"> без замечаний товаросопроводительных документов по факту приемки товара.</w:t>
      </w:r>
    </w:p>
    <w:p w14:paraId="42A43D57"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3.6.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w:t>
      </w:r>
      <w:r>
        <w:rPr>
          <w:rFonts w:ascii="Times New Roman" w:hAnsi="Times New Roman" w:cs="Times New Roman"/>
          <w:sz w:val="24"/>
          <w:szCs w:val="24"/>
        </w:rPr>
        <w:t>овара в соответствии с пунктом 3.5. контракта.</w:t>
      </w:r>
    </w:p>
    <w:p w14:paraId="31D1F9A4" w14:textId="77777777" w:rsidR="00B16638" w:rsidRDefault="00B16638">
      <w:pPr>
        <w:pStyle w:val="a9"/>
        <w:jc w:val="both"/>
        <w:rPr>
          <w:rFonts w:ascii="Times New Roman" w:hAnsi="Times New Roman" w:cs="Times New Roman"/>
          <w:sz w:val="24"/>
          <w:szCs w:val="24"/>
        </w:rPr>
      </w:pPr>
    </w:p>
    <w:p w14:paraId="5F62C38C" w14:textId="77777777" w:rsidR="00B16638" w:rsidRDefault="00245F24">
      <w:pPr>
        <w:pStyle w:val="a9"/>
        <w:jc w:val="center"/>
        <w:rPr>
          <w:rFonts w:ascii="Times New Roman" w:hAnsi="Times New Roman" w:cs="Times New Roman"/>
          <w:sz w:val="24"/>
          <w:szCs w:val="24"/>
        </w:rPr>
      </w:pPr>
      <w:r>
        <w:rPr>
          <w:rFonts w:ascii="Times New Roman" w:hAnsi="Times New Roman" w:cs="Times New Roman"/>
          <w:sz w:val="24"/>
          <w:szCs w:val="24"/>
        </w:rPr>
        <w:t>4. ВЗАИМОДЕЙСТВИЕ СТОРОН</w:t>
      </w:r>
    </w:p>
    <w:p w14:paraId="6AF4A9D3"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4.1. Поставщик обязан:</w:t>
      </w:r>
    </w:p>
    <w:p w14:paraId="4723E6EF"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4.1.1. Поставить Товар в порядке, количестве, в срок и на условиях, предусмотренных настоящим Контрактом.</w:t>
      </w:r>
    </w:p>
    <w:p w14:paraId="475F2C3A"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4.1.2. Обеспечить соответствие </w:t>
      </w:r>
      <w:r>
        <w:rPr>
          <w:rFonts w:ascii="Times New Roman" w:hAnsi="Times New Roman" w:cs="Times New Roman"/>
          <w:sz w:val="24"/>
          <w:szCs w:val="24"/>
        </w:rPr>
        <w:t>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14:paraId="293078E6"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4.1.3. Обеспечить за свой</w:t>
      </w:r>
      <w:r>
        <w:rPr>
          <w:rFonts w:ascii="Times New Roman" w:hAnsi="Times New Roman" w:cs="Times New Roman"/>
          <w:sz w:val="24"/>
          <w:szCs w:val="24"/>
        </w:rPr>
        <w:t xml:space="preserve">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14:paraId="439AE280"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4.1.4. В случае принятия решения об одност</w:t>
      </w:r>
      <w:r>
        <w:rPr>
          <w:rFonts w:ascii="Times New Roman" w:hAnsi="Times New Roman" w:cs="Times New Roman"/>
          <w:sz w:val="24"/>
          <w:szCs w:val="24"/>
        </w:rPr>
        <w:t>ороннем отказе от исполнения настоящего Контракта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w:t>
      </w:r>
      <w:r>
        <w:rPr>
          <w:rFonts w:ascii="Times New Roman" w:hAnsi="Times New Roman" w:cs="Times New Roman"/>
          <w:sz w:val="24"/>
          <w:szCs w:val="24"/>
        </w:rPr>
        <w:t>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w:t>
      </w:r>
      <w:r>
        <w:rPr>
          <w:rFonts w:ascii="Times New Roman" w:hAnsi="Times New Roman" w:cs="Times New Roman"/>
          <w:sz w:val="24"/>
          <w:szCs w:val="24"/>
        </w:rPr>
        <w:t>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14:paraId="27F02543"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4.1.5. Предоставлять Заказчику по его требованию документы, относящиеся к предмету настоящего Контракта, </w:t>
      </w:r>
      <w:r>
        <w:rPr>
          <w:rFonts w:ascii="Times New Roman" w:hAnsi="Times New Roman" w:cs="Times New Roman"/>
          <w:sz w:val="24"/>
          <w:szCs w:val="24"/>
        </w:rPr>
        <w:t>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14:paraId="42D2503C"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4.2. Поставщик вправе:</w:t>
      </w:r>
    </w:p>
    <w:p w14:paraId="195CDFEC"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4.2.1. Требовать от Заказчика произвести приемку Тов</w:t>
      </w:r>
      <w:r>
        <w:rPr>
          <w:rFonts w:ascii="Times New Roman" w:hAnsi="Times New Roman" w:cs="Times New Roman"/>
          <w:sz w:val="24"/>
          <w:szCs w:val="24"/>
        </w:rPr>
        <w:t>ара в порядке и в сроки, предусмотренные настоящим Контрактом.</w:t>
      </w:r>
    </w:p>
    <w:p w14:paraId="1B071736"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4.2.2. Требовать своевременной оплаты на условиях, установленных настоящим Контрактом, надлежащим образом поставленного и принятого Заказчиком Товара.</w:t>
      </w:r>
    </w:p>
    <w:p w14:paraId="7A12281D"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4.2.3. Принять решение об одностороннем от</w:t>
      </w:r>
      <w:r>
        <w:rPr>
          <w:rFonts w:ascii="Times New Roman" w:hAnsi="Times New Roman" w:cs="Times New Roman"/>
          <w:sz w:val="24"/>
          <w:szCs w:val="24"/>
        </w:rPr>
        <w:t>казе от исполнения настоящего Контракта в соответствии с гражданским законодательством Российской Федерации.</w:t>
      </w:r>
    </w:p>
    <w:p w14:paraId="2599D4E7"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4.2.4. Требовать возмещения убытков, уплаты неустоек (штрафов, пеней) в соответствии с разделом VII настоящего Контракта.</w:t>
      </w:r>
    </w:p>
    <w:p w14:paraId="198958D8"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4.3. Заказчик обязуется:</w:t>
      </w:r>
    </w:p>
    <w:p w14:paraId="45220F6A"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14:paraId="46B63125"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4.3.2. Принять решение об одностороннем отказе от исполнения настоящего Контракта в случае</w:t>
      </w:r>
      <w:r>
        <w:rPr>
          <w:rFonts w:ascii="Times New Roman" w:hAnsi="Times New Roman" w:cs="Times New Roman"/>
          <w:sz w:val="24"/>
          <w:szCs w:val="24"/>
        </w:rPr>
        <w:t xml:space="preserve">, если в ходе исполнения настоящего Контракта установлено, что Поставщик и (или) поставляемый Товар не соответствует установленным требованиям к участникам закупки и (или) поставляемому Товару или представил недостоверную информацию о своем соответствии и </w:t>
      </w:r>
      <w:r>
        <w:rPr>
          <w:rFonts w:ascii="Times New Roman" w:hAnsi="Times New Roman" w:cs="Times New Roman"/>
          <w:sz w:val="24"/>
          <w:szCs w:val="24"/>
        </w:rPr>
        <w:t>(или) соответствии поставляемого Товара таким требованиям, что позволило ему стать победителем определения Поставщика.</w:t>
      </w:r>
    </w:p>
    <w:p w14:paraId="568837E6"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4.3.3. В случае принятия решения об одностороннем отказе от исполнения настоящего Контракта не позднее чем в течение 3 (трех) рабочих дне</w:t>
      </w:r>
      <w:r>
        <w:rPr>
          <w:rFonts w:ascii="Times New Roman" w:hAnsi="Times New Roman" w:cs="Times New Roman"/>
          <w:sz w:val="24"/>
          <w:szCs w:val="24"/>
        </w:rPr>
        <w:t>й с даты принятия указанного решения направить Поставщику такое решение по почте заказным письмом с уведомлением о вручении по адресу Поставщика, указанному в настоящем Контракте, а также телеграммой либо посредством факсимильной связи, либо по адресу элек</w:t>
      </w:r>
      <w:r>
        <w:rPr>
          <w:rFonts w:ascii="Times New Roman" w:hAnsi="Times New Roman" w:cs="Times New Roman"/>
          <w:sz w:val="24"/>
          <w:szCs w:val="24"/>
        </w:rPr>
        <w:t>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w:t>
      </w:r>
      <w:r>
        <w:rPr>
          <w:rFonts w:ascii="Times New Roman" w:hAnsi="Times New Roman" w:cs="Times New Roman"/>
          <w:sz w:val="24"/>
          <w:szCs w:val="24"/>
        </w:rPr>
        <w:t>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настоящем Контракте. При невозможности получения указанных подтверждения либо информации датой такого на</w:t>
      </w:r>
      <w:r>
        <w:rPr>
          <w:rFonts w:ascii="Times New Roman" w:hAnsi="Times New Roman" w:cs="Times New Roman"/>
          <w:sz w:val="24"/>
          <w:szCs w:val="24"/>
        </w:rPr>
        <w:t xml:space="preserve">длежащего уведомления признается дата по истечении </w:t>
      </w:r>
      <w:r>
        <w:rPr>
          <w:rFonts w:ascii="Times New Roman" w:hAnsi="Times New Roman" w:cs="Times New Roman"/>
          <w:sz w:val="24"/>
          <w:szCs w:val="24"/>
        </w:rPr>
        <w:lastRenderedPageBreak/>
        <w:t>тридцати дней с даты направления решения Заказчика об одностороннем отказе от исполнения настоящего Контракта в адрес Поставщика.</w:t>
      </w:r>
    </w:p>
    <w:p w14:paraId="42D55C21"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4.3.4. Требовать уплаты неустоек (штрафов, пеней) в соответствии с разделом</w:t>
      </w:r>
      <w:r>
        <w:rPr>
          <w:rFonts w:ascii="Times New Roman" w:hAnsi="Times New Roman" w:cs="Times New Roman"/>
          <w:sz w:val="24"/>
          <w:szCs w:val="24"/>
        </w:rPr>
        <w:t xml:space="preserve"> VII настоящего Контракта.</w:t>
      </w:r>
    </w:p>
    <w:p w14:paraId="0E3C3535"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4.3.5.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w:t>
      </w:r>
      <w:r>
        <w:rPr>
          <w:rFonts w:ascii="Times New Roman" w:hAnsi="Times New Roman" w:cs="Times New Roman"/>
          <w:sz w:val="24"/>
          <w:szCs w:val="24"/>
        </w:rPr>
        <w:t>ветствия условиям настоящего Контракта в соответствии с Законом N 44-ФЗ и настоящим Контрактом.</w:t>
      </w:r>
    </w:p>
    <w:p w14:paraId="36D1F637"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4.4. Заказчик вправе:</w:t>
      </w:r>
    </w:p>
    <w:p w14:paraId="2FDF6C28"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4.4.1. Требовать от Поставщика надлежащего исполнения обязательств по настоящему Контракту.</w:t>
      </w:r>
    </w:p>
    <w:p w14:paraId="2944FBA5"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4.4.2. Требовать от Поставщика своевременного </w:t>
      </w:r>
      <w:r>
        <w:rPr>
          <w:rFonts w:ascii="Times New Roman" w:hAnsi="Times New Roman" w:cs="Times New Roman"/>
          <w:sz w:val="24"/>
          <w:szCs w:val="24"/>
        </w:rPr>
        <w:t>устранения нарушений, выявленных как в ходе приемки, так и в течение срока годности.</w:t>
      </w:r>
    </w:p>
    <w:p w14:paraId="5676BCDC"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4.4.3. Проверять ход и качество выполнения Поставщиком условий настоящего Контракта.</w:t>
      </w:r>
    </w:p>
    <w:p w14:paraId="24382E8C"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4.4.4. Требовать возмещения убытков в соответствии с разделом VII настоящего Контракта</w:t>
      </w:r>
      <w:r>
        <w:rPr>
          <w:rFonts w:ascii="Times New Roman" w:hAnsi="Times New Roman" w:cs="Times New Roman"/>
          <w:sz w:val="24"/>
          <w:szCs w:val="24"/>
        </w:rPr>
        <w:t>, причиненных по вине Поставщика.</w:t>
      </w:r>
    </w:p>
    <w:p w14:paraId="1A5E768C"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4.4.5.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установленных Законом N </w:t>
      </w:r>
      <w:r>
        <w:rPr>
          <w:rFonts w:ascii="Times New Roman" w:hAnsi="Times New Roman" w:cs="Times New Roman"/>
          <w:sz w:val="24"/>
          <w:szCs w:val="24"/>
        </w:rPr>
        <w:t>44-ФЗ 89, 90.</w:t>
      </w:r>
    </w:p>
    <w:p w14:paraId="34F6897D"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4.4.6. Отказаться от приемки и оплаты Товара, не соответствующего условиям настоящего Контракта.</w:t>
      </w:r>
    </w:p>
    <w:p w14:paraId="710555D3"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4.4.7. Принять решение об одностороннем отказе от исполнения настоящего Контракта в соответствии с гражданским законодательством Российской Федер</w:t>
      </w:r>
      <w:r>
        <w:rPr>
          <w:rFonts w:ascii="Times New Roman" w:hAnsi="Times New Roman" w:cs="Times New Roman"/>
          <w:sz w:val="24"/>
          <w:szCs w:val="24"/>
        </w:rPr>
        <w:t>ации.</w:t>
      </w:r>
    </w:p>
    <w:p w14:paraId="74BA828D"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4.4.8.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Законом N 44-ФЗ.</w:t>
      </w:r>
    </w:p>
    <w:p w14:paraId="322F41A7" w14:textId="77777777" w:rsidR="00B16638" w:rsidRDefault="00B16638">
      <w:pPr>
        <w:pStyle w:val="a9"/>
        <w:jc w:val="both"/>
        <w:rPr>
          <w:rFonts w:ascii="Times New Roman" w:hAnsi="Times New Roman" w:cs="Times New Roman"/>
          <w:sz w:val="24"/>
          <w:szCs w:val="24"/>
        </w:rPr>
      </w:pPr>
    </w:p>
    <w:p w14:paraId="59F662D5" w14:textId="77777777" w:rsidR="00B16638" w:rsidRDefault="00245F24">
      <w:pPr>
        <w:pStyle w:val="a9"/>
        <w:jc w:val="center"/>
        <w:rPr>
          <w:rFonts w:ascii="Times New Roman" w:hAnsi="Times New Roman" w:cs="Times New Roman"/>
          <w:sz w:val="24"/>
          <w:szCs w:val="24"/>
        </w:rPr>
      </w:pPr>
      <w:r>
        <w:rPr>
          <w:rFonts w:ascii="Times New Roman" w:hAnsi="Times New Roman" w:cs="Times New Roman"/>
          <w:sz w:val="24"/>
          <w:szCs w:val="24"/>
        </w:rPr>
        <w:t>V. УПАКОВ</w:t>
      </w:r>
      <w:r>
        <w:rPr>
          <w:rFonts w:ascii="Times New Roman" w:hAnsi="Times New Roman" w:cs="Times New Roman"/>
          <w:sz w:val="24"/>
          <w:szCs w:val="24"/>
        </w:rPr>
        <w:t>КА, МАРКИРОВКА И ТРАНСПОРТИРОВКА ТОВАРА</w:t>
      </w:r>
    </w:p>
    <w:p w14:paraId="5C3A63F0"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w:t>
      </w:r>
      <w:r>
        <w:rPr>
          <w:rFonts w:ascii="Times New Roman" w:hAnsi="Times New Roman" w:cs="Times New Roman"/>
          <w:sz w:val="24"/>
          <w:szCs w:val="24"/>
        </w:rPr>
        <w:t>сохранность в течение всего срока годности Товара.</w:t>
      </w:r>
    </w:p>
    <w:p w14:paraId="4718D0DE"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w:t>
      </w:r>
      <w:r>
        <w:rPr>
          <w:rFonts w:ascii="Times New Roman" w:hAnsi="Times New Roman" w:cs="Times New Roman"/>
          <w:sz w:val="24"/>
          <w:szCs w:val="24"/>
        </w:rPr>
        <w:t>находящимся в ней. Такой Товар не засчитывается в счет исполнения обязательств по настоящему Контракту.</w:t>
      </w:r>
    </w:p>
    <w:p w14:paraId="1E11B6F5" w14:textId="77777777" w:rsidR="00B16638" w:rsidRDefault="00245F24">
      <w:pPr>
        <w:pStyle w:val="a9"/>
        <w:ind w:firstLine="709"/>
        <w:jc w:val="both"/>
        <w:rPr>
          <w:rFonts w:ascii="Times New Roman" w:hAnsi="Times New Roman"/>
          <w:sz w:val="24"/>
          <w:szCs w:val="24"/>
        </w:rPr>
      </w:pPr>
      <w:r>
        <w:rPr>
          <w:rFonts w:ascii="Times New Roman" w:hAnsi="Times New Roman" w:cs="Times New Roman"/>
          <w:sz w:val="24"/>
          <w:szCs w:val="24"/>
        </w:rPr>
        <w:t>5.3. Поставщик несет ответственность перед Заказчиком за повреждение Товара вследствие его ненадлежащей упаковки.</w:t>
      </w:r>
    </w:p>
    <w:p w14:paraId="28A49478" w14:textId="77777777" w:rsidR="00B16638" w:rsidRDefault="00245F24">
      <w:pPr>
        <w:pStyle w:val="a9"/>
        <w:ind w:firstLine="709"/>
        <w:jc w:val="both"/>
        <w:rPr>
          <w:rFonts w:ascii="Times New Roman" w:hAnsi="Times New Roman"/>
          <w:sz w:val="24"/>
          <w:szCs w:val="24"/>
        </w:rPr>
      </w:pPr>
      <w:r>
        <w:rPr>
          <w:rFonts w:ascii="Times New Roman" w:hAnsi="Times New Roman" w:cs="Times New Roman"/>
          <w:sz w:val="24"/>
          <w:szCs w:val="24"/>
        </w:rPr>
        <w:t>5.4. Упаковка товара должна соответств</w:t>
      </w:r>
      <w:r>
        <w:rPr>
          <w:rFonts w:ascii="Times New Roman" w:hAnsi="Times New Roman" w:cs="Times New Roman"/>
          <w:sz w:val="24"/>
          <w:szCs w:val="24"/>
        </w:rPr>
        <w:t>овать требованиям Технического регламента Таможенного союза "О безопасности упаковки" (ТР ТС 005/2011).</w:t>
      </w:r>
    </w:p>
    <w:p w14:paraId="4CE093AA" w14:textId="77777777" w:rsidR="00B16638" w:rsidRDefault="00245F24">
      <w:pPr>
        <w:pStyle w:val="a9"/>
        <w:ind w:firstLine="709"/>
        <w:jc w:val="both"/>
        <w:rPr>
          <w:rFonts w:ascii="Times New Roman" w:hAnsi="Times New Roman"/>
          <w:sz w:val="24"/>
          <w:szCs w:val="24"/>
        </w:rPr>
      </w:pPr>
      <w:r>
        <w:rPr>
          <w:rFonts w:ascii="Times New Roman" w:hAnsi="Times New Roman"/>
          <w:sz w:val="24"/>
          <w:szCs w:val="24"/>
        </w:rPr>
        <w:t>5.5. На упаковке должна быть маркировка, соответствующая требованиям технического регламента Таможенного союза ТР ТС 022/2011 "Пищевая продукция в части</w:t>
      </w:r>
      <w:r>
        <w:rPr>
          <w:rFonts w:ascii="Times New Roman" w:hAnsi="Times New Roman"/>
          <w:sz w:val="24"/>
          <w:szCs w:val="24"/>
        </w:rPr>
        <w:t xml:space="preserve"> ее маркировки".</w:t>
      </w:r>
    </w:p>
    <w:p w14:paraId="5E8DB2F4" w14:textId="77777777" w:rsidR="00B16638" w:rsidRDefault="00245F24">
      <w:pPr>
        <w:pStyle w:val="a9"/>
        <w:ind w:firstLine="709"/>
        <w:jc w:val="both"/>
        <w:rPr>
          <w:rFonts w:ascii="Times New Roman" w:hAnsi="Times New Roman"/>
          <w:sz w:val="24"/>
          <w:szCs w:val="24"/>
        </w:rPr>
      </w:pPr>
      <w:r>
        <w:rPr>
          <w:rFonts w:ascii="Times New Roman" w:hAnsi="Times New Roman" w:cs="Times New Roman"/>
          <w:color w:val="000000" w:themeColor="text1"/>
          <w:sz w:val="24"/>
          <w:szCs w:val="24"/>
        </w:rPr>
        <w:t xml:space="preserve">5.6. Поставщик обязан </w:t>
      </w:r>
      <w:r>
        <w:rPr>
          <w:rFonts w:ascii="Times New Roman" w:hAnsi="Times New Roman" w:cs="Times New Roman"/>
          <w:sz w:val="24"/>
          <w:szCs w:val="24"/>
        </w:rPr>
        <w:t>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7D171E71" w14:textId="77777777" w:rsidR="00B16638" w:rsidRDefault="00245F24">
      <w:pPr>
        <w:pStyle w:val="a9"/>
        <w:ind w:firstLine="709"/>
        <w:jc w:val="both"/>
        <w:rPr>
          <w:rFonts w:ascii="Times New Roman" w:hAnsi="Times New Roman"/>
          <w:sz w:val="24"/>
          <w:szCs w:val="24"/>
        </w:rPr>
      </w:pPr>
      <w:r>
        <w:rPr>
          <w:rFonts w:ascii="Times New Roman" w:hAnsi="Times New Roman" w:cs="Times New Roman"/>
          <w:sz w:val="24"/>
          <w:szCs w:val="24"/>
        </w:rPr>
        <w:t>5.</w:t>
      </w:r>
      <w:r>
        <w:rPr>
          <w:rFonts w:ascii="Times New Roman" w:hAnsi="Times New Roman" w:cs="Times New Roman"/>
          <w:sz w:val="24"/>
          <w:szCs w:val="24"/>
        </w:rPr>
        <w:t xml:space="preserve">7. Автомобильный транспорт, предназначенный для перевозки продукции растительного происхождения, должен быть промыт и продезинфицирован (наличие у </w:t>
      </w:r>
      <w:r>
        <w:rPr>
          <w:rFonts w:ascii="Times New Roman" w:hAnsi="Times New Roman" w:cs="Times New Roman"/>
          <w:sz w:val="24"/>
          <w:szCs w:val="24"/>
        </w:rPr>
        <w:lastRenderedPageBreak/>
        <w:t>водителя сертификата дезинфекции или акта выполненных работ по проведению дезинфекции).</w:t>
      </w:r>
    </w:p>
    <w:p w14:paraId="7AF7D327" w14:textId="77777777" w:rsidR="00B16638" w:rsidRDefault="00B16638">
      <w:pPr>
        <w:pStyle w:val="a9"/>
        <w:jc w:val="center"/>
        <w:rPr>
          <w:rFonts w:ascii="Times New Roman" w:hAnsi="Times New Roman" w:cs="Times New Roman"/>
          <w:sz w:val="24"/>
          <w:szCs w:val="24"/>
        </w:rPr>
      </w:pPr>
    </w:p>
    <w:p w14:paraId="106C73FC" w14:textId="77777777" w:rsidR="00B16638" w:rsidRDefault="00245F24">
      <w:pPr>
        <w:pStyle w:val="a9"/>
        <w:jc w:val="center"/>
        <w:rPr>
          <w:rFonts w:ascii="Times New Roman" w:hAnsi="Times New Roman" w:cs="Times New Roman"/>
          <w:sz w:val="24"/>
          <w:szCs w:val="24"/>
        </w:rPr>
      </w:pPr>
      <w:r>
        <w:rPr>
          <w:rFonts w:ascii="Times New Roman" w:hAnsi="Times New Roman" w:cs="Times New Roman"/>
          <w:sz w:val="24"/>
          <w:szCs w:val="24"/>
        </w:rPr>
        <w:t xml:space="preserve">6. КАЧЕСТВО ТОВАРА, </w:t>
      </w:r>
      <w:r>
        <w:rPr>
          <w:rFonts w:ascii="Times New Roman" w:hAnsi="Times New Roman" w:cs="Times New Roman"/>
          <w:sz w:val="24"/>
          <w:szCs w:val="24"/>
        </w:rPr>
        <w:t>СРОК ГОДНОСТИ</w:t>
      </w:r>
    </w:p>
    <w:p w14:paraId="2BAA44EB"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6.1. Поставщик гарантирует качество и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w:t>
      </w:r>
      <w:r>
        <w:rPr>
          <w:rFonts w:ascii="Times New Roman" w:hAnsi="Times New Roman" w:cs="Times New Roman"/>
          <w:sz w:val="24"/>
          <w:szCs w:val="24"/>
        </w:rPr>
        <w:t>у Товара:</w:t>
      </w:r>
    </w:p>
    <w:p w14:paraId="3E22B1F4" w14:textId="77777777" w:rsidR="00B16638" w:rsidRDefault="00245F24">
      <w:pPr>
        <w:pStyle w:val="a9"/>
        <w:ind w:firstLine="709"/>
        <w:jc w:val="both"/>
        <w:rPr>
          <w:rFonts w:ascii="Times New Roman" w:hAnsi="Times New Roman"/>
          <w:b/>
          <w:bCs/>
          <w:sz w:val="24"/>
          <w:szCs w:val="24"/>
        </w:rPr>
      </w:pPr>
      <w:r>
        <w:rPr>
          <w:rFonts w:ascii="Times New Roman" w:hAnsi="Times New Roman"/>
          <w:b/>
          <w:bCs/>
          <w:i/>
          <w:iCs/>
          <w:sz w:val="24"/>
          <w:szCs w:val="24"/>
        </w:rPr>
        <w:t>Для молока</w:t>
      </w:r>
      <w:r>
        <w:rPr>
          <w:rFonts w:ascii="Times New Roman" w:hAnsi="Times New Roman"/>
          <w:b/>
          <w:bCs/>
          <w:sz w:val="24"/>
          <w:szCs w:val="24"/>
        </w:rPr>
        <w:t>:</w:t>
      </w:r>
    </w:p>
    <w:p w14:paraId="5411BB86" w14:textId="77777777" w:rsidR="00B16638" w:rsidRDefault="00245F24">
      <w:pPr>
        <w:pStyle w:val="a9"/>
        <w:ind w:firstLine="709"/>
        <w:jc w:val="both"/>
        <w:rPr>
          <w:rFonts w:ascii="XO Thames" w:hAnsi="XO Thames" w:cs="Times New Roman"/>
        </w:rPr>
      </w:pPr>
      <w:r>
        <w:rPr>
          <w:rStyle w:val="aa"/>
          <w:rFonts w:ascii="Times New Roman" w:hAnsi="Times New Roman" w:cs="Times New Roman"/>
          <w:i w:val="0"/>
          <w:iCs w:val="0"/>
          <w:sz w:val="24"/>
          <w:szCs w:val="24"/>
        </w:rPr>
        <w:t>- ГОСТ</w:t>
      </w:r>
      <w:r>
        <w:rPr>
          <w:rFonts w:ascii="Times New Roman" w:hAnsi="Times New Roman" w:cs="Times New Roman"/>
          <w:sz w:val="24"/>
          <w:szCs w:val="24"/>
        </w:rPr>
        <w:t xml:space="preserve"> 31450-2013 "</w:t>
      </w:r>
      <w:r>
        <w:rPr>
          <w:rStyle w:val="aa"/>
          <w:rFonts w:ascii="Times New Roman" w:hAnsi="Times New Roman" w:cs="Times New Roman"/>
          <w:i w:val="0"/>
          <w:iCs w:val="0"/>
          <w:sz w:val="24"/>
          <w:szCs w:val="24"/>
        </w:rPr>
        <w:t>Молоко</w:t>
      </w:r>
      <w:r>
        <w:rPr>
          <w:rFonts w:ascii="Times New Roman" w:hAnsi="Times New Roman" w:cs="Times New Roman"/>
          <w:sz w:val="24"/>
          <w:szCs w:val="24"/>
        </w:rPr>
        <w:t xml:space="preserve"> питьевое. Технические условия";</w:t>
      </w:r>
    </w:p>
    <w:p w14:paraId="4753F45F" w14:textId="77777777" w:rsidR="00B16638" w:rsidRDefault="00245F24">
      <w:pPr>
        <w:pStyle w:val="a9"/>
        <w:ind w:firstLine="709"/>
        <w:jc w:val="both"/>
        <w:rPr>
          <w:rFonts w:ascii="Times New Roman" w:hAnsi="Times New Roman"/>
          <w:sz w:val="24"/>
          <w:szCs w:val="24"/>
        </w:rPr>
      </w:pPr>
      <w:r>
        <w:rPr>
          <w:rFonts w:ascii="Times New Roman" w:hAnsi="Times New Roman"/>
          <w:sz w:val="24"/>
          <w:szCs w:val="24"/>
        </w:rPr>
        <w:t>- технический регламент Таможенного союза ТР ТС 021/2011 "О безопасности пищевой продукции";</w:t>
      </w:r>
    </w:p>
    <w:p w14:paraId="7AD2C18A" w14:textId="77777777" w:rsidR="00B16638" w:rsidRDefault="00245F24">
      <w:pPr>
        <w:pStyle w:val="a9"/>
        <w:ind w:firstLine="709"/>
        <w:jc w:val="both"/>
        <w:rPr>
          <w:rFonts w:ascii="Times New Roman" w:hAnsi="Times New Roman"/>
          <w:sz w:val="24"/>
          <w:szCs w:val="24"/>
        </w:rPr>
      </w:pPr>
      <w:r>
        <w:rPr>
          <w:rFonts w:ascii="Times New Roman" w:hAnsi="Times New Roman"/>
          <w:sz w:val="24"/>
          <w:szCs w:val="24"/>
        </w:rPr>
        <w:t xml:space="preserve">- технический регламент Таможенного союза ТР ТС 033/2011 "О </w:t>
      </w:r>
      <w:r>
        <w:rPr>
          <w:rFonts w:ascii="Times New Roman" w:hAnsi="Times New Roman"/>
          <w:sz w:val="24"/>
          <w:szCs w:val="24"/>
        </w:rPr>
        <w:t>безопасности молока и молочной продукции".</w:t>
      </w:r>
    </w:p>
    <w:p w14:paraId="0257D3F5" w14:textId="77777777" w:rsidR="00B16638" w:rsidRDefault="00245F24">
      <w:pPr>
        <w:pStyle w:val="a9"/>
        <w:ind w:firstLine="709"/>
        <w:jc w:val="both"/>
        <w:rPr>
          <w:rFonts w:ascii="Times New Roman" w:hAnsi="Times New Roman"/>
          <w:b/>
          <w:bCs/>
          <w:sz w:val="24"/>
          <w:szCs w:val="24"/>
        </w:rPr>
      </w:pPr>
      <w:r>
        <w:rPr>
          <w:rFonts w:ascii="Times New Roman" w:hAnsi="Times New Roman" w:cs="Times New Roman"/>
          <w:b/>
          <w:bCs/>
          <w:i/>
          <w:iCs/>
          <w:color w:val="000000" w:themeColor="text1"/>
          <w:sz w:val="24"/>
          <w:szCs w:val="24"/>
        </w:rPr>
        <w:t xml:space="preserve">Для крупы гречневой: </w:t>
      </w:r>
    </w:p>
    <w:p w14:paraId="7E6B0530" w14:textId="77777777" w:rsidR="00B16638" w:rsidRDefault="00245F24">
      <w:pPr>
        <w:pStyle w:val="a9"/>
        <w:ind w:firstLine="709"/>
        <w:jc w:val="both"/>
      </w:pPr>
      <w:r>
        <w:rPr>
          <w:rStyle w:val="aa"/>
          <w:rFonts w:ascii="Times New Roman" w:hAnsi="Times New Roman" w:cs="Times New Roman"/>
          <w:i w:val="0"/>
          <w:iCs w:val="0"/>
          <w:sz w:val="24"/>
          <w:szCs w:val="24"/>
        </w:rPr>
        <w:t>- ГОСТ 5550-2021 "Крупа гречневая. Технические условия";</w:t>
      </w:r>
    </w:p>
    <w:p w14:paraId="6AB30291" w14:textId="77777777" w:rsidR="00B16638" w:rsidRDefault="00245F24">
      <w:pPr>
        <w:pStyle w:val="a9"/>
        <w:ind w:firstLine="709"/>
        <w:jc w:val="both"/>
        <w:rPr>
          <w:rFonts w:ascii="Times New Roman" w:hAnsi="Times New Roman"/>
          <w:sz w:val="24"/>
          <w:szCs w:val="24"/>
        </w:rPr>
      </w:pPr>
      <w:r>
        <w:rPr>
          <w:rFonts w:ascii="Times New Roman" w:hAnsi="Times New Roman"/>
          <w:sz w:val="24"/>
          <w:szCs w:val="24"/>
        </w:rPr>
        <w:t>- технический регламент Таможенного союза ТР ТС 021/2011 "О безопасности пищевой продукции".</w:t>
      </w:r>
    </w:p>
    <w:p w14:paraId="70765674" w14:textId="77777777" w:rsidR="00B16638" w:rsidRDefault="00245F24">
      <w:pPr>
        <w:pStyle w:val="a9"/>
        <w:ind w:firstLine="709"/>
        <w:jc w:val="both"/>
        <w:rPr>
          <w:rFonts w:ascii="Times New Roman" w:hAnsi="Times New Roman"/>
          <w:b/>
          <w:bCs/>
          <w:i/>
          <w:iCs/>
          <w:sz w:val="24"/>
          <w:szCs w:val="24"/>
        </w:rPr>
      </w:pPr>
      <w:r>
        <w:rPr>
          <w:rFonts w:ascii="Times New Roman" w:hAnsi="Times New Roman"/>
          <w:b/>
          <w:bCs/>
          <w:i/>
          <w:iCs/>
          <w:sz w:val="24"/>
          <w:szCs w:val="24"/>
        </w:rPr>
        <w:t>Для крупы рисовой:</w:t>
      </w:r>
    </w:p>
    <w:p w14:paraId="06DFA1EC" w14:textId="77777777" w:rsidR="00B16638" w:rsidRDefault="00245F24">
      <w:pPr>
        <w:ind w:firstLine="709"/>
        <w:jc w:val="both"/>
      </w:pPr>
      <w:r>
        <w:rPr>
          <w:rStyle w:val="aa"/>
          <w:i w:val="0"/>
          <w:iCs w:val="0"/>
        </w:rPr>
        <w:t>- ГОСТ</w:t>
      </w:r>
      <w:r>
        <w:t xml:space="preserve"> </w:t>
      </w:r>
      <w:r>
        <w:rPr>
          <w:rStyle w:val="aa"/>
          <w:i w:val="0"/>
          <w:iCs w:val="0"/>
        </w:rPr>
        <w:t>6292</w:t>
      </w:r>
      <w:r>
        <w:t>-</w:t>
      </w:r>
      <w:r>
        <w:rPr>
          <w:rStyle w:val="aa"/>
          <w:i w:val="0"/>
          <w:iCs w:val="0"/>
        </w:rPr>
        <w:t xml:space="preserve">93 </w:t>
      </w:r>
      <w:r>
        <w:t xml:space="preserve">"Крупа </w:t>
      </w:r>
      <w:r>
        <w:t>рисовая. Технические условия";</w:t>
      </w:r>
    </w:p>
    <w:p w14:paraId="4C537EED" w14:textId="77777777" w:rsidR="00B16638" w:rsidRDefault="00245F24">
      <w:pPr>
        <w:pStyle w:val="a9"/>
        <w:ind w:firstLine="709"/>
        <w:jc w:val="both"/>
        <w:rPr>
          <w:rFonts w:ascii="Times New Roman" w:hAnsi="Times New Roman"/>
          <w:sz w:val="24"/>
          <w:szCs w:val="24"/>
        </w:rPr>
      </w:pPr>
      <w:r>
        <w:rPr>
          <w:rFonts w:ascii="Times New Roman" w:hAnsi="Times New Roman"/>
          <w:sz w:val="24"/>
          <w:szCs w:val="24"/>
        </w:rPr>
        <w:t>- технический регламент Таможенного союза ТР ТС 021/2011 "О безопасности пищевой продукции".</w:t>
      </w:r>
    </w:p>
    <w:p w14:paraId="3A3919AC" w14:textId="77777777" w:rsidR="00B16638" w:rsidRDefault="00245F24">
      <w:pPr>
        <w:pStyle w:val="a9"/>
        <w:ind w:firstLine="709"/>
        <w:jc w:val="both"/>
        <w:rPr>
          <w:rFonts w:ascii="Times New Roman" w:hAnsi="Times New Roman"/>
          <w:b/>
          <w:bCs/>
          <w:i/>
          <w:iCs/>
          <w:sz w:val="24"/>
          <w:szCs w:val="24"/>
        </w:rPr>
      </w:pPr>
      <w:r>
        <w:rPr>
          <w:rFonts w:ascii="Times New Roman" w:hAnsi="Times New Roman"/>
          <w:b/>
          <w:bCs/>
          <w:i/>
          <w:iCs/>
          <w:sz w:val="24"/>
          <w:szCs w:val="24"/>
        </w:rPr>
        <w:t>Для муки:</w:t>
      </w:r>
    </w:p>
    <w:p w14:paraId="3B9AB194" w14:textId="77777777" w:rsidR="00B16638" w:rsidRDefault="00245F24">
      <w:pPr>
        <w:ind w:firstLine="709"/>
        <w:jc w:val="both"/>
      </w:pPr>
      <w:r>
        <w:rPr>
          <w:rStyle w:val="aa"/>
          <w:i w:val="0"/>
          <w:iCs w:val="0"/>
        </w:rPr>
        <w:t>- ГОСТ</w:t>
      </w:r>
      <w:r>
        <w:t xml:space="preserve"> </w:t>
      </w:r>
      <w:r>
        <w:rPr>
          <w:rStyle w:val="aa"/>
          <w:i w:val="0"/>
          <w:iCs w:val="0"/>
        </w:rPr>
        <w:t>26574</w:t>
      </w:r>
      <w:r>
        <w:t>-</w:t>
      </w:r>
      <w:r>
        <w:rPr>
          <w:rStyle w:val="aa"/>
          <w:i w:val="0"/>
          <w:iCs w:val="0"/>
        </w:rPr>
        <w:t xml:space="preserve">2017 </w:t>
      </w:r>
      <w:r>
        <w:t>"Мука пшеничная хлебопекарная. Технические условия";</w:t>
      </w:r>
    </w:p>
    <w:p w14:paraId="389B494B" w14:textId="77777777" w:rsidR="00B16638" w:rsidRDefault="00245F24">
      <w:pPr>
        <w:pStyle w:val="a9"/>
        <w:ind w:firstLine="709"/>
        <w:jc w:val="both"/>
        <w:rPr>
          <w:rFonts w:ascii="Times New Roman" w:hAnsi="Times New Roman"/>
          <w:sz w:val="24"/>
          <w:szCs w:val="24"/>
        </w:rPr>
      </w:pPr>
      <w:r>
        <w:rPr>
          <w:rFonts w:ascii="Times New Roman" w:hAnsi="Times New Roman"/>
          <w:sz w:val="24"/>
          <w:szCs w:val="24"/>
        </w:rPr>
        <w:t>- технический регламент Таможенного союза ТР ТС 021</w:t>
      </w:r>
      <w:r>
        <w:rPr>
          <w:rFonts w:ascii="Times New Roman" w:hAnsi="Times New Roman"/>
          <w:sz w:val="24"/>
          <w:szCs w:val="24"/>
        </w:rPr>
        <w:t>/2011 "О безопасности пищевой продукции".</w:t>
      </w:r>
    </w:p>
    <w:p w14:paraId="38578382" w14:textId="77777777" w:rsidR="00B16638" w:rsidRDefault="00245F24">
      <w:pPr>
        <w:pStyle w:val="a9"/>
        <w:ind w:firstLine="709"/>
        <w:jc w:val="both"/>
        <w:rPr>
          <w:rFonts w:ascii="Times New Roman" w:hAnsi="Times New Roman"/>
          <w:b/>
          <w:bCs/>
          <w:i/>
          <w:iCs/>
          <w:sz w:val="24"/>
          <w:szCs w:val="24"/>
        </w:rPr>
      </w:pPr>
      <w:r>
        <w:rPr>
          <w:rFonts w:ascii="Times New Roman" w:hAnsi="Times New Roman"/>
          <w:b/>
          <w:bCs/>
          <w:i/>
          <w:iCs/>
          <w:sz w:val="24"/>
          <w:szCs w:val="24"/>
        </w:rPr>
        <w:t>Для макарон:</w:t>
      </w:r>
    </w:p>
    <w:p w14:paraId="105CF416" w14:textId="77777777" w:rsidR="00B16638" w:rsidRDefault="00245F24">
      <w:pPr>
        <w:ind w:firstLine="709"/>
        <w:jc w:val="both"/>
      </w:pPr>
      <w:r>
        <w:rPr>
          <w:rStyle w:val="aa"/>
          <w:i w:val="0"/>
          <w:iCs w:val="0"/>
        </w:rPr>
        <w:t>- ГОСТ</w:t>
      </w:r>
      <w:r>
        <w:t xml:space="preserve"> </w:t>
      </w:r>
      <w:r>
        <w:rPr>
          <w:rStyle w:val="aa"/>
          <w:i w:val="0"/>
          <w:iCs w:val="0"/>
        </w:rPr>
        <w:t>31743</w:t>
      </w:r>
      <w:r>
        <w:t>-</w:t>
      </w:r>
      <w:r>
        <w:rPr>
          <w:rStyle w:val="aa"/>
          <w:i w:val="0"/>
          <w:iCs w:val="0"/>
        </w:rPr>
        <w:t xml:space="preserve">2017 </w:t>
      </w:r>
      <w:r>
        <w:t>"Изделия макаронные. Общие технические условия";</w:t>
      </w:r>
    </w:p>
    <w:p w14:paraId="590CAC02" w14:textId="77777777" w:rsidR="00B16638" w:rsidRDefault="00245F24">
      <w:pPr>
        <w:pStyle w:val="a9"/>
        <w:ind w:firstLine="709"/>
        <w:jc w:val="both"/>
        <w:rPr>
          <w:rFonts w:ascii="Times New Roman" w:hAnsi="Times New Roman"/>
          <w:sz w:val="24"/>
          <w:szCs w:val="24"/>
        </w:rPr>
      </w:pPr>
      <w:r>
        <w:rPr>
          <w:rFonts w:ascii="Times New Roman" w:hAnsi="Times New Roman"/>
          <w:sz w:val="24"/>
          <w:szCs w:val="24"/>
        </w:rPr>
        <w:t>- технический регламент Таможенного союза ТР ТС 021/2011 "О безопасности пищевой продукции".</w:t>
      </w:r>
    </w:p>
    <w:p w14:paraId="562FB585" w14:textId="77777777" w:rsidR="00B16638" w:rsidRDefault="00245F24">
      <w:pPr>
        <w:pStyle w:val="a9"/>
        <w:ind w:firstLine="709"/>
        <w:jc w:val="both"/>
        <w:rPr>
          <w:rFonts w:ascii="Times New Roman" w:hAnsi="Times New Roman" w:cs="Times New Roman"/>
          <w:b/>
          <w:bCs/>
          <w:i/>
          <w:iCs/>
          <w:color w:val="000000" w:themeColor="text1"/>
          <w:sz w:val="24"/>
          <w:szCs w:val="24"/>
        </w:rPr>
      </w:pPr>
      <w:r>
        <w:rPr>
          <w:rFonts w:ascii="Times New Roman" w:hAnsi="Times New Roman" w:cs="Times New Roman"/>
          <w:b/>
          <w:bCs/>
          <w:i/>
          <w:iCs/>
          <w:color w:val="000000" w:themeColor="text1"/>
          <w:sz w:val="24"/>
          <w:szCs w:val="24"/>
        </w:rPr>
        <w:t xml:space="preserve">Для огурцов </w:t>
      </w:r>
      <w:r>
        <w:rPr>
          <w:rFonts w:ascii="Times New Roman" w:hAnsi="Times New Roman" w:cs="Times New Roman"/>
          <w:b/>
          <w:bCs/>
          <w:i/>
          <w:iCs/>
          <w:color w:val="000000" w:themeColor="text1"/>
          <w:sz w:val="24"/>
          <w:szCs w:val="24"/>
        </w:rPr>
        <w:t>консервированных:</w:t>
      </w:r>
    </w:p>
    <w:p w14:paraId="7F53A5A0" w14:textId="77777777" w:rsidR="00B16638" w:rsidRDefault="00245F24">
      <w:pPr>
        <w:ind w:firstLine="709"/>
        <w:jc w:val="both"/>
        <w:rPr>
          <w:b/>
          <w:bCs/>
          <w:i/>
          <w:iCs/>
          <w:color w:val="000000" w:themeColor="text1"/>
        </w:rPr>
      </w:pPr>
      <w:r>
        <w:rPr>
          <w:rStyle w:val="aa"/>
          <w:i w:val="0"/>
          <w:iCs w:val="0"/>
          <w:color w:val="000000" w:themeColor="text1"/>
        </w:rPr>
        <w:t>- ГОСТ</w:t>
      </w:r>
      <w:r>
        <w:rPr>
          <w:color w:val="000000" w:themeColor="text1"/>
        </w:rPr>
        <w:t xml:space="preserve"> </w:t>
      </w:r>
      <w:r>
        <w:rPr>
          <w:rStyle w:val="aa"/>
          <w:i w:val="0"/>
          <w:iCs w:val="0"/>
          <w:color w:val="000000" w:themeColor="text1"/>
        </w:rPr>
        <w:t>31713</w:t>
      </w:r>
      <w:r>
        <w:rPr>
          <w:color w:val="000000" w:themeColor="text1"/>
        </w:rPr>
        <w:t>-</w:t>
      </w:r>
      <w:r>
        <w:rPr>
          <w:rStyle w:val="aa"/>
          <w:i w:val="0"/>
          <w:iCs w:val="0"/>
          <w:color w:val="000000" w:themeColor="text1"/>
        </w:rPr>
        <w:t xml:space="preserve">2012 </w:t>
      </w:r>
      <w:r>
        <w:rPr>
          <w:color w:val="000000" w:themeColor="text1"/>
        </w:rPr>
        <w:t>"Консервы. Огурцы, кабачки, патиссоны с зеленью в заливке. Технические условия;</w:t>
      </w:r>
    </w:p>
    <w:p w14:paraId="4705E40F" w14:textId="77777777" w:rsidR="00B16638" w:rsidRDefault="00245F24">
      <w:pPr>
        <w:pStyle w:val="a9"/>
        <w:ind w:firstLine="709"/>
        <w:jc w:val="both"/>
        <w:rPr>
          <w:rFonts w:ascii="Times New Roman" w:hAnsi="Times New Roman"/>
          <w:sz w:val="24"/>
          <w:szCs w:val="24"/>
        </w:rPr>
      </w:pPr>
      <w:r>
        <w:rPr>
          <w:rFonts w:ascii="Times New Roman" w:hAnsi="Times New Roman"/>
          <w:sz w:val="24"/>
          <w:szCs w:val="24"/>
        </w:rPr>
        <w:t>- технический регламент Таможенного союза ТР ТС 021/2011 "О безопасности пищевой продукции".</w:t>
      </w:r>
    </w:p>
    <w:p w14:paraId="480AF3E2" w14:textId="77777777" w:rsidR="00B16638" w:rsidRDefault="00245F24">
      <w:pPr>
        <w:pStyle w:val="a9"/>
        <w:ind w:firstLine="709"/>
        <w:jc w:val="both"/>
        <w:rPr>
          <w:rFonts w:ascii="Times New Roman" w:hAnsi="Times New Roman"/>
          <w:sz w:val="24"/>
          <w:szCs w:val="24"/>
        </w:rPr>
      </w:pPr>
      <w:r>
        <w:rPr>
          <w:rFonts w:ascii="Times New Roman" w:hAnsi="Times New Roman" w:cs="Times New Roman"/>
          <w:b/>
          <w:bCs/>
          <w:i/>
          <w:iCs/>
          <w:color w:val="000000" w:themeColor="text1"/>
          <w:sz w:val="24"/>
          <w:szCs w:val="24"/>
        </w:rPr>
        <w:t>Для смеси из фруктов сушеных:</w:t>
      </w:r>
    </w:p>
    <w:p w14:paraId="673AF62C" w14:textId="77777777" w:rsidR="00B16638" w:rsidRDefault="00245F24">
      <w:pPr>
        <w:pStyle w:val="a9"/>
        <w:ind w:firstLine="709"/>
        <w:jc w:val="both"/>
        <w:rPr>
          <w:rFonts w:ascii="Times New Roman" w:hAnsi="Times New Roman"/>
          <w:sz w:val="24"/>
          <w:szCs w:val="24"/>
        </w:rPr>
      </w:pPr>
      <w:r>
        <w:rPr>
          <w:rStyle w:val="aa"/>
          <w:rFonts w:ascii="Times New Roman" w:hAnsi="Times New Roman" w:cs="Times New Roman"/>
          <w:b/>
          <w:bCs/>
          <w:color w:val="000000" w:themeColor="text1"/>
          <w:sz w:val="24"/>
          <w:szCs w:val="24"/>
        </w:rPr>
        <w:t xml:space="preserve">- </w:t>
      </w:r>
      <w:r>
        <w:rPr>
          <w:rStyle w:val="aa"/>
          <w:rFonts w:ascii="Times New Roman" w:hAnsi="Times New Roman"/>
          <w:i w:val="0"/>
          <w:iCs w:val="0"/>
          <w:sz w:val="24"/>
          <w:szCs w:val="24"/>
        </w:rPr>
        <w:t>ГОСТ</w:t>
      </w:r>
      <w:r>
        <w:rPr>
          <w:rFonts w:ascii="Times New Roman" w:hAnsi="Times New Roman"/>
          <w:sz w:val="24"/>
          <w:szCs w:val="24"/>
        </w:rPr>
        <w:t xml:space="preserve"> 32896-2014 "</w:t>
      </w:r>
      <w:r>
        <w:rPr>
          <w:rStyle w:val="aa"/>
          <w:rFonts w:ascii="Times New Roman" w:hAnsi="Times New Roman"/>
          <w:i w:val="0"/>
          <w:iCs w:val="0"/>
          <w:sz w:val="24"/>
          <w:szCs w:val="24"/>
        </w:rPr>
        <w:t>Фрукты</w:t>
      </w:r>
      <w:r>
        <w:rPr>
          <w:rFonts w:ascii="Times New Roman" w:hAnsi="Times New Roman"/>
          <w:sz w:val="24"/>
          <w:szCs w:val="24"/>
        </w:rPr>
        <w:t xml:space="preserve"> </w:t>
      </w:r>
      <w:r>
        <w:rPr>
          <w:rStyle w:val="aa"/>
          <w:rFonts w:ascii="Times New Roman" w:hAnsi="Times New Roman"/>
          <w:i w:val="0"/>
          <w:iCs w:val="0"/>
          <w:sz w:val="24"/>
          <w:szCs w:val="24"/>
        </w:rPr>
        <w:t>сушеные</w:t>
      </w:r>
      <w:r>
        <w:rPr>
          <w:rFonts w:ascii="Times New Roman" w:hAnsi="Times New Roman"/>
          <w:sz w:val="24"/>
          <w:szCs w:val="24"/>
        </w:rPr>
        <w:t>. Общие технические условия";</w:t>
      </w:r>
    </w:p>
    <w:p w14:paraId="5C02E45A" w14:textId="77777777" w:rsidR="00B16638" w:rsidRDefault="00245F24">
      <w:pPr>
        <w:pStyle w:val="a9"/>
        <w:ind w:firstLine="709"/>
        <w:jc w:val="both"/>
        <w:rPr>
          <w:rFonts w:ascii="Times New Roman" w:hAnsi="Times New Roman"/>
          <w:sz w:val="24"/>
          <w:szCs w:val="24"/>
        </w:rPr>
      </w:pPr>
      <w:r>
        <w:rPr>
          <w:rFonts w:ascii="Times New Roman" w:hAnsi="Times New Roman"/>
          <w:sz w:val="24"/>
          <w:szCs w:val="24"/>
        </w:rPr>
        <w:t>- технический регламент Таможенного союза ТР ТС 021/2011 "О безопасности пищевой продукции".</w:t>
      </w:r>
    </w:p>
    <w:p w14:paraId="75FF3FE3"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6.2. Товар не должен представлять опасности для жизни и здоровья граждан.</w:t>
      </w:r>
    </w:p>
    <w:p w14:paraId="5C42D695" w14:textId="77777777" w:rsidR="00B16638" w:rsidRDefault="00245F24">
      <w:pPr>
        <w:pStyle w:val="a9"/>
        <w:ind w:firstLine="709"/>
        <w:jc w:val="both"/>
        <w:rPr>
          <w:rFonts w:ascii="Times New Roman" w:hAnsi="Times New Roman"/>
          <w:sz w:val="24"/>
          <w:szCs w:val="24"/>
        </w:rPr>
      </w:pPr>
      <w:r>
        <w:rPr>
          <w:rFonts w:ascii="Times New Roman" w:hAnsi="Times New Roman"/>
          <w:sz w:val="24"/>
          <w:szCs w:val="24"/>
        </w:rPr>
        <w:t>6.3. Остаточный срок годности то</w:t>
      </w:r>
      <w:r>
        <w:rPr>
          <w:rFonts w:ascii="Times New Roman" w:hAnsi="Times New Roman"/>
          <w:sz w:val="24"/>
          <w:szCs w:val="24"/>
        </w:rPr>
        <w:t>вара на момент его поставки должен составлять:</w:t>
      </w:r>
    </w:p>
    <w:p w14:paraId="0B2EFA5C" w14:textId="77777777" w:rsidR="00B16638" w:rsidRDefault="00245F24">
      <w:pPr>
        <w:pStyle w:val="a9"/>
        <w:ind w:firstLine="709"/>
        <w:jc w:val="both"/>
        <w:rPr>
          <w:rFonts w:ascii="Times New Roman" w:hAnsi="Times New Roman"/>
          <w:sz w:val="24"/>
          <w:szCs w:val="24"/>
        </w:rPr>
      </w:pPr>
      <w:r>
        <w:rPr>
          <w:rFonts w:ascii="Times New Roman" w:hAnsi="Times New Roman"/>
          <w:sz w:val="24"/>
          <w:szCs w:val="24"/>
        </w:rPr>
        <w:t>-для муки не менее 7 (семи) месяцев;</w:t>
      </w:r>
    </w:p>
    <w:p w14:paraId="244741F0" w14:textId="77777777" w:rsidR="00B16638" w:rsidRDefault="00245F24">
      <w:pPr>
        <w:pStyle w:val="a9"/>
        <w:ind w:firstLine="709"/>
        <w:jc w:val="both"/>
        <w:rPr>
          <w:rFonts w:ascii="Times New Roman" w:hAnsi="Times New Roman"/>
          <w:sz w:val="24"/>
          <w:szCs w:val="24"/>
        </w:rPr>
      </w:pPr>
      <w:r>
        <w:rPr>
          <w:rFonts w:ascii="Times New Roman" w:hAnsi="Times New Roman"/>
          <w:sz w:val="24"/>
          <w:szCs w:val="24"/>
        </w:rPr>
        <w:t xml:space="preserve"> - для молока не менее 10 (десяти) месяцев;</w:t>
      </w:r>
    </w:p>
    <w:p w14:paraId="5CB95599" w14:textId="77777777" w:rsidR="00B16638" w:rsidRDefault="00245F24">
      <w:pPr>
        <w:pStyle w:val="a9"/>
        <w:ind w:firstLine="709"/>
        <w:jc w:val="both"/>
        <w:rPr>
          <w:rFonts w:ascii="Times New Roman" w:hAnsi="Times New Roman"/>
          <w:sz w:val="24"/>
          <w:szCs w:val="24"/>
        </w:rPr>
      </w:pPr>
      <w:r>
        <w:rPr>
          <w:rFonts w:ascii="Times New Roman" w:hAnsi="Times New Roman"/>
          <w:sz w:val="24"/>
          <w:szCs w:val="24"/>
        </w:rPr>
        <w:t>- для крупы не менее 5 (пяти) месяцев:</w:t>
      </w:r>
    </w:p>
    <w:p w14:paraId="4D15BE60" w14:textId="77777777" w:rsidR="00B16638" w:rsidRDefault="00245F24">
      <w:pPr>
        <w:pStyle w:val="a9"/>
        <w:ind w:firstLine="709"/>
        <w:jc w:val="both"/>
        <w:rPr>
          <w:rFonts w:ascii="Times New Roman" w:hAnsi="Times New Roman"/>
          <w:sz w:val="24"/>
          <w:szCs w:val="24"/>
        </w:rPr>
      </w:pPr>
      <w:r>
        <w:rPr>
          <w:rFonts w:ascii="Times New Roman" w:hAnsi="Times New Roman"/>
          <w:sz w:val="24"/>
          <w:szCs w:val="24"/>
        </w:rPr>
        <w:t>- для сухофруктов не менее 4 (четырех) месяцев;</w:t>
      </w:r>
    </w:p>
    <w:p w14:paraId="56354303" w14:textId="77777777" w:rsidR="00B16638" w:rsidRDefault="00245F24">
      <w:pPr>
        <w:pStyle w:val="a9"/>
        <w:ind w:firstLine="709"/>
        <w:jc w:val="both"/>
        <w:rPr>
          <w:rFonts w:ascii="Times New Roman" w:hAnsi="Times New Roman"/>
          <w:sz w:val="24"/>
          <w:szCs w:val="24"/>
        </w:rPr>
      </w:pPr>
      <w:r>
        <w:rPr>
          <w:rFonts w:ascii="Times New Roman" w:hAnsi="Times New Roman"/>
          <w:sz w:val="24"/>
          <w:szCs w:val="24"/>
        </w:rPr>
        <w:t xml:space="preserve">- для консервированных огурцов: не </w:t>
      </w:r>
      <w:r>
        <w:rPr>
          <w:rFonts w:ascii="Times New Roman" w:hAnsi="Times New Roman"/>
          <w:sz w:val="24"/>
          <w:szCs w:val="24"/>
        </w:rPr>
        <w:t>менее 12 (двенадцати) месяцев;</w:t>
      </w:r>
    </w:p>
    <w:p w14:paraId="5458B7A2" w14:textId="77777777" w:rsidR="00B16638" w:rsidRDefault="00245F24">
      <w:pPr>
        <w:pStyle w:val="a9"/>
        <w:ind w:firstLine="709"/>
        <w:jc w:val="both"/>
        <w:rPr>
          <w:rFonts w:ascii="Times New Roman" w:hAnsi="Times New Roman"/>
          <w:sz w:val="24"/>
          <w:szCs w:val="24"/>
        </w:rPr>
      </w:pPr>
      <w:r>
        <w:rPr>
          <w:rFonts w:ascii="Times New Roman" w:hAnsi="Times New Roman"/>
          <w:sz w:val="24"/>
          <w:szCs w:val="24"/>
        </w:rPr>
        <w:t>- для макаронный изделий не менее 6 (шести) месяцев.</w:t>
      </w:r>
    </w:p>
    <w:p w14:paraId="6A89B11E"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6.4. Товар должен быть пригодным для целей, для которых Товар такого рода обычно используется, и соответствовать условиям настоящего Контракта.</w:t>
      </w:r>
    </w:p>
    <w:p w14:paraId="3F5CC1FC"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6.5. Товар должен соответств</w:t>
      </w:r>
      <w:r>
        <w:rPr>
          <w:rFonts w:ascii="Times New Roman" w:hAnsi="Times New Roman" w:cs="Times New Roman"/>
          <w:sz w:val="24"/>
          <w:szCs w:val="24"/>
        </w:rPr>
        <w:t>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14:paraId="648AC493"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lastRenderedPageBreak/>
        <w:t>Заказчик предъявляет претензии по качеству Товара в течение остаточного срока годности Товара.</w:t>
      </w:r>
    </w:p>
    <w:p w14:paraId="3AA4280D"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6.6. В течен</w:t>
      </w:r>
      <w:r>
        <w:rPr>
          <w:rFonts w:ascii="Times New Roman" w:hAnsi="Times New Roman" w:cs="Times New Roman"/>
          <w:sz w:val="24"/>
          <w:szCs w:val="24"/>
        </w:rPr>
        <w:t>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Заказчиком/Получателем правил хранения Товара. Замена Товара производится в теч</w:t>
      </w:r>
      <w:r>
        <w:rPr>
          <w:rFonts w:ascii="Times New Roman" w:hAnsi="Times New Roman" w:cs="Times New Roman"/>
          <w:sz w:val="24"/>
          <w:szCs w:val="24"/>
        </w:rPr>
        <w:t>ение 5 (пяти) календарных дней с момента уведомления Заказчиком Поставщика.</w:t>
      </w:r>
    </w:p>
    <w:p w14:paraId="46A13CBC"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В случае если по результатам выборочной проверке поставленного Товара выявлено нарушение условий настоящего Контракта в части качества и безопасности Товара и (или) установлен факт</w:t>
      </w:r>
      <w:r>
        <w:rPr>
          <w:rFonts w:ascii="Times New Roman" w:hAnsi="Times New Roman" w:cs="Times New Roman"/>
          <w:sz w:val="24"/>
          <w:szCs w:val="24"/>
        </w:rPr>
        <w:t xml:space="preserve">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проверки.</w:t>
      </w:r>
    </w:p>
    <w:p w14:paraId="32A3D31C" w14:textId="77777777" w:rsidR="00B16638" w:rsidRDefault="00B16638">
      <w:pPr>
        <w:pStyle w:val="a9"/>
        <w:jc w:val="both"/>
        <w:rPr>
          <w:rFonts w:ascii="Times New Roman" w:hAnsi="Times New Roman" w:cs="Times New Roman"/>
          <w:sz w:val="24"/>
          <w:szCs w:val="24"/>
        </w:rPr>
      </w:pPr>
    </w:p>
    <w:p w14:paraId="51E6B8B4" w14:textId="77777777" w:rsidR="00B16638" w:rsidRDefault="00245F24">
      <w:pPr>
        <w:pStyle w:val="a9"/>
        <w:jc w:val="center"/>
        <w:rPr>
          <w:rFonts w:ascii="Times New Roman" w:hAnsi="Times New Roman" w:cs="Times New Roman"/>
          <w:sz w:val="24"/>
          <w:szCs w:val="24"/>
        </w:rPr>
      </w:pPr>
      <w:r>
        <w:rPr>
          <w:rFonts w:ascii="Times New Roman" w:hAnsi="Times New Roman" w:cs="Times New Roman"/>
          <w:sz w:val="24"/>
          <w:szCs w:val="24"/>
        </w:rPr>
        <w:t>7. ОТВЕТСТВЕННОС</w:t>
      </w:r>
      <w:r>
        <w:rPr>
          <w:rFonts w:ascii="Times New Roman" w:hAnsi="Times New Roman" w:cs="Times New Roman"/>
          <w:sz w:val="24"/>
          <w:szCs w:val="24"/>
        </w:rPr>
        <w:t xml:space="preserve">ТЬ СТОРОН </w:t>
      </w:r>
    </w:p>
    <w:p w14:paraId="1B48C1EF" w14:textId="77777777" w:rsidR="00B16638" w:rsidRDefault="00245F24">
      <w:pPr>
        <w:ind w:firstLine="709"/>
        <w:jc w:val="both"/>
        <w:rPr>
          <w:rFonts w:eastAsia="Calibri"/>
          <w:lang w:eastAsia="en-US"/>
        </w:rPr>
      </w:pPr>
      <w:r>
        <w:rPr>
          <w:rFonts w:eastAsia="Calibri"/>
          <w:lang w:eastAsia="en-US"/>
        </w:rPr>
        <w:t>7.1.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5144C0EB" w14:textId="77777777" w:rsidR="00B16638" w:rsidRDefault="00245F24">
      <w:pPr>
        <w:ind w:firstLine="709"/>
        <w:jc w:val="both"/>
        <w:rPr>
          <w:rFonts w:eastAsia="Calibri"/>
          <w:lang w:eastAsia="en-US"/>
        </w:rPr>
      </w:pPr>
      <w:r>
        <w:rPr>
          <w:rFonts w:eastAsia="Calibri"/>
          <w:lang w:eastAsia="en-US"/>
        </w:rPr>
        <w:t>7.2. В случае просрочки исполнения обязательств Поставщиком, предусмотренных настоящим конт</w:t>
      </w:r>
      <w:r>
        <w:rPr>
          <w:rFonts w:eastAsia="Calibri"/>
          <w:lang w:eastAsia="en-US"/>
        </w:rPr>
        <w:t xml:space="preserve">рактом, Государственный заказчик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объема неисполненных в срок обязательств. Пеня начисляется за каждый день </w:t>
      </w:r>
      <w:r>
        <w:rPr>
          <w:rFonts w:eastAsia="Calibri"/>
          <w:lang w:eastAsia="en-US"/>
        </w:rPr>
        <w:t>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14:paraId="55A9E211" w14:textId="77777777" w:rsidR="00B16638" w:rsidRDefault="00245F24">
      <w:pPr>
        <w:ind w:firstLine="709"/>
        <w:jc w:val="both"/>
        <w:rPr>
          <w:rFonts w:eastAsia="Calibri"/>
          <w:lang w:eastAsia="en-US"/>
        </w:rPr>
      </w:pPr>
      <w:r>
        <w:rPr>
          <w:rFonts w:eastAsia="Calibri"/>
          <w:lang w:eastAsia="en-US"/>
        </w:rPr>
        <w:t>7.3. В случае просрочки исполнения Государственным заказчиком обяз</w:t>
      </w:r>
      <w:r>
        <w:rPr>
          <w:rFonts w:eastAsia="Calibri"/>
          <w:lang w:eastAsia="en-US"/>
        </w:rPr>
        <w:t>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штрафа.</w:t>
      </w:r>
    </w:p>
    <w:p w14:paraId="71529930" w14:textId="77777777" w:rsidR="00B16638" w:rsidRDefault="00245F24">
      <w:pPr>
        <w:ind w:firstLine="709"/>
        <w:jc w:val="both"/>
        <w:rPr>
          <w:rFonts w:eastAsia="Calibri"/>
          <w:lang w:eastAsia="en-US"/>
        </w:rPr>
      </w:pPr>
      <w:r>
        <w:rPr>
          <w:rFonts w:eastAsia="Calibri"/>
          <w:lang w:eastAsia="en-US"/>
        </w:rPr>
        <w:t>7.4. За каждый факт неисполнения Государ</w:t>
      </w:r>
      <w:r>
        <w:rPr>
          <w:rFonts w:eastAsia="Calibri"/>
          <w:lang w:eastAsia="en-US"/>
        </w:rPr>
        <w:t>ственном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__________ рублей____ копеек, установленной в зависимости от цены контракта,</w:t>
      </w:r>
      <w:r>
        <w:rPr>
          <w:rFonts w:eastAsia="Calibri"/>
          <w:lang w:eastAsia="en-US"/>
        </w:rPr>
        <w:t xml:space="preserve"> указанной в пункте 3.1. Контракта:</w:t>
      </w:r>
    </w:p>
    <w:p w14:paraId="08CBBFAD" w14:textId="77777777" w:rsidR="00B16638" w:rsidRDefault="00245F24">
      <w:pPr>
        <w:ind w:firstLine="709"/>
        <w:jc w:val="both"/>
        <w:rPr>
          <w:rFonts w:eastAsia="Calibri"/>
          <w:lang w:eastAsia="en-US"/>
        </w:rPr>
      </w:pPr>
      <w:r>
        <w:rPr>
          <w:rFonts w:eastAsia="Calibri"/>
          <w:lang w:eastAsia="en-US"/>
        </w:rPr>
        <w:t>а) 1000 рублей, если цена контракта не превышает 3 млн. рублей (включительно).</w:t>
      </w:r>
    </w:p>
    <w:p w14:paraId="0B84FF6E" w14:textId="77777777" w:rsidR="00B16638" w:rsidRDefault="00245F24">
      <w:pPr>
        <w:ind w:firstLine="709"/>
        <w:jc w:val="both"/>
        <w:rPr>
          <w:rFonts w:eastAsia="Calibri"/>
          <w:lang w:eastAsia="en-US"/>
        </w:rPr>
      </w:pPr>
      <w:r>
        <w:rPr>
          <w:rFonts w:eastAsia="Calibri"/>
          <w:lang w:eastAsia="en-US"/>
        </w:rPr>
        <w:t>Размер штрафа включается в контракт в размере суммы, определяемой в соответствии с Правилами определения размера штрафа, начисляемого в случа</w:t>
      </w:r>
      <w:r>
        <w:rPr>
          <w:rFonts w:eastAsia="Calibri"/>
          <w:lang w:eastAsia="en-US"/>
        </w:rPr>
        <w:t>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w:t>
      </w:r>
      <w:r>
        <w:rPr>
          <w:rFonts w:eastAsia="Calibri"/>
          <w:lang w:eastAsia="en-US"/>
        </w:rPr>
        <w:t>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 Российской Федерации от 30.08.2017 № 1042 (далее – поста</w:t>
      </w:r>
      <w:r>
        <w:rPr>
          <w:rFonts w:eastAsia="Calibri"/>
          <w:lang w:eastAsia="en-US"/>
        </w:rPr>
        <w:t xml:space="preserve">новление Правительства РФ от 30.08.2017 № 1042). </w:t>
      </w:r>
    </w:p>
    <w:p w14:paraId="0847DF8E" w14:textId="77777777" w:rsidR="00B16638" w:rsidRDefault="00245F24">
      <w:pPr>
        <w:ind w:firstLine="709"/>
        <w:jc w:val="both"/>
        <w:rPr>
          <w:rFonts w:eastAsia="Calibri"/>
          <w:lang w:eastAsia="en-US"/>
        </w:rPr>
      </w:pPr>
      <w:r>
        <w:rPr>
          <w:rFonts w:eastAsia="Calibri"/>
          <w:lang w:eastAsia="en-US"/>
        </w:rPr>
        <w:t>7.5.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4857EDBA" w14:textId="77777777" w:rsidR="00B16638" w:rsidRDefault="00245F24">
      <w:pPr>
        <w:ind w:firstLine="709"/>
        <w:jc w:val="both"/>
        <w:rPr>
          <w:rFonts w:eastAsia="Calibri"/>
          <w:lang w:eastAsia="en-US"/>
        </w:rPr>
      </w:pPr>
      <w:r>
        <w:rPr>
          <w:rFonts w:eastAsia="Calibri"/>
          <w:lang w:eastAsia="en-US"/>
        </w:rPr>
        <w:t xml:space="preserve">7.6. За каждый факт </w:t>
      </w:r>
      <w:r>
        <w:rPr>
          <w:rFonts w:eastAsia="Calibri"/>
          <w:lang w:eastAsia="en-US"/>
        </w:rPr>
        <w:t>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_</w:t>
      </w:r>
      <w:r>
        <w:rPr>
          <w:rFonts w:eastAsia="Calibri"/>
          <w:lang w:eastAsia="en-US"/>
        </w:rPr>
        <w:t>_________ рублей ____ копеек, установленной в зависимости от цены контракта, указанной в пункте 2.1. Контракта:</w:t>
      </w:r>
    </w:p>
    <w:p w14:paraId="7047D9AD" w14:textId="77777777" w:rsidR="00B16638" w:rsidRDefault="00245F24">
      <w:pPr>
        <w:ind w:firstLine="709"/>
        <w:jc w:val="both"/>
        <w:rPr>
          <w:rFonts w:eastAsia="Calibri"/>
          <w:lang w:eastAsia="en-US"/>
        </w:rPr>
      </w:pPr>
      <w:r>
        <w:rPr>
          <w:rFonts w:eastAsia="Calibri"/>
          <w:lang w:eastAsia="en-US"/>
        </w:rPr>
        <w:lastRenderedPageBreak/>
        <w:t>а) 10 процентов цены контракта (этапа) в случае, если цена контракта (этапа) не превышает 3 млн. рублей.</w:t>
      </w:r>
    </w:p>
    <w:p w14:paraId="0F76AB46" w14:textId="77777777" w:rsidR="00B16638" w:rsidRDefault="00245F24">
      <w:pPr>
        <w:ind w:firstLine="709"/>
        <w:jc w:val="both"/>
        <w:rPr>
          <w:rFonts w:eastAsia="Calibri"/>
          <w:lang w:eastAsia="en-US"/>
        </w:rPr>
      </w:pPr>
      <w:r>
        <w:rPr>
          <w:rFonts w:eastAsia="Calibri"/>
          <w:lang w:eastAsia="en-US"/>
        </w:rPr>
        <w:t>Размер штрафа устанавливается в виде су</w:t>
      </w:r>
      <w:r>
        <w:rPr>
          <w:rFonts w:eastAsia="Calibri"/>
          <w:lang w:eastAsia="en-US"/>
        </w:rPr>
        <w:t>ммы, в том числе рассчитываемой как процент цены контракта, определяемой в соответствии с постановлением Правительства РФ от 30.08.2017 № 1042.</w:t>
      </w:r>
    </w:p>
    <w:p w14:paraId="569565C9" w14:textId="77777777" w:rsidR="00B16638" w:rsidRDefault="00245F24">
      <w:pPr>
        <w:ind w:firstLine="709"/>
        <w:jc w:val="both"/>
        <w:rPr>
          <w:rFonts w:eastAsia="Calibri"/>
          <w:lang w:eastAsia="en-US"/>
        </w:rPr>
      </w:pPr>
      <w:r>
        <w:rPr>
          <w:rFonts w:eastAsia="Calibri"/>
          <w:lang w:eastAsia="en-US"/>
        </w:rPr>
        <w:t>7.7. За каждый факт неисполнения или ненадлежащего исполнения Поставщиком обязательств, предусмотренных контракт</w:t>
      </w:r>
      <w:r>
        <w:rPr>
          <w:rFonts w:eastAsia="Calibri"/>
          <w:lang w:eastAsia="en-US"/>
        </w:rPr>
        <w:t>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постановлением Прави</w:t>
      </w:r>
      <w:r>
        <w:rPr>
          <w:rFonts w:eastAsia="Calibri"/>
          <w:lang w:eastAsia="en-US"/>
        </w:rPr>
        <w:t>тельства РФ от 30.08.2017 № 1042, за исключением просрочки исполнения обязательств (в том числе гарантийного обязательства), предусмотренных контрактом, и устанавливается в размере __________ рублей ___ копеек, установленной в зависимости от цены контракта</w:t>
      </w:r>
      <w:r>
        <w:rPr>
          <w:rFonts w:eastAsia="Calibri"/>
          <w:lang w:eastAsia="en-US"/>
        </w:rPr>
        <w:t>, указанной в пункте 2.1. контракта:</w:t>
      </w:r>
    </w:p>
    <w:p w14:paraId="3C6EA331" w14:textId="77777777" w:rsidR="00B16638" w:rsidRDefault="00245F24">
      <w:pPr>
        <w:ind w:firstLine="709"/>
        <w:jc w:val="both"/>
        <w:rPr>
          <w:rFonts w:eastAsia="Calibri"/>
          <w:lang w:eastAsia="en-US"/>
        </w:rPr>
      </w:pPr>
      <w:r>
        <w:rPr>
          <w:rFonts w:eastAsia="Calibri"/>
          <w:lang w:eastAsia="en-US"/>
        </w:rPr>
        <w:t>а) 10 процентов начальной (максимальной) цены контракта в случае, если начальная (максимальная) цена контракта не превышает 3 млн. рублей.</w:t>
      </w:r>
    </w:p>
    <w:p w14:paraId="7B775A1A" w14:textId="77777777" w:rsidR="00B16638" w:rsidRDefault="00245F24">
      <w:pPr>
        <w:ind w:firstLine="709"/>
        <w:jc w:val="both"/>
        <w:rPr>
          <w:rFonts w:eastAsia="Calibri"/>
          <w:lang w:eastAsia="en-US"/>
        </w:rPr>
      </w:pPr>
      <w:r>
        <w:rPr>
          <w:rFonts w:eastAsia="Calibri"/>
          <w:lang w:eastAsia="en-US"/>
        </w:rPr>
        <w:t>7.8. За каждый факт неисполнения или ненадлежащего исполнения Поставщиком обязат</w:t>
      </w:r>
      <w:r>
        <w:rPr>
          <w:rFonts w:eastAsia="Calibri"/>
          <w:lang w:eastAsia="en-US"/>
        </w:rPr>
        <w:t>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__________ рублей ____ копеек, установленной в зависимости от цены контракта, указанной в пу</w:t>
      </w:r>
      <w:r>
        <w:rPr>
          <w:rFonts w:eastAsia="Calibri"/>
          <w:lang w:eastAsia="en-US"/>
        </w:rPr>
        <w:t>нкте 3.1. контракта:</w:t>
      </w:r>
    </w:p>
    <w:p w14:paraId="2CC88657" w14:textId="77777777" w:rsidR="00B16638" w:rsidRDefault="00245F24">
      <w:pPr>
        <w:ind w:firstLine="709"/>
        <w:jc w:val="both"/>
        <w:rPr>
          <w:rFonts w:eastAsia="Calibri"/>
          <w:lang w:eastAsia="en-US"/>
        </w:rPr>
      </w:pPr>
      <w:r>
        <w:rPr>
          <w:rFonts w:eastAsia="Calibri"/>
          <w:lang w:eastAsia="en-US"/>
        </w:rPr>
        <w:t>а) 1000 рублей, если цена контракта не превышает 3 млн. рублей.</w:t>
      </w:r>
    </w:p>
    <w:p w14:paraId="23D68ADA" w14:textId="77777777" w:rsidR="00B16638" w:rsidRDefault="00245F24">
      <w:pPr>
        <w:ind w:firstLine="709"/>
        <w:jc w:val="both"/>
        <w:rPr>
          <w:rFonts w:eastAsia="Calibri"/>
          <w:lang w:eastAsia="en-US"/>
        </w:rPr>
      </w:pPr>
      <w:r>
        <w:rPr>
          <w:rFonts w:eastAsia="Calibri"/>
          <w:lang w:eastAsia="en-US"/>
        </w:rPr>
        <w:t>7.9.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78999F77" w14:textId="77777777" w:rsidR="00B16638" w:rsidRDefault="00245F24">
      <w:pPr>
        <w:ind w:firstLine="709"/>
        <w:jc w:val="both"/>
        <w:rPr>
          <w:rFonts w:eastAsia="Calibri"/>
          <w:lang w:eastAsia="en-US"/>
        </w:rPr>
      </w:pPr>
      <w:r>
        <w:rPr>
          <w:rFonts w:eastAsia="Calibri"/>
          <w:lang w:eastAsia="en-US"/>
        </w:rPr>
        <w:t>7</w:t>
      </w:r>
      <w:r>
        <w:rPr>
          <w:rFonts w:eastAsia="Calibri"/>
          <w:lang w:eastAsia="en-US"/>
        </w:rPr>
        <w:t>.10. В случае неисполнения Поставщиком требований об уплате неустоек (штрафов, пеней), предъявленных Государственным заказчиком, Государственный заказчик вправе удержать из суммы, подлежащей оплате Поставщику (подрядчику, исполнителю) сумму начисленной неу</w:t>
      </w:r>
      <w:r>
        <w:rPr>
          <w:rFonts w:eastAsia="Calibri"/>
          <w:lang w:eastAsia="en-US"/>
        </w:rPr>
        <w:t>стойки (штрафа, пени).</w:t>
      </w:r>
    </w:p>
    <w:p w14:paraId="38878301" w14:textId="77777777" w:rsidR="00B16638" w:rsidRDefault="00245F24">
      <w:pPr>
        <w:ind w:firstLine="709"/>
        <w:jc w:val="both"/>
        <w:rPr>
          <w:rFonts w:eastAsia="Calibri"/>
          <w:lang w:eastAsia="en-US"/>
        </w:rPr>
      </w:pPr>
      <w:r>
        <w:rPr>
          <w:rFonts w:eastAsia="Calibri"/>
          <w:lang w:eastAsia="en-US"/>
        </w:rPr>
        <w:t xml:space="preserve">7.11. </w:t>
      </w:r>
      <w:bookmarkStart w:id="0" w:name="_Hlk188522134"/>
      <w:r>
        <w:rPr>
          <w:rFonts w:eastAsia="Calibri"/>
          <w:lang w:eastAsia="en-US"/>
        </w:rPr>
        <w:t>В случае просрочки исполнения обязательств Государственным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w:t>
      </w:r>
      <w:r>
        <w:rPr>
          <w:rFonts w:eastAsia="Calibri"/>
          <w:lang w:eastAsia="en-US"/>
        </w:rPr>
        <w:t>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w:t>
      </w:r>
      <w:r>
        <w:rPr>
          <w:rFonts w:eastAsia="Calibri"/>
          <w:lang w:eastAsia="en-US"/>
        </w:rPr>
        <w:t>ом срока исполнения обязательства.</w:t>
      </w:r>
      <w:bookmarkEnd w:id="0"/>
    </w:p>
    <w:p w14:paraId="41B9910F" w14:textId="77777777" w:rsidR="00B16638" w:rsidRDefault="00245F24">
      <w:pPr>
        <w:ind w:firstLine="709"/>
        <w:jc w:val="both"/>
        <w:rPr>
          <w:rFonts w:eastAsia="Calibri"/>
          <w:lang w:eastAsia="en-US"/>
        </w:rPr>
      </w:pPr>
      <w:r>
        <w:rPr>
          <w:rFonts w:eastAsia="Calibri"/>
          <w:lang w:eastAsia="en-US"/>
        </w:rPr>
        <w:t>7.12.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w:t>
      </w:r>
      <w:r>
        <w:rPr>
          <w:rFonts w:eastAsia="Calibri"/>
          <w:lang w:eastAsia="en-US"/>
        </w:rPr>
        <w:t>угой стороны.</w:t>
      </w:r>
    </w:p>
    <w:p w14:paraId="06FEC22C" w14:textId="77777777" w:rsidR="00B16638" w:rsidRDefault="00245F24">
      <w:pPr>
        <w:ind w:firstLine="709"/>
        <w:jc w:val="both"/>
        <w:rPr>
          <w:rFonts w:eastAsia="Calibri"/>
          <w:lang w:eastAsia="en-US"/>
        </w:rPr>
      </w:pPr>
      <w:r>
        <w:rPr>
          <w:rFonts w:eastAsia="Calibri"/>
          <w:lang w:eastAsia="en-US"/>
        </w:rPr>
        <w:t>7.13. Уплата неустойки (штрафа, пени) не освобождает Стороны от исполнения обязательств по контракту.</w:t>
      </w:r>
    </w:p>
    <w:p w14:paraId="766BBDAA" w14:textId="77777777" w:rsidR="00B16638" w:rsidRDefault="00245F24">
      <w:pPr>
        <w:ind w:firstLine="709"/>
        <w:jc w:val="both"/>
        <w:rPr>
          <w:rFonts w:eastAsia="Calibri"/>
          <w:lang w:eastAsia="en-US"/>
        </w:rPr>
      </w:pPr>
      <w:r>
        <w:rPr>
          <w:rFonts w:eastAsia="Calibri"/>
          <w:lang w:eastAsia="en-US"/>
        </w:rPr>
        <w:t>7.14. Вред, причиненный третьим лицам по вине Поставщика при исполнении обязательств по контракту, возмещается за его счет.</w:t>
      </w:r>
    </w:p>
    <w:p w14:paraId="1E581EFE" w14:textId="77777777" w:rsidR="00B16638" w:rsidRDefault="00B16638">
      <w:pPr>
        <w:pStyle w:val="a9"/>
        <w:jc w:val="center"/>
        <w:rPr>
          <w:rFonts w:ascii="Times New Roman" w:hAnsi="Times New Roman" w:cs="Times New Roman"/>
          <w:sz w:val="24"/>
          <w:szCs w:val="24"/>
        </w:rPr>
      </w:pPr>
    </w:p>
    <w:p w14:paraId="35A9B00B" w14:textId="77777777" w:rsidR="00B16638" w:rsidRDefault="00245F24">
      <w:pPr>
        <w:pStyle w:val="a9"/>
        <w:jc w:val="center"/>
        <w:rPr>
          <w:rFonts w:ascii="Times New Roman" w:hAnsi="Times New Roman" w:cs="Times New Roman"/>
          <w:sz w:val="24"/>
          <w:szCs w:val="24"/>
        </w:rPr>
      </w:pPr>
      <w:r>
        <w:rPr>
          <w:rFonts w:ascii="Times New Roman" w:hAnsi="Times New Roman" w:cs="Times New Roman"/>
          <w:sz w:val="24"/>
          <w:szCs w:val="24"/>
        </w:rPr>
        <w:t>8. ОБСТОЯТЕЛЬСТ</w:t>
      </w:r>
      <w:r>
        <w:rPr>
          <w:rFonts w:ascii="Times New Roman" w:hAnsi="Times New Roman" w:cs="Times New Roman"/>
          <w:sz w:val="24"/>
          <w:szCs w:val="24"/>
        </w:rPr>
        <w:t>ВА НЕПРЕОДОЛИМОЙ СИЛЫ</w:t>
      </w:r>
    </w:p>
    <w:p w14:paraId="49D3718F"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8.1.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w:t>
      </w:r>
      <w:r>
        <w:rPr>
          <w:rFonts w:ascii="Times New Roman" w:hAnsi="Times New Roman" w:cs="Times New Roman"/>
          <w:sz w:val="24"/>
          <w:szCs w:val="24"/>
        </w:rPr>
        <w:t>и непредотвратимых при данных условиях обстоятельств.</w:t>
      </w:r>
    </w:p>
    <w:p w14:paraId="4FB85370"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8.2. О возникновении и прекращении обстоятельства непреодолимой силы Стороны уведомляют друг друга письменно в течение 3 (трех) календарных дней с даты их возникновения или прекращения. После прекращени</w:t>
      </w:r>
      <w:r>
        <w:rPr>
          <w:rFonts w:ascii="Times New Roman" w:hAnsi="Times New Roman" w:cs="Times New Roman"/>
          <w:sz w:val="24"/>
          <w:szCs w:val="24"/>
        </w:rPr>
        <w:t xml:space="preserve">я обстоятельства непреодолимой силы </w:t>
      </w:r>
      <w:r>
        <w:rPr>
          <w:rFonts w:ascii="Times New Roman" w:hAnsi="Times New Roman" w:cs="Times New Roman"/>
          <w:sz w:val="24"/>
          <w:szCs w:val="24"/>
        </w:rPr>
        <w:lastRenderedPageBreak/>
        <w:t>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14:paraId="6D65DD61"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8.3</w:t>
      </w:r>
      <w:r>
        <w:rPr>
          <w:rFonts w:ascii="Times New Roman" w:hAnsi="Times New Roman" w:cs="Times New Roman"/>
          <w:sz w:val="24"/>
          <w:szCs w:val="24"/>
        </w:rPr>
        <w:t>.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14:paraId="77EACF71"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8.4. Если одна из Сторон не направит или несвоевременно направит докум</w:t>
      </w:r>
      <w:r>
        <w:rPr>
          <w:rFonts w:ascii="Times New Roman" w:hAnsi="Times New Roman" w:cs="Times New Roman"/>
          <w:sz w:val="24"/>
          <w:szCs w:val="24"/>
        </w:rPr>
        <w:t>енты, указанные в пунктах 8.2 - 8.3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w:t>
      </w:r>
      <w:r>
        <w:rPr>
          <w:rFonts w:ascii="Times New Roman" w:hAnsi="Times New Roman" w:cs="Times New Roman"/>
          <w:sz w:val="24"/>
          <w:szCs w:val="24"/>
        </w:rPr>
        <w:t>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14:paraId="06250FF9"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8.5. В случае, если обстоя</w:t>
      </w:r>
      <w:r>
        <w:rPr>
          <w:rFonts w:ascii="Times New Roman" w:hAnsi="Times New Roman" w:cs="Times New Roman"/>
          <w:sz w:val="24"/>
          <w:szCs w:val="24"/>
        </w:rPr>
        <w:t>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w:t>
      </w:r>
      <w:r>
        <w:rPr>
          <w:rFonts w:ascii="Times New Roman" w:hAnsi="Times New Roman" w:cs="Times New Roman"/>
          <w:sz w:val="24"/>
          <w:szCs w:val="24"/>
        </w:rPr>
        <w:t>вить взаиморасчеты по своим обязательствам на день прекращения настоящего Контракта.</w:t>
      </w:r>
    </w:p>
    <w:p w14:paraId="56E288EA" w14:textId="77777777" w:rsidR="00B16638" w:rsidRDefault="00B16638">
      <w:pPr>
        <w:pStyle w:val="a9"/>
        <w:jc w:val="both"/>
        <w:rPr>
          <w:rFonts w:ascii="Times New Roman" w:hAnsi="Times New Roman" w:cs="Times New Roman"/>
          <w:sz w:val="24"/>
          <w:szCs w:val="24"/>
        </w:rPr>
      </w:pPr>
    </w:p>
    <w:p w14:paraId="4BAB6175" w14:textId="77777777" w:rsidR="00B16638" w:rsidRDefault="00245F24">
      <w:pPr>
        <w:pStyle w:val="a9"/>
        <w:jc w:val="center"/>
        <w:rPr>
          <w:rFonts w:ascii="Times New Roman" w:hAnsi="Times New Roman" w:cs="Times New Roman"/>
          <w:sz w:val="24"/>
          <w:szCs w:val="24"/>
        </w:rPr>
      </w:pPr>
      <w:r>
        <w:rPr>
          <w:rFonts w:ascii="Times New Roman" w:hAnsi="Times New Roman" w:cs="Times New Roman"/>
          <w:sz w:val="24"/>
          <w:szCs w:val="24"/>
        </w:rPr>
        <w:t>9. РАССМОТРЕНИЕ И РАЗРЕШЕНИЕ СПОРОВ</w:t>
      </w:r>
    </w:p>
    <w:p w14:paraId="08C6A74A"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9.1. Все споры и разногласия, возникающие при исполнении контракта, решаются Сторонами путем переговоров. При </w:t>
      </w:r>
      <w:r>
        <w:rPr>
          <w:rFonts w:ascii="Times New Roman" w:hAnsi="Times New Roman" w:cs="Times New Roman"/>
          <w:sz w:val="24"/>
          <w:szCs w:val="24"/>
        </w:rPr>
        <w:t>невозможности достижения соглашения Сторон споры и разногласия, возникающие при исполнении контракта, подлежат разрешению в Арбитражном суде Красноярского края в порядке, предусмотренном законодательством Российской Федерации.</w:t>
      </w:r>
    </w:p>
    <w:p w14:paraId="480C76EF"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9.2. Досудебный порядок урегу</w:t>
      </w:r>
      <w:r>
        <w:rPr>
          <w:rFonts w:ascii="Times New Roman" w:hAnsi="Times New Roman" w:cs="Times New Roman"/>
          <w:sz w:val="24"/>
          <w:szCs w:val="24"/>
        </w:rPr>
        <w:t>лирования споров, предусматривающий направление претензии контрагенту, является обязательным.</w:t>
      </w:r>
    </w:p>
    <w:p w14:paraId="213B7961" w14:textId="77777777" w:rsidR="00B16638" w:rsidRDefault="00245F24">
      <w:pPr>
        <w:pStyle w:val="a9"/>
        <w:ind w:firstLine="709"/>
        <w:jc w:val="both"/>
        <w:rPr>
          <w:rFonts w:ascii="Times New Roman" w:hAnsi="Times New Roman" w:cs="Times New Roman"/>
          <w:sz w:val="24"/>
          <w:szCs w:val="24"/>
        </w:rPr>
      </w:pPr>
      <w:r>
        <w:rPr>
          <w:rFonts w:ascii="Times New Roman" w:hAnsi="Times New Roman" w:cs="Times New Roman"/>
          <w:sz w:val="24"/>
          <w:szCs w:val="24"/>
        </w:rPr>
        <w:t xml:space="preserve">Сторона, которой предъявлена претензия, обязана рассмотреть такую претензию и сообщить о своем решении другой Стороне путем направления ответа в письменной форме </w:t>
      </w:r>
      <w:r>
        <w:rPr>
          <w:rFonts w:ascii="Times New Roman" w:hAnsi="Times New Roman" w:cs="Times New Roman"/>
          <w:sz w:val="24"/>
          <w:szCs w:val="24"/>
        </w:rPr>
        <w:t xml:space="preserve">в течение 7 (семи) календарных дней с момента ее получения. </w:t>
      </w:r>
    </w:p>
    <w:p w14:paraId="01AC4DD1" w14:textId="77777777" w:rsidR="00B16638" w:rsidRDefault="00B16638">
      <w:pPr>
        <w:pStyle w:val="a9"/>
        <w:jc w:val="both"/>
        <w:rPr>
          <w:rFonts w:ascii="Times New Roman" w:hAnsi="Times New Roman" w:cs="Times New Roman"/>
          <w:sz w:val="24"/>
          <w:szCs w:val="24"/>
        </w:rPr>
      </w:pPr>
    </w:p>
    <w:p w14:paraId="4A31FAA8" w14:textId="77777777" w:rsidR="00B16638" w:rsidRDefault="00245F24">
      <w:pPr>
        <w:pStyle w:val="a9"/>
        <w:jc w:val="center"/>
        <w:rPr>
          <w:rFonts w:ascii="Times New Roman" w:hAnsi="Times New Roman" w:cs="Times New Roman"/>
          <w:sz w:val="24"/>
          <w:szCs w:val="24"/>
        </w:rPr>
      </w:pPr>
      <w:r>
        <w:rPr>
          <w:rFonts w:ascii="Times New Roman" w:hAnsi="Times New Roman" w:cs="Times New Roman"/>
          <w:sz w:val="24"/>
          <w:szCs w:val="24"/>
        </w:rPr>
        <w:t>10. ПОРЯДОК ИЗМЕНЕНИЯ, РАСТОРЖЕНИЯ КОНТРАКТА</w:t>
      </w:r>
    </w:p>
    <w:p w14:paraId="7A69CD8E" w14:textId="77777777" w:rsidR="00B16638" w:rsidRDefault="00245F24">
      <w:pPr>
        <w:pStyle w:val="a9"/>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10.1. Контракт может быть изменен по соглашению Сторон в случаях, предусмотренных Гражданским кодексом Российской Федерации и Федеральным </w:t>
      </w:r>
      <w:r>
        <w:rPr>
          <w:rFonts w:ascii="Times New Roman" w:eastAsia="Times New Roman" w:hAnsi="Times New Roman" w:cs="Times New Roman"/>
          <w:sz w:val="24"/>
          <w:szCs w:val="24"/>
          <w:lang w:eastAsia="ru-RU"/>
        </w:rPr>
        <w:t>законом РФ от 05.04.2013 № 44-ФЗ.</w:t>
      </w:r>
    </w:p>
    <w:p w14:paraId="47FFBF37" w14:textId="77777777" w:rsidR="00B16638" w:rsidRDefault="00245F24">
      <w:pPr>
        <w:ind w:firstLine="708"/>
        <w:jc w:val="both"/>
      </w:pPr>
      <w:r>
        <w:t>10.2. Все изменения к контракту действительны, если они оформлены в виде дополнительного соглашения к контракту и подписаны Сторонами.</w:t>
      </w:r>
    </w:p>
    <w:p w14:paraId="395779EC" w14:textId="77777777" w:rsidR="00B16638" w:rsidRDefault="00245F24">
      <w:pPr>
        <w:ind w:firstLine="708"/>
        <w:jc w:val="both"/>
      </w:pPr>
      <w:r>
        <w:t>10.3. При исполнении контракта по согласованию Сторон допускается поставка товара, каче</w:t>
      </w:r>
      <w:r>
        <w:t>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14:paraId="6BED1D83" w14:textId="77777777" w:rsidR="00B16638" w:rsidRDefault="00245F24">
      <w:pPr>
        <w:ind w:firstLine="708"/>
        <w:jc w:val="both"/>
      </w:pPr>
      <w:r>
        <w:t>10.4. При исполнении контракта п</w:t>
      </w:r>
      <w:r>
        <w:t>о согласованию Сторон допускается снижение цены контракта без изменения количества товара, качества поставляемого товара и иных условий контракта.</w:t>
      </w:r>
    </w:p>
    <w:p w14:paraId="02920F13" w14:textId="77777777" w:rsidR="00B16638" w:rsidRDefault="00245F24">
      <w:pPr>
        <w:ind w:firstLine="708"/>
        <w:jc w:val="both"/>
      </w:pPr>
      <w:r>
        <w:t>10.5. Расторжение контракта допускается по соглашению Сторон, по решению суда, в случае одностороннего отказа</w:t>
      </w:r>
      <w:r>
        <w:t xml:space="preserve"> Стороны контракта от исполнения контракта в соответствии с гражданским законодательством.</w:t>
      </w:r>
    </w:p>
    <w:p w14:paraId="3858EF58" w14:textId="77777777" w:rsidR="00B16638" w:rsidRDefault="00245F24">
      <w:pPr>
        <w:ind w:firstLine="708"/>
        <w:jc w:val="both"/>
      </w:pPr>
      <w:r>
        <w:t xml:space="preserve">10.6.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w:t>
      </w:r>
      <w:r>
        <w:t xml:space="preserve">Федерации для одностороннего отказа от исполнения отдельных видов обязательств, в том числе, в случае если Государственным заказчиком проведена </w:t>
      </w:r>
      <w:r>
        <w:lastRenderedPageBreak/>
        <w:t>экспертиза поставленного товара с привлечением экспертов, экспертных организаций и по результатам экспертизы пос</w:t>
      </w:r>
      <w:r>
        <w:t>тавленного товара в заключении эксперта, экспертной организации будут подтверждены нарушения условий контракта.</w:t>
      </w:r>
    </w:p>
    <w:p w14:paraId="46E2D997" w14:textId="77777777" w:rsidR="00B16638" w:rsidRDefault="00245F24">
      <w:pPr>
        <w:ind w:firstLine="709"/>
        <w:jc w:val="both"/>
      </w:pPr>
      <w:r>
        <w:t xml:space="preserve">10.7. При исполнении контракта по согласованию Государственного заказчика с Поставщиком в случаях, предусмотренных </w:t>
      </w:r>
      <w:hyperlink r:id="rId6">
        <w:r>
          <w:t>пунктом 6 статьи 161</w:t>
        </w:r>
      </w:hyperlink>
      <w:r>
        <w:t xml:space="preserve"> Бюджетного кодекса Российской Федерации, при уменьшении ранее доведенных до Государственного заказчика как получателя бюджетных средст</w:t>
      </w:r>
      <w:r>
        <w:t xml:space="preserve">в лимитов бюджетных обязательств допускается внесение соответствующих изменений в контракт. При этом Государственный заказчик в ходе исполнения контракта </w:t>
      </w:r>
      <w:hyperlink r:id="rId7">
        <w:r>
          <w:t>обеспечивает согласование</w:t>
        </w:r>
      </w:hyperlink>
      <w:r>
        <w:t xml:space="preserve"> новых условий контракта, в том числе цены и (или) сроков исполнения контракта и (или) количества товара, предусмотренных контрактом. </w:t>
      </w:r>
    </w:p>
    <w:p w14:paraId="07C23F70" w14:textId="77777777" w:rsidR="00B16638" w:rsidRDefault="00245F24">
      <w:pPr>
        <w:ind w:firstLine="567"/>
        <w:jc w:val="both"/>
      </w:pPr>
      <w:r>
        <w:rPr>
          <w:rFonts w:eastAsia="Calibri"/>
          <w:lang w:eastAsia="en-US"/>
        </w:rPr>
        <w:t>10.8. В ходе исполнения контракта по соглашению сторон увеличива</w:t>
      </w:r>
      <w:r>
        <w:rPr>
          <w:rFonts w:eastAsia="Calibri"/>
          <w:lang w:eastAsia="en-US"/>
        </w:rPr>
        <w:t>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w:t>
      </w:r>
      <w:r>
        <w:rPr>
          <w:rFonts w:eastAsia="Calibri"/>
          <w:lang w:eastAsia="en-US"/>
        </w:rPr>
        <w:t>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w:t>
      </w:r>
      <w:r>
        <w:rPr>
          <w:rFonts w:eastAsia="Calibri"/>
          <w:lang w:eastAsia="en-US"/>
        </w:rPr>
        <w:t>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w:t>
      </w:r>
      <w:r>
        <w:rPr>
          <w:rFonts w:eastAsia="Calibri"/>
          <w:lang w:eastAsia="en-US"/>
        </w:rPr>
        <w:t>о товара должна определяться как частное от деления первоначальной цены контракта на предусмотренное в контракте количество такого товара</w:t>
      </w:r>
      <w:r>
        <w:t>).</w:t>
      </w:r>
    </w:p>
    <w:p w14:paraId="42086D66" w14:textId="77777777" w:rsidR="00B16638" w:rsidRDefault="00B16638">
      <w:pPr>
        <w:pStyle w:val="a9"/>
        <w:jc w:val="both"/>
        <w:rPr>
          <w:rFonts w:ascii="Times New Roman" w:hAnsi="Times New Roman" w:cs="Times New Roman"/>
          <w:sz w:val="24"/>
          <w:szCs w:val="24"/>
        </w:rPr>
      </w:pPr>
    </w:p>
    <w:p w14:paraId="5859C75B" w14:textId="77777777" w:rsidR="00B16638" w:rsidRDefault="00245F24">
      <w:pPr>
        <w:pStyle w:val="a9"/>
        <w:jc w:val="center"/>
        <w:rPr>
          <w:rFonts w:ascii="Times New Roman" w:hAnsi="Times New Roman" w:cs="Times New Roman"/>
          <w:sz w:val="24"/>
          <w:szCs w:val="24"/>
        </w:rPr>
      </w:pPr>
      <w:r>
        <w:rPr>
          <w:rFonts w:ascii="Times New Roman" w:hAnsi="Times New Roman" w:cs="Times New Roman"/>
          <w:sz w:val="24"/>
          <w:szCs w:val="24"/>
        </w:rPr>
        <w:t>11. ПРОЧИЕ ПОЛОЖЕНИЯ</w:t>
      </w:r>
    </w:p>
    <w:p w14:paraId="0741DE15" w14:textId="77777777" w:rsidR="00B16638" w:rsidRDefault="00245F24">
      <w:pPr>
        <w:ind w:firstLine="708"/>
        <w:jc w:val="both"/>
      </w:pPr>
      <w:r>
        <w:t>11.1. В случае изменения юридических адресов, банковских и отгрузочных реквизитов Сторона обяз</w:t>
      </w:r>
      <w:r>
        <w:t>ана сообщить об этом другой Стороне в течение 1 (одного) рабочего дня в письменной форме.</w:t>
      </w:r>
    </w:p>
    <w:p w14:paraId="04F16DF3" w14:textId="77777777" w:rsidR="00B16638" w:rsidRDefault="00245F24">
      <w:pPr>
        <w:ind w:firstLine="708"/>
        <w:jc w:val="both"/>
      </w:pPr>
      <w:r>
        <w:t>11.2.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w:t>
      </w:r>
      <w:r>
        <w:t>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w:t>
      </w:r>
      <w:r>
        <w:t>ъеме и на тех же условиях.</w:t>
      </w:r>
    </w:p>
    <w:p w14:paraId="3D13BE19" w14:textId="77777777" w:rsidR="00B16638" w:rsidRDefault="00245F24">
      <w:pPr>
        <w:ind w:firstLine="708"/>
        <w:jc w:val="both"/>
      </w:pPr>
      <w:r>
        <w:t>11.3. Во всем остальном, что не предусмотрено контрактом, Стороны руководствуются законодательством Российской Федерации.</w:t>
      </w:r>
    </w:p>
    <w:p w14:paraId="39708F1D" w14:textId="77777777" w:rsidR="00B16638" w:rsidRDefault="00245F24">
      <w:pPr>
        <w:ind w:firstLine="708"/>
        <w:jc w:val="both"/>
      </w:pPr>
      <w:r>
        <w:t>11.4. Следующее приложение является неотъемлемой частью настоящего контракта:</w:t>
      </w:r>
    </w:p>
    <w:p w14:paraId="2E2F10B2" w14:textId="77777777" w:rsidR="00B16638" w:rsidRDefault="00245F24">
      <w:pPr>
        <w:ind w:firstLine="708"/>
        <w:jc w:val="both"/>
      </w:pPr>
      <w:r>
        <w:t xml:space="preserve">Приложение </w:t>
      </w:r>
      <w:r>
        <w:tab/>
        <w:t xml:space="preserve">№ 1 Спецификация </w:t>
      </w:r>
      <w:r>
        <w:t>на ______</w:t>
      </w:r>
      <w:proofErr w:type="gramStart"/>
      <w:r>
        <w:t>_(</w:t>
      </w:r>
      <w:proofErr w:type="gramEnd"/>
      <w:r>
        <w:t>____) листе;</w:t>
      </w:r>
    </w:p>
    <w:p w14:paraId="5EA0493D" w14:textId="77777777" w:rsidR="00B16638" w:rsidRDefault="00245F24">
      <w:pPr>
        <w:ind w:firstLine="708"/>
        <w:jc w:val="both"/>
      </w:pPr>
      <w:r>
        <w:t>Приложение № 2 – Заявка на ______</w:t>
      </w:r>
      <w:proofErr w:type="gramStart"/>
      <w:r>
        <w:t>_(</w:t>
      </w:r>
      <w:proofErr w:type="gramEnd"/>
      <w:r>
        <w:t>_____) листе.</w:t>
      </w:r>
      <w:r>
        <w:tab/>
      </w:r>
      <w:r>
        <w:tab/>
      </w:r>
      <w:r>
        <w:tab/>
      </w:r>
    </w:p>
    <w:p w14:paraId="46269B6D" w14:textId="77777777" w:rsidR="00B16638" w:rsidRDefault="00B16638">
      <w:pPr>
        <w:jc w:val="center"/>
      </w:pPr>
    </w:p>
    <w:p w14:paraId="52257E83" w14:textId="77777777" w:rsidR="00B16638" w:rsidRDefault="00245F24">
      <w:pPr>
        <w:pStyle w:val="a9"/>
        <w:jc w:val="center"/>
        <w:rPr>
          <w:rFonts w:ascii="Times New Roman" w:hAnsi="Times New Roman" w:cs="Times New Roman"/>
          <w:sz w:val="24"/>
          <w:szCs w:val="24"/>
        </w:rPr>
      </w:pPr>
      <w:r>
        <w:rPr>
          <w:rFonts w:ascii="Times New Roman" w:hAnsi="Times New Roman" w:cs="Times New Roman"/>
          <w:sz w:val="24"/>
          <w:szCs w:val="24"/>
        </w:rPr>
        <w:t>12. СРОК ДЕЙСТВИЯ КОНТРАКТА</w:t>
      </w:r>
    </w:p>
    <w:p w14:paraId="0373403C" w14:textId="77777777" w:rsidR="00B16638" w:rsidRDefault="00245F24">
      <w:pPr>
        <w:ind w:firstLine="708"/>
        <w:jc w:val="both"/>
      </w:pPr>
      <w:r>
        <w:t xml:space="preserve">12.1. Контракт вступает в силу с момента его подписания и действует до </w:t>
      </w:r>
      <w:r>
        <w:br/>
        <w:t>« 30 » декабря 2026 года, а в части осуществления оплаты и гарантийных обязател</w:t>
      </w:r>
      <w:r>
        <w:t>ьств – до их полного исполнения.</w:t>
      </w:r>
    </w:p>
    <w:p w14:paraId="7773ECB3" w14:textId="77777777" w:rsidR="00B16638" w:rsidRDefault="00B16638">
      <w:pPr>
        <w:ind w:firstLine="708"/>
        <w:jc w:val="both"/>
      </w:pPr>
    </w:p>
    <w:p w14:paraId="354C83FE" w14:textId="77777777" w:rsidR="00B16638" w:rsidRDefault="00245F24">
      <w:pPr>
        <w:ind w:left="1211"/>
        <w:contextualSpacing/>
        <w:rPr>
          <w:rFonts w:eastAsia="Calibri"/>
          <w:lang w:val="x-none" w:eastAsia="en-US"/>
        </w:rPr>
      </w:pPr>
      <w:r>
        <w:t>13.</w:t>
      </w:r>
      <w:r>
        <w:rPr>
          <w:rFonts w:eastAsia="Calibri"/>
          <w:lang w:val="x-none" w:eastAsia="en-US"/>
        </w:rPr>
        <w:t xml:space="preserve"> ЮРИДИЧЕСКИЕ АДРЕСА, БАНКОВСКИЕ РЕКВИЗИТЫ СТОРОН </w:t>
      </w:r>
    </w:p>
    <w:p w14:paraId="53706F94" w14:textId="77777777" w:rsidR="00B16638" w:rsidRDefault="00245F24">
      <w:pPr>
        <w:ind w:left="720"/>
        <w:contextualSpacing/>
        <w:jc w:val="center"/>
        <w:rPr>
          <w:rFonts w:eastAsia="Calibri"/>
          <w:lang w:val="x-none" w:eastAsia="en-US"/>
        </w:rPr>
      </w:pPr>
      <w:r>
        <w:rPr>
          <w:rFonts w:eastAsia="Calibri"/>
          <w:lang w:val="x-none" w:eastAsia="en-US"/>
        </w:rPr>
        <w:t>НА МОМЕНТ ПОДПИСАНИЯ КОНТРАКТА</w:t>
      </w:r>
    </w:p>
    <w:p w14:paraId="1B756579" w14:textId="77777777" w:rsidR="00B16638" w:rsidRDefault="00245F24">
      <w:pPr>
        <w:spacing w:before="240" w:after="60"/>
        <w:jc w:val="both"/>
        <w:outlineLvl w:val="5"/>
        <w:rPr>
          <w:b/>
          <w:lang w:eastAsia="x-none"/>
        </w:rPr>
        <w:sectPr w:rsidR="00B16638">
          <w:pgSz w:w="11906" w:h="16838"/>
          <w:pgMar w:top="1134" w:right="709" w:bottom="1134" w:left="1701" w:header="0" w:footer="0" w:gutter="0"/>
          <w:cols w:space="720"/>
          <w:formProt w:val="0"/>
          <w:docGrid w:linePitch="360"/>
        </w:sectPr>
      </w:pPr>
      <w:r>
        <w:rPr>
          <w:b/>
          <w:lang w:val="x-none" w:eastAsia="x-none"/>
        </w:rPr>
        <w:t xml:space="preserve">            «Государственный заказчик»    </w:t>
      </w:r>
      <w:r>
        <w:rPr>
          <w:b/>
          <w:lang w:eastAsia="x-none"/>
        </w:rPr>
        <w:t xml:space="preserve">  </w:t>
      </w:r>
      <w:r>
        <w:rPr>
          <w:b/>
          <w:lang w:val="x-none" w:eastAsia="x-none"/>
        </w:rPr>
        <w:t xml:space="preserve">                        «Поставщик»</w:t>
      </w:r>
    </w:p>
    <w:p w14:paraId="01C28B3B" w14:textId="77777777" w:rsidR="00B16638" w:rsidRDefault="00245F24">
      <w:pPr>
        <w:tabs>
          <w:tab w:val="left" w:pos="5985"/>
        </w:tabs>
        <w:ind w:left="5954"/>
        <w:jc w:val="center"/>
        <w:rPr>
          <w:b/>
          <w:lang w:val="x-none" w:eastAsia="x-none"/>
        </w:rPr>
      </w:pPr>
      <w:r>
        <w:rPr>
          <w:b/>
          <w:lang w:val="x-none" w:eastAsia="x-none"/>
        </w:rPr>
        <w:lastRenderedPageBreak/>
        <w:t>Приложение № 1</w:t>
      </w:r>
    </w:p>
    <w:p w14:paraId="1F6419B9" w14:textId="77777777" w:rsidR="00B16638" w:rsidRDefault="00245F24">
      <w:pPr>
        <w:ind w:left="5954"/>
        <w:jc w:val="center"/>
        <w:rPr>
          <w:lang w:val="x-none" w:eastAsia="x-none"/>
        </w:rPr>
      </w:pPr>
      <w:r>
        <w:rPr>
          <w:lang w:val="x-none" w:eastAsia="x-none"/>
        </w:rPr>
        <w:t xml:space="preserve">к </w:t>
      </w:r>
      <w:r>
        <w:rPr>
          <w:lang w:val="x-none" w:eastAsia="x-none"/>
        </w:rPr>
        <w:t>государственному контракту</w:t>
      </w:r>
    </w:p>
    <w:p w14:paraId="5E3B8608" w14:textId="77777777" w:rsidR="00B16638" w:rsidRDefault="00245F24">
      <w:pPr>
        <w:ind w:left="5954"/>
        <w:jc w:val="center"/>
        <w:rPr>
          <w:lang w:eastAsia="x-none"/>
        </w:rPr>
      </w:pPr>
      <w:r>
        <w:rPr>
          <w:lang w:val="x-none" w:eastAsia="x-none"/>
        </w:rPr>
        <w:t>№ _______</w:t>
      </w:r>
      <w:r>
        <w:rPr>
          <w:lang w:eastAsia="x-none"/>
        </w:rPr>
        <w:t>_______________</w:t>
      </w:r>
    </w:p>
    <w:p w14:paraId="2C91B7C0" w14:textId="77777777" w:rsidR="00B16638" w:rsidRDefault="00245F24">
      <w:pPr>
        <w:ind w:left="5954"/>
        <w:jc w:val="center"/>
        <w:rPr>
          <w:lang w:eastAsia="x-none"/>
        </w:rPr>
      </w:pPr>
      <w:r>
        <w:rPr>
          <w:lang w:val="x-none" w:eastAsia="x-none"/>
        </w:rPr>
        <w:t xml:space="preserve">от «____» </w:t>
      </w:r>
      <w:r>
        <w:rPr>
          <w:lang w:eastAsia="x-none"/>
        </w:rPr>
        <w:t>__________</w:t>
      </w:r>
      <w:r>
        <w:rPr>
          <w:lang w:val="x-none" w:eastAsia="x-none"/>
        </w:rPr>
        <w:t xml:space="preserve"> 20</w:t>
      </w:r>
      <w:r>
        <w:rPr>
          <w:lang w:eastAsia="x-none"/>
        </w:rPr>
        <w:t>26</w:t>
      </w:r>
      <w:r>
        <w:rPr>
          <w:lang w:val="x-none" w:eastAsia="x-none"/>
        </w:rPr>
        <w:t xml:space="preserve"> г.</w:t>
      </w:r>
    </w:p>
    <w:p w14:paraId="6D43083B" w14:textId="77777777" w:rsidR="00B16638" w:rsidRDefault="00B16638">
      <w:pPr>
        <w:jc w:val="center"/>
        <w:rPr>
          <w:lang w:eastAsia="x-none"/>
        </w:rPr>
      </w:pPr>
    </w:p>
    <w:p w14:paraId="3F9FA436" w14:textId="77777777" w:rsidR="00B16638" w:rsidRDefault="00245F24">
      <w:pPr>
        <w:jc w:val="center"/>
        <w:rPr>
          <w:lang w:eastAsia="x-none"/>
        </w:rPr>
      </w:pPr>
      <w:r>
        <w:rPr>
          <w:b/>
          <w:lang w:eastAsia="x-none"/>
        </w:rPr>
        <w:t>СПЕЦИФИКАЦИЯ</w:t>
      </w:r>
    </w:p>
    <w:p w14:paraId="6A6B914B" w14:textId="77777777" w:rsidR="00B16638" w:rsidRDefault="00B16638"/>
    <w:tbl>
      <w:tblPr>
        <w:tblW w:w="9573" w:type="dxa"/>
        <w:tblInd w:w="33" w:type="dxa"/>
        <w:tblLayout w:type="fixed"/>
        <w:tblLook w:val="04A0" w:firstRow="1" w:lastRow="0" w:firstColumn="1" w:lastColumn="0" w:noHBand="0" w:noVBand="1"/>
      </w:tblPr>
      <w:tblGrid>
        <w:gridCol w:w="642"/>
        <w:gridCol w:w="5387"/>
        <w:gridCol w:w="1163"/>
        <w:gridCol w:w="1103"/>
        <w:gridCol w:w="1278"/>
      </w:tblGrid>
      <w:tr w:rsidR="00B16638" w14:paraId="755C98F1" w14:textId="77777777">
        <w:tc>
          <w:tcPr>
            <w:tcW w:w="642" w:type="dxa"/>
            <w:tcBorders>
              <w:top w:val="single" w:sz="4" w:space="0" w:color="000000"/>
              <w:left w:val="single" w:sz="4" w:space="0" w:color="000000"/>
              <w:bottom w:val="single" w:sz="4" w:space="0" w:color="000000"/>
              <w:right w:val="single" w:sz="4" w:space="0" w:color="000000"/>
            </w:tcBorders>
            <w:vAlign w:val="center"/>
          </w:tcPr>
          <w:p w14:paraId="3BB1D6BE" w14:textId="77777777" w:rsidR="00B16638" w:rsidRDefault="00245F24">
            <w:pPr>
              <w:jc w:val="both"/>
            </w:pPr>
            <w:r>
              <w:t>№ п/п</w:t>
            </w:r>
          </w:p>
        </w:tc>
        <w:tc>
          <w:tcPr>
            <w:tcW w:w="5387" w:type="dxa"/>
            <w:tcBorders>
              <w:top w:val="single" w:sz="4" w:space="0" w:color="000000"/>
              <w:left w:val="single" w:sz="4" w:space="0" w:color="000000"/>
              <w:bottom w:val="single" w:sz="4" w:space="0" w:color="000000"/>
              <w:right w:val="single" w:sz="4" w:space="0" w:color="000000"/>
            </w:tcBorders>
            <w:vAlign w:val="center"/>
          </w:tcPr>
          <w:p w14:paraId="30881177" w14:textId="77777777" w:rsidR="00B16638" w:rsidRDefault="00245F24">
            <w:pPr>
              <w:jc w:val="center"/>
            </w:pPr>
            <w:r>
              <w:t>Наименование</w:t>
            </w:r>
          </w:p>
        </w:tc>
        <w:tc>
          <w:tcPr>
            <w:tcW w:w="1163" w:type="dxa"/>
            <w:tcBorders>
              <w:top w:val="single" w:sz="4" w:space="0" w:color="000000"/>
              <w:left w:val="single" w:sz="4" w:space="0" w:color="000000"/>
              <w:bottom w:val="single" w:sz="4" w:space="0" w:color="000000"/>
              <w:right w:val="single" w:sz="4" w:space="0" w:color="000000"/>
            </w:tcBorders>
            <w:vAlign w:val="center"/>
          </w:tcPr>
          <w:p w14:paraId="6F12BEEB" w14:textId="77777777" w:rsidR="00B16638" w:rsidRDefault="00245F24">
            <w:pPr>
              <w:jc w:val="center"/>
              <w:rPr>
                <w:vertAlign w:val="superscript"/>
              </w:rPr>
            </w:pPr>
            <w:r>
              <w:t>Кол-во</w:t>
            </w:r>
          </w:p>
        </w:tc>
        <w:tc>
          <w:tcPr>
            <w:tcW w:w="1103" w:type="dxa"/>
            <w:tcBorders>
              <w:top w:val="single" w:sz="4" w:space="0" w:color="000000"/>
              <w:left w:val="single" w:sz="4" w:space="0" w:color="000000"/>
              <w:bottom w:val="single" w:sz="4" w:space="0" w:color="000000"/>
              <w:right w:val="single" w:sz="4" w:space="0" w:color="000000"/>
            </w:tcBorders>
            <w:vAlign w:val="center"/>
          </w:tcPr>
          <w:p w14:paraId="3D334285" w14:textId="77777777" w:rsidR="00B16638" w:rsidRDefault="00245F24">
            <w:pPr>
              <w:jc w:val="center"/>
            </w:pPr>
            <w:r>
              <w:t>Цена за ед., руб.</w:t>
            </w:r>
          </w:p>
        </w:tc>
        <w:tc>
          <w:tcPr>
            <w:tcW w:w="1278" w:type="dxa"/>
            <w:tcBorders>
              <w:top w:val="single" w:sz="4" w:space="0" w:color="000000"/>
              <w:left w:val="single" w:sz="4" w:space="0" w:color="000000"/>
              <w:bottom w:val="single" w:sz="4" w:space="0" w:color="000000"/>
              <w:right w:val="single" w:sz="4" w:space="0" w:color="000000"/>
            </w:tcBorders>
            <w:vAlign w:val="center"/>
          </w:tcPr>
          <w:p w14:paraId="728BB99C" w14:textId="77777777" w:rsidR="00B16638" w:rsidRDefault="00245F24">
            <w:pPr>
              <w:jc w:val="center"/>
            </w:pPr>
            <w:r>
              <w:t>Сумма, руб.</w:t>
            </w:r>
          </w:p>
        </w:tc>
      </w:tr>
      <w:tr w:rsidR="00B16638" w14:paraId="315264E8" w14:textId="77777777">
        <w:tc>
          <w:tcPr>
            <w:tcW w:w="642" w:type="dxa"/>
            <w:tcBorders>
              <w:top w:val="single" w:sz="4" w:space="0" w:color="000000"/>
              <w:left w:val="single" w:sz="4" w:space="0" w:color="000000"/>
              <w:bottom w:val="single" w:sz="4" w:space="0" w:color="000000"/>
              <w:right w:val="single" w:sz="4" w:space="0" w:color="000000"/>
            </w:tcBorders>
            <w:vAlign w:val="center"/>
          </w:tcPr>
          <w:p w14:paraId="7C645EBE" w14:textId="77777777" w:rsidR="00B16638" w:rsidRDefault="00245F24">
            <w:r>
              <w:t>1</w:t>
            </w:r>
          </w:p>
        </w:tc>
        <w:tc>
          <w:tcPr>
            <w:tcW w:w="5387" w:type="dxa"/>
            <w:tcBorders>
              <w:top w:val="single" w:sz="4" w:space="0" w:color="000000"/>
              <w:left w:val="single" w:sz="4" w:space="0" w:color="000000"/>
              <w:bottom w:val="single" w:sz="4" w:space="0" w:color="000000"/>
              <w:right w:val="single" w:sz="4" w:space="0" w:color="000000"/>
            </w:tcBorders>
          </w:tcPr>
          <w:p w14:paraId="31938F58" w14:textId="77777777" w:rsidR="00B16638" w:rsidRDefault="00245F24">
            <w:pPr>
              <w:jc w:val="both"/>
              <w:rPr>
                <w:rFonts w:ascii="XO Thames" w:hAnsi="XO Thames"/>
                <w:sz w:val="22"/>
                <w:szCs w:val="22"/>
              </w:rPr>
            </w:pPr>
            <w:r>
              <w:rPr>
                <w:rFonts w:ascii="XO Thames" w:hAnsi="XO Thames"/>
                <w:b/>
                <w:sz w:val="22"/>
                <w:szCs w:val="22"/>
              </w:rPr>
              <w:t>Мука</w:t>
            </w:r>
            <w:r>
              <w:rPr>
                <w:rFonts w:ascii="XO Thames" w:hAnsi="XO Thames"/>
                <w:sz w:val="22"/>
                <w:szCs w:val="22"/>
              </w:rPr>
              <w:t xml:space="preserve"> в/с вес 50 кг. КТРУ: 10.61.21.110-00000004 Код по ОКПД2: 10.61.21.113 Мука пшеничная хлебопекарная высшего сорта Вид муки: Хлебопекарная Сорт пшеничной хлебопекарной муки, не ниже: Высший. Соответствует требованиям ГОСТ 26574-2017 </w:t>
            </w:r>
          </w:p>
          <w:p w14:paraId="04EEE13D" w14:textId="77777777" w:rsidR="00B16638" w:rsidRDefault="00245F24">
            <w:pPr>
              <w:jc w:val="both"/>
              <w:rPr>
                <w:sz w:val="22"/>
                <w:szCs w:val="22"/>
              </w:rPr>
            </w:pPr>
            <w:r>
              <w:rPr>
                <w:rFonts w:ascii="XO Thames" w:hAnsi="XO Thames"/>
                <w:sz w:val="22"/>
                <w:szCs w:val="22"/>
              </w:rPr>
              <w:t>Упаковка масса нетто не</w:t>
            </w:r>
            <w:r>
              <w:rPr>
                <w:rFonts w:ascii="XO Thames" w:hAnsi="XO Thames"/>
                <w:sz w:val="22"/>
                <w:szCs w:val="22"/>
              </w:rPr>
              <w:t xml:space="preserve"> менее 50</w:t>
            </w:r>
            <w:proofErr w:type="gramStart"/>
            <w:r>
              <w:rPr>
                <w:rFonts w:ascii="XO Thames" w:hAnsi="XO Thames"/>
                <w:sz w:val="22"/>
                <w:szCs w:val="22"/>
              </w:rPr>
              <w:t>кг(</w:t>
            </w:r>
            <w:proofErr w:type="gramEnd"/>
            <w:r>
              <w:rPr>
                <w:rFonts w:ascii="XO Thames" w:hAnsi="XO Thames" w:cs="XO Thames"/>
                <w:bCs/>
                <w:sz w:val="22"/>
                <w:szCs w:val="22"/>
              </w:rPr>
              <w:t>требование</w:t>
            </w:r>
            <w:r>
              <w:rPr>
                <w:rFonts w:ascii="XO Thames" w:hAnsi="XO Thames"/>
                <w:bCs/>
                <w:sz w:val="22"/>
                <w:szCs w:val="22"/>
              </w:rPr>
              <w:t xml:space="preserve"> </w:t>
            </w:r>
            <w:r>
              <w:rPr>
                <w:rFonts w:ascii="XO Thames" w:hAnsi="XO Thames" w:cs="XO Thames"/>
                <w:bCs/>
                <w:sz w:val="22"/>
                <w:szCs w:val="22"/>
              </w:rPr>
              <w:t>установлено</w:t>
            </w:r>
            <w:r>
              <w:rPr>
                <w:rFonts w:ascii="XO Thames" w:hAnsi="XO Thames"/>
                <w:bCs/>
                <w:sz w:val="22"/>
                <w:szCs w:val="22"/>
              </w:rPr>
              <w:t xml:space="preserve"> </w:t>
            </w:r>
            <w:r>
              <w:rPr>
                <w:rFonts w:ascii="XO Thames" w:hAnsi="XO Thames" w:cs="XO Thames"/>
                <w:bCs/>
                <w:sz w:val="22"/>
                <w:szCs w:val="22"/>
              </w:rPr>
              <w:t>в</w:t>
            </w:r>
            <w:r>
              <w:rPr>
                <w:rFonts w:ascii="XO Thames" w:hAnsi="XO Thames"/>
                <w:bCs/>
                <w:sz w:val="22"/>
                <w:szCs w:val="22"/>
              </w:rPr>
              <w:t xml:space="preserve"> </w:t>
            </w:r>
            <w:r>
              <w:rPr>
                <w:rFonts w:ascii="XO Thames" w:hAnsi="XO Thames" w:cs="XO Thames"/>
                <w:bCs/>
                <w:sz w:val="22"/>
                <w:szCs w:val="22"/>
              </w:rPr>
              <w:t>связи</w:t>
            </w:r>
            <w:r>
              <w:rPr>
                <w:rFonts w:ascii="XO Thames" w:hAnsi="XO Thames"/>
                <w:bCs/>
                <w:sz w:val="22"/>
                <w:szCs w:val="22"/>
              </w:rPr>
              <w:t xml:space="preserve"> </w:t>
            </w:r>
            <w:r>
              <w:rPr>
                <w:rFonts w:ascii="XO Thames" w:hAnsi="XO Thames" w:cs="XO Thames"/>
                <w:bCs/>
                <w:sz w:val="22"/>
                <w:szCs w:val="22"/>
              </w:rPr>
              <w:t>с</w:t>
            </w:r>
            <w:r>
              <w:rPr>
                <w:rFonts w:ascii="XO Thames" w:hAnsi="XO Thames"/>
                <w:bCs/>
                <w:sz w:val="22"/>
                <w:szCs w:val="22"/>
              </w:rPr>
              <w:t xml:space="preserve"> </w:t>
            </w:r>
            <w:r>
              <w:rPr>
                <w:rFonts w:ascii="XO Thames" w:hAnsi="XO Thames" w:cs="XO Thames"/>
                <w:bCs/>
                <w:sz w:val="22"/>
                <w:szCs w:val="22"/>
              </w:rPr>
              <w:t>ограниченным</w:t>
            </w:r>
            <w:r>
              <w:rPr>
                <w:rFonts w:ascii="XO Thames" w:hAnsi="XO Thames"/>
                <w:bCs/>
                <w:sz w:val="22"/>
                <w:szCs w:val="22"/>
              </w:rPr>
              <w:t xml:space="preserve"> </w:t>
            </w:r>
            <w:r>
              <w:rPr>
                <w:rFonts w:ascii="XO Thames" w:hAnsi="XO Thames" w:cs="XO Thames"/>
                <w:bCs/>
                <w:sz w:val="22"/>
                <w:szCs w:val="22"/>
              </w:rPr>
              <w:t>объемом</w:t>
            </w:r>
            <w:r>
              <w:rPr>
                <w:rFonts w:ascii="XO Thames" w:hAnsi="XO Thames"/>
                <w:bCs/>
                <w:sz w:val="22"/>
                <w:szCs w:val="22"/>
              </w:rPr>
              <w:t xml:space="preserve"> </w:t>
            </w:r>
            <w:r>
              <w:rPr>
                <w:rFonts w:ascii="XO Thames" w:hAnsi="XO Thames" w:cs="XO Thames"/>
                <w:bCs/>
                <w:sz w:val="22"/>
                <w:szCs w:val="22"/>
              </w:rPr>
              <w:t>места</w:t>
            </w:r>
            <w:r>
              <w:rPr>
                <w:rFonts w:ascii="XO Thames" w:hAnsi="XO Thames"/>
                <w:bCs/>
                <w:sz w:val="22"/>
                <w:szCs w:val="22"/>
              </w:rPr>
              <w:t xml:space="preserve"> </w:t>
            </w:r>
            <w:r>
              <w:rPr>
                <w:rFonts w:ascii="XO Thames" w:hAnsi="XO Thames" w:cs="XO Thames"/>
                <w:bCs/>
                <w:sz w:val="22"/>
                <w:szCs w:val="22"/>
              </w:rPr>
              <w:t>хранения</w:t>
            </w:r>
            <w:r>
              <w:rPr>
                <w:rFonts w:ascii="XO Thames" w:hAnsi="XO Thames"/>
                <w:sz w:val="22"/>
                <w:szCs w:val="22"/>
              </w:rPr>
              <w:t>)</w:t>
            </w:r>
          </w:p>
        </w:tc>
        <w:tc>
          <w:tcPr>
            <w:tcW w:w="1163" w:type="dxa"/>
            <w:tcBorders>
              <w:top w:val="single" w:sz="4" w:space="0" w:color="000000"/>
              <w:left w:val="single" w:sz="4" w:space="0" w:color="000000"/>
              <w:bottom w:val="single" w:sz="4" w:space="0" w:color="000000"/>
              <w:right w:val="single" w:sz="4" w:space="0" w:color="000000"/>
            </w:tcBorders>
            <w:vAlign w:val="center"/>
          </w:tcPr>
          <w:p w14:paraId="5B439276" w14:textId="77777777" w:rsidR="00B16638" w:rsidRDefault="00245F24">
            <w:pPr>
              <w:jc w:val="center"/>
              <w:rPr>
                <w:sz w:val="22"/>
                <w:szCs w:val="22"/>
              </w:rPr>
            </w:pPr>
            <w:r>
              <w:rPr>
                <w:rFonts w:ascii="XO Thames" w:hAnsi="XO Thames"/>
                <w:color w:val="000000"/>
                <w:sz w:val="22"/>
                <w:szCs w:val="22"/>
              </w:rPr>
              <w:t>300 кг</w:t>
            </w:r>
          </w:p>
        </w:tc>
        <w:tc>
          <w:tcPr>
            <w:tcW w:w="1103" w:type="dxa"/>
            <w:tcBorders>
              <w:top w:val="single" w:sz="4" w:space="0" w:color="000000"/>
              <w:left w:val="single" w:sz="4" w:space="0" w:color="000000"/>
              <w:bottom w:val="single" w:sz="4" w:space="0" w:color="000000"/>
              <w:right w:val="single" w:sz="4" w:space="0" w:color="000000"/>
            </w:tcBorders>
            <w:vAlign w:val="center"/>
          </w:tcPr>
          <w:p w14:paraId="4A56A6A3" w14:textId="77777777" w:rsidR="00B16638" w:rsidRDefault="00B16638">
            <w:pPr>
              <w:jc w:val="center"/>
            </w:pPr>
          </w:p>
        </w:tc>
        <w:tc>
          <w:tcPr>
            <w:tcW w:w="1278" w:type="dxa"/>
            <w:tcBorders>
              <w:top w:val="single" w:sz="4" w:space="0" w:color="000000"/>
              <w:left w:val="single" w:sz="4" w:space="0" w:color="000000"/>
              <w:bottom w:val="single" w:sz="4" w:space="0" w:color="000000"/>
              <w:right w:val="single" w:sz="4" w:space="0" w:color="000000"/>
            </w:tcBorders>
            <w:vAlign w:val="center"/>
          </w:tcPr>
          <w:p w14:paraId="79439906" w14:textId="77777777" w:rsidR="00B16638" w:rsidRDefault="00B16638">
            <w:pPr>
              <w:jc w:val="center"/>
            </w:pPr>
          </w:p>
        </w:tc>
      </w:tr>
      <w:tr w:rsidR="00B16638" w14:paraId="2FC74266" w14:textId="77777777">
        <w:tc>
          <w:tcPr>
            <w:tcW w:w="642" w:type="dxa"/>
            <w:tcBorders>
              <w:top w:val="single" w:sz="4" w:space="0" w:color="000000"/>
              <w:left w:val="single" w:sz="4" w:space="0" w:color="000000"/>
              <w:bottom w:val="single" w:sz="4" w:space="0" w:color="000000"/>
              <w:right w:val="single" w:sz="4" w:space="0" w:color="000000"/>
            </w:tcBorders>
            <w:vAlign w:val="center"/>
          </w:tcPr>
          <w:p w14:paraId="40F5D725" w14:textId="77777777" w:rsidR="00B16638" w:rsidRDefault="00245F24">
            <w:r>
              <w:t>2</w:t>
            </w:r>
          </w:p>
        </w:tc>
        <w:tc>
          <w:tcPr>
            <w:tcW w:w="5387" w:type="dxa"/>
            <w:tcBorders>
              <w:top w:val="single" w:sz="4" w:space="0" w:color="000000"/>
              <w:left w:val="single" w:sz="4" w:space="0" w:color="000000"/>
              <w:bottom w:val="single" w:sz="4" w:space="0" w:color="000000"/>
              <w:right w:val="single" w:sz="4" w:space="0" w:color="000000"/>
            </w:tcBorders>
          </w:tcPr>
          <w:p w14:paraId="324B8F7E" w14:textId="77777777" w:rsidR="00B16638" w:rsidRDefault="00245F24">
            <w:pPr>
              <w:jc w:val="both"/>
              <w:rPr>
                <w:rFonts w:ascii="XO Thames" w:hAnsi="XO Thames"/>
                <w:bCs/>
                <w:sz w:val="22"/>
                <w:szCs w:val="22"/>
              </w:rPr>
            </w:pPr>
            <w:r>
              <w:rPr>
                <w:rFonts w:ascii="XO Thames" w:hAnsi="XO Thames"/>
                <w:b/>
                <w:sz w:val="22"/>
                <w:szCs w:val="22"/>
              </w:rPr>
              <w:t xml:space="preserve">Молоко объем </w:t>
            </w:r>
            <w:r>
              <w:rPr>
                <w:rFonts w:ascii="XO Thames" w:hAnsi="XO Thames"/>
                <w:bCs/>
                <w:sz w:val="22"/>
                <w:szCs w:val="22"/>
              </w:rPr>
              <w:t xml:space="preserve">1литр. </w:t>
            </w:r>
          </w:p>
          <w:p w14:paraId="17CCA194" w14:textId="77777777" w:rsidR="00B16638" w:rsidRDefault="00245F24">
            <w:pPr>
              <w:jc w:val="both"/>
              <w:rPr>
                <w:rFonts w:ascii="XO Thames" w:hAnsi="XO Thames"/>
                <w:bCs/>
                <w:sz w:val="22"/>
                <w:szCs w:val="22"/>
              </w:rPr>
            </w:pPr>
            <w:r>
              <w:rPr>
                <w:rFonts w:ascii="XO Thames" w:hAnsi="XO Thames"/>
                <w:bCs/>
                <w:sz w:val="22"/>
                <w:szCs w:val="22"/>
              </w:rPr>
              <w:t xml:space="preserve">КТРУ: 10.51.11.000-00000008 </w:t>
            </w:r>
          </w:p>
          <w:p w14:paraId="205F6536" w14:textId="77777777" w:rsidR="00B16638" w:rsidRDefault="00245F24">
            <w:pPr>
              <w:jc w:val="both"/>
              <w:rPr>
                <w:rFonts w:ascii="XO Thames" w:hAnsi="XO Thames"/>
                <w:bCs/>
                <w:sz w:val="22"/>
                <w:szCs w:val="22"/>
              </w:rPr>
            </w:pPr>
            <w:r>
              <w:rPr>
                <w:rFonts w:ascii="XO Thames" w:hAnsi="XO Thames"/>
                <w:bCs/>
                <w:sz w:val="22"/>
                <w:szCs w:val="22"/>
              </w:rPr>
              <w:t xml:space="preserve">Код по ОКПД2: 10.51.11: Молоко, кроме сырого </w:t>
            </w:r>
          </w:p>
          <w:p w14:paraId="06BA962C" w14:textId="7444912E" w:rsidR="00B16638" w:rsidRDefault="00245F24">
            <w:pPr>
              <w:jc w:val="both"/>
              <w:rPr>
                <w:rFonts w:ascii="XO Thames" w:hAnsi="XO Thames"/>
                <w:bCs/>
                <w:sz w:val="22"/>
                <w:szCs w:val="22"/>
              </w:rPr>
            </w:pPr>
            <w:r>
              <w:rPr>
                <w:rFonts w:ascii="XO Thames" w:hAnsi="XO Thames"/>
                <w:bCs/>
                <w:sz w:val="22"/>
                <w:szCs w:val="22"/>
              </w:rPr>
              <w:t xml:space="preserve">Информация о технических регламентах и стандартах: ТР ТС 033/2013 ТР ТС 021/2011 </w:t>
            </w:r>
            <w:r>
              <w:rPr>
                <w:rFonts w:ascii="XO Thames" w:hAnsi="XO Thames"/>
                <w:bCs/>
                <w:sz w:val="22"/>
                <w:szCs w:val="22"/>
              </w:rPr>
              <w:t xml:space="preserve">ГОСТ 31450-2013 </w:t>
            </w:r>
          </w:p>
          <w:p w14:paraId="3F1FC963" w14:textId="77777777" w:rsidR="00B16638" w:rsidRDefault="00245F24">
            <w:pPr>
              <w:jc w:val="both"/>
              <w:rPr>
                <w:rFonts w:ascii="XO Thames" w:hAnsi="XO Thames"/>
                <w:bCs/>
                <w:sz w:val="22"/>
                <w:szCs w:val="22"/>
              </w:rPr>
            </w:pPr>
            <w:r>
              <w:rPr>
                <w:rFonts w:ascii="XO Thames" w:hAnsi="XO Thames"/>
                <w:bCs/>
                <w:sz w:val="22"/>
                <w:szCs w:val="22"/>
              </w:rPr>
              <w:t xml:space="preserve">Вид молока: Коровье </w:t>
            </w:r>
          </w:p>
          <w:p w14:paraId="417DA5AB" w14:textId="77777777" w:rsidR="00B16638" w:rsidRDefault="00245F24">
            <w:pPr>
              <w:jc w:val="both"/>
              <w:rPr>
                <w:rFonts w:ascii="XO Thames" w:hAnsi="XO Thames"/>
                <w:bCs/>
                <w:sz w:val="22"/>
                <w:szCs w:val="22"/>
              </w:rPr>
            </w:pPr>
            <w:r>
              <w:rPr>
                <w:rFonts w:ascii="XO Thames" w:hAnsi="XO Thames"/>
                <w:bCs/>
                <w:sz w:val="22"/>
                <w:szCs w:val="22"/>
              </w:rPr>
              <w:t xml:space="preserve">Вид молока по содержанию лактозы: </w:t>
            </w:r>
            <w:proofErr w:type="spellStart"/>
            <w:r>
              <w:rPr>
                <w:rFonts w:ascii="XO Thames" w:hAnsi="XO Thames"/>
                <w:bCs/>
                <w:sz w:val="22"/>
                <w:szCs w:val="22"/>
              </w:rPr>
              <w:t>Низколактозное</w:t>
            </w:r>
            <w:proofErr w:type="spellEnd"/>
            <w:r>
              <w:rPr>
                <w:rFonts w:ascii="XO Thames" w:hAnsi="XO Thames"/>
                <w:bCs/>
                <w:sz w:val="22"/>
                <w:szCs w:val="22"/>
              </w:rPr>
              <w:t xml:space="preserve"> </w:t>
            </w:r>
          </w:p>
          <w:p w14:paraId="0C496EA3" w14:textId="77777777" w:rsidR="00B16638" w:rsidRDefault="00245F24">
            <w:pPr>
              <w:jc w:val="both"/>
              <w:rPr>
                <w:rFonts w:ascii="XO Thames" w:hAnsi="XO Thames"/>
                <w:bCs/>
                <w:sz w:val="22"/>
                <w:szCs w:val="22"/>
              </w:rPr>
            </w:pPr>
            <w:r>
              <w:rPr>
                <w:rFonts w:ascii="XO Thames" w:hAnsi="XO Thames"/>
                <w:bCs/>
                <w:sz w:val="22"/>
                <w:szCs w:val="22"/>
              </w:rPr>
              <w:t xml:space="preserve">Вид молока по способу обработки: Пастеризованное </w:t>
            </w:r>
          </w:p>
          <w:p w14:paraId="78260AB3" w14:textId="77777777" w:rsidR="00B16638" w:rsidRDefault="00245F24">
            <w:pPr>
              <w:jc w:val="both"/>
              <w:rPr>
                <w:rFonts w:ascii="XO Thames" w:hAnsi="XO Thames"/>
                <w:bCs/>
                <w:sz w:val="22"/>
                <w:szCs w:val="22"/>
              </w:rPr>
            </w:pPr>
            <w:r>
              <w:rPr>
                <w:rFonts w:ascii="XO Thames" w:hAnsi="XO Thames"/>
                <w:bCs/>
                <w:sz w:val="22"/>
                <w:szCs w:val="22"/>
              </w:rPr>
              <w:t>Вид молочного сырья: Ц</w:t>
            </w:r>
            <w:r>
              <w:rPr>
                <w:rFonts w:ascii="XO Thames" w:hAnsi="XO Thames"/>
                <w:bCs/>
                <w:sz w:val="22"/>
                <w:szCs w:val="22"/>
              </w:rPr>
              <w:t xml:space="preserve">ельное Массовая доля жира, </w:t>
            </w:r>
            <w:proofErr w:type="spellStart"/>
            <w:r>
              <w:rPr>
                <w:rFonts w:ascii="XO Thames" w:hAnsi="XO Thames"/>
                <w:bCs/>
                <w:sz w:val="22"/>
                <w:szCs w:val="22"/>
              </w:rPr>
              <w:t>max</w:t>
            </w:r>
            <w:proofErr w:type="spellEnd"/>
            <w:r>
              <w:rPr>
                <w:rFonts w:ascii="XO Thames" w:hAnsi="XO Thames"/>
                <w:bCs/>
                <w:sz w:val="22"/>
                <w:szCs w:val="22"/>
              </w:rPr>
              <w:t xml:space="preserve">: </w:t>
            </w:r>
            <w:r>
              <w:rPr>
                <w:bCs/>
                <w:sz w:val="22"/>
                <w:szCs w:val="22"/>
              </w:rPr>
              <w:t>≤</w:t>
            </w:r>
            <w:r>
              <w:rPr>
                <w:rFonts w:ascii="XO Thames" w:hAnsi="XO Thames"/>
                <w:bCs/>
                <w:sz w:val="22"/>
                <w:szCs w:val="22"/>
              </w:rPr>
              <w:t xml:space="preserve">2,5 </w:t>
            </w:r>
            <w:r>
              <w:rPr>
                <w:rFonts w:ascii="XO Thames" w:hAnsi="XO Thames" w:cs="XO Thames"/>
                <w:bCs/>
                <w:sz w:val="22"/>
                <w:szCs w:val="22"/>
              </w:rPr>
              <w:t>Процент</w:t>
            </w:r>
            <w:r>
              <w:rPr>
                <w:rFonts w:ascii="XO Thames" w:hAnsi="XO Thames"/>
                <w:bCs/>
                <w:sz w:val="22"/>
                <w:szCs w:val="22"/>
              </w:rPr>
              <w:t xml:space="preserve"> </w:t>
            </w:r>
          </w:p>
          <w:p w14:paraId="66756AAA" w14:textId="77777777" w:rsidR="00B16638" w:rsidRDefault="00245F24">
            <w:pPr>
              <w:jc w:val="both"/>
              <w:rPr>
                <w:rFonts w:ascii="XO Thames" w:hAnsi="XO Thames"/>
                <w:bCs/>
                <w:sz w:val="22"/>
                <w:szCs w:val="22"/>
              </w:rPr>
            </w:pPr>
            <w:r>
              <w:rPr>
                <w:rFonts w:ascii="XO Thames" w:hAnsi="XO Thames" w:cs="XO Thames"/>
                <w:bCs/>
                <w:sz w:val="22"/>
                <w:szCs w:val="22"/>
              </w:rPr>
              <w:t>Массовая</w:t>
            </w:r>
            <w:r>
              <w:rPr>
                <w:rFonts w:ascii="XO Thames" w:hAnsi="XO Thames"/>
                <w:bCs/>
                <w:sz w:val="22"/>
                <w:szCs w:val="22"/>
              </w:rPr>
              <w:t xml:space="preserve"> </w:t>
            </w:r>
            <w:r>
              <w:rPr>
                <w:rFonts w:ascii="XO Thames" w:hAnsi="XO Thames" w:cs="XO Thames"/>
                <w:bCs/>
                <w:sz w:val="22"/>
                <w:szCs w:val="22"/>
              </w:rPr>
              <w:t>доля</w:t>
            </w:r>
            <w:r>
              <w:rPr>
                <w:rFonts w:ascii="XO Thames" w:hAnsi="XO Thames"/>
                <w:bCs/>
                <w:sz w:val="22"/>
                <w:szCs w:val="22"/>
              </w:rPr>
              <w:t xml:space="preserve"> жира, </w:t>
            </w:r>
            <w:proofErr w:type="spellStart"/>
            <w:r>
              <w:rPr>
                <w:rFonts w:ascii="XO Thames" w:hAnsi="XO Thames"/>
                <w:bCs/>
                <w:sz w:val="22"/>
                <w:szCs w:val="22"/>
              </w:rPr>
              <w:t>min</w:t>
            </w:r>
            <w:proofErr w:type="spellEnd"/>
            <w:r>
              <w:rPr>
                <w:rFonts w:ascii="XO Thames" w:hAnsi="XO Thames"/>
                <w:bCs/>
                <w:sz w:val="22"/>
                <w:szCs w:val="22"/>
              </w:rPr>
              <w:t xml:space="preserve">: </w:t>
            </w:r>
            <w:r>
              <w:rPr>
                <w:bCs/>
                <w:sz w:val="22"/>
                <w:szCs w:val="22"/>
              </w:rPr>
              <w:t>≥</w:t>
            </w:r>
            <w:r>
              <w:rPr>
                <w:rFonts w:ascii="XO Thames" w:hAnsi="XO Thames"/>
                <w:bCs/>
                <w:sz w:val="22"/>
                <w:szCs w:val="22"/>
              </w:rPr>
              <w:t xml:space="preserve">2,5 </w:t>
            </w:r>
            <w:r>
              <w:rPr>
                <w:rFonts w:ascii="XO Thames" w:hAnsi="XO Thames" w:cs="XO Thames"/>
                <w:bCs/>
                <w:sz w:val="22"/>
                <w:szCs w:val="22"/>
              </w:rPr>
              <w:t>Процент</w:t>
            </w:r>
            <w:r>
              <w:rPr>
                <w:rFonts w:ascii="XO Thames" w:hAnsi="XO Thames"/>
                <w:bCs/>
                <w:sz w:val="22"/>
                <w:szCs w:val="22"/>
              </w:rPr>
              <w:t xml:space="preserve">. </w:t>
            </w:r>
          </w:p>
          <w:p w14:paraId="4189DC7E" w14:textId="77777777" w:rsidR="00B16638" w:rsidRDefault="00245F24">
            <w:pPr>
              <w:jc w:val="both"/>
              <w:rPr>
                <w:rFonts w:ascii="XO Thames" w:hAnsi="XO Thames"/>
                <w:bCs/>
                <w:sz w:val="22"/>
                <w:szCs w:val="22"/>
              </w:rPr>
            </w:pPr>
            <w:r>
              <w:rPr>
                <w:rFonts w:ascii="XO Thames" w:hAnsi="XO Thames" w:cs="XO Thames"/>
                <w:bCs/>
                <w:sz w:val="22"/>
                <w:szCs w:val="22"/>
              </w:rPr>
              <w:t>Наличие</w:t>
            </w:r>
            <w:r>
              <w:rPr>
                <w:rFonts w:ascii="XO Thames" w:hAnsi="XO Thames"/>
                <w:bCs/>
                <w:sz w:val="22"/>
                <w:szCs w:val="22"/>
              </w:rPr>
              <w:t xml:space="preserve"> </w:t>
            </w:r>
            <w:r>
              <w:rPr>
                <w:rFonts w:ascii="XO Thames" w:hAnsi="XO Thames" w:cs="XO Thames"/>
                <w:bCs/>
                <w:sz w:val="22"/>
                <w:szCs w:val="22"/>
              </w:rPr>
              <w:t>обогащающих</w:t>
            </w:r>
            <w:r>
              <w:rPr>
                <w:rFonts w:ascii="XO Thames" w:hAnsi="XO Thames"/>
                <w:bCs/>
                <w:sz w:val="22"/>
                <w:szCs w:val="22"/>
              </w:rPr>
              <w:t xml:space="preserve"> </w:t>
            </w:r>
            <w:r>
              <w:rPr>
                <w:rFonts w:ascii="XO Thames" w:hAnsi="XO Thames" w:cs="XO Thames"/>
                <w:bCs/>
                <w:sz w:val="22"/>
                <w:szCs w:val="22"/>
              </w:rPr>
              <w:t>компонентов</w:t>
            </w:r>
            <w:r>
              <w:rPr>
                <w:rFonts w:ascii="XO Thames" w:hAnsi="XO Thames"/>
                <w:bCs/>
                <w:sz w:val="22"/>
                <w:szCs w:val="22"/>
              </w:rPr>
              <w:t xml:space="preserve">: </w:t>
            </w:r>
            <w:r>
              <w:rPr>
                <w:rFonts w:ascii="XO Thames" w:hAnsi="XO Thames" w:cs="XO Thames"/>
                <w:bCs/>
                <w:sz w:val="22"/>
                <w:szCs w:val="22"/>
              </w:rPr>
              <w:t>Нет</w:t>
            </w:r>
            <w:r>
              <w:rPr>
                <w:rFonts w:ascii="XO Thames" w:hAnsi="XO Thames"/>
                <w:bCs/>
                <w:sz w:val="22"/>
                <w:szCs w:val="22"/>
              </w:rPr>
              <w:t xml:space="preserve"> </w:t>
            </w:r>
          </w:p>
          <w:p w14:paraId="60DC945B" w14:textId="77777777" w:rsidR="00B16638" w:rsidRDefault="00245F24">
            <w:pPr>
              <w:jc w:val="both"/>
              <w:rPr>
                <w:rFonts w:ascii="XO Thames" w:hAnsi="XO Thames"/>
                <w:bCs/>
                <w:sz w:val="22"/>
                <w:szCs w:val="22"/>
              </w:rPr>
            </w:pPr>
            <w:r>
              <w:rPr>
                <w:rFonts w:ascii="XO Thames" w:hAnsi="XO Thames" w:cs="XO Thames"/>
                <w:bCs/>
                <w:sz w:val="22"/>
                <w:szCs w:val="22"/>
              </w:rPr>
              <w:t>Упаковка</w:t>
            </w:r>
            <w:r>
              <w:rPr>
                <w:rFonts w:ascii="XO Thames" w:hAnsi="XO Thames"/>
                <w:bCs/>
                <w:sz w:val="22"/>
                <w:szCs w:val="22"/>
              </w:rPr>
              <w:t xml:space="preserve">: </w:t>
            </w:r>
            <w:r>
              <w:rPr>
                <w:rFonts w:ascii="XO Thames" w:hAnsi="XO Thames" w:cs="XO Thames"/>
                <w:bCs/>
                <w:sz w:val="22"/>
                <w:szCs w:val="22"/>
              </w:rPr>
              <w:t>потребительская</w:t>
            </w:r>
            <w:r>
              <w:rPr>
                <w:rFonts w:ascii="XO Thames" w:hAnsi="XO Thames"/>
                <w:bCs/>
                <w:sz w:val="22"/>
                <w:szCs w:val="22"/>
              </w:rPr>
              <w:t xml:space="preserve"> </w:t>
            </w:r>
            <w:r>
              <w:rPr>
                <w:rFonts w:ascii="XO Thames" w:hAnsi="XO Thames" w:cs="XO Thames"/>
                <w:bCs/>
                <w:sz w:val="22"/>
                <w:szCs w:val="22"/>
              </w:rPr>
              <w:t>упаковка</w:t>
            </w:r>
            <w:r>
              <w:rPr>
                <w:rFonts w:ascii="XO Thames" w:hAnsi="XO Thames"/>
                <w:bCs/>
                <w:sz w:val="22"/>
                <w:szCs w:val="22"/>
              </w:rPr>
              <w:t xml:space="preserve"> </w:t>
            </w:r>
            <w:r>
              <w:rPr>
                <w:rFonts w:ascii="XO Thames" w:hAnsi="XO Thames" w:cs="XO Thames"/>
                <w:bCs/>
                <w:sz w:val="22"/>
                <w:szCs w:val="22"/>
              </w:rPr>
              <w:t>на</w:t>
            </w:r>
            <w:r>
              <w:rPr>
                <w:rFonts w:ascii="XO Thames" w:hAnsi="XO Thames"/>
                <w:bCs/>
                <w:sz w:val="22"/>
                <w:szCs w:val="22"/>
              </w:rPr>
              <w:t xml:space="preserve"> </w:t>
            </w:r>
            <w:r>
              <w:rPr>
                <w:rFonts w:ascii="XO Thames" w:hAnsi="XO Thames" w:cs="XO Thames"/>
                <w:bCs/>
                <w:sz w:val="22"/>
                <w:szCs w:val="22"/>
              </w:rPr>
              <w:t>основе</w:t>
            </w:r>
            <w:r>
              <w:rPr>
                <w:rFonts w:ascii="XO Thames" w:hAnsi="XO Thames"/>
                <w:bCs/>
                <w:sz w:val="22"/>
                <w:szCs w:val="22"/>
              </w:rPr>
              <w:t xml:space="preserve"> </w:t>
            </w:r>
            <w:r>
              <w:rPr>
                <w:rFonts w:ascii="XO Thames" w:hAnsi="XO Thames" w:cs="XO Thames"/>
                <w:bCs/>
                <w:sz w:val="22"/>
                <w:szCs w:val="22"/>
              </w:rPr>
              <w:t>полимерных</w:t>
            </w:r>
            <w:r>
              <w:rPr>
                <w:rFonts w:ascii="XO Thames" w:hAnsi="XO Thames"/>
                <w:bCs/>
                <w:sz w:val="22"/>
                <w:szCs w:val="22"/>
              </w:rPr>
              <w:t xml:space="preserve"> </w:t>
            </w:r>
            <w:r>
              <w:rPr>
                <w:rFonts w:ascii="XO Thames" w:hAnsi="XO Thames" w:cs="XO Thames"/>
                <w:bCs/>
                <w:sz w:val="22"/>
                <w:szCs w:val="22"/>
              </w:rPr>
              <w:t>материалов</w:t>
            </w:r>
            <w:r>
              <w:rPr>
                <w:rFonts w:ascii="XO Thames" w:hAnsi="XO Thames"/>
                <w:bCs/>
                <w:sz w:val="22"/>
                <w:szCs w:val="22"/>
              </w:rPr>
              <w:t xml:space="preserve"> </w:t>
            </w:r>
            <w:r>
              <w:rPr>
                <w:rFonts w:ascii="XO Thames" w:hAnsi="XO Thames" w:cs="XO Thames"/>
                <w:bCs/>
                <w:sz w:val="22"/>
                <w:szCs w:val="22"/>
              </w:rPr>
              <w:t>типа</w:t>
            </w:r>
            <w:r>
              <w:rPr>
                <w:rFonts w:ascii="XO Thames" w:hAnsi="XO Thames"/>
                <w:bCs/>
                <w:sz w:val="22"/>
                <w:szCs w:val="22"/>
              </w:rPr>
              <w:t xml:space="preserve"> </w:t>
            </w:r>
            <w:proofErr w:type="spellStart"/>
            <w:r>
              <w:rPr>
                <w:rFonts w:ascii="XO Thames" w:hAnsi="XO Thames" w:cs="XO Thames"/>
                <w:bCs/>
                <w:sz w:val="22"/>
                <w:szCs w:val="22"/>
              </w:rPr>
              <w:t>полипак</w:t>
            </w:r>
            <w:proofErr w:type="spellEnd"/>
            <w:r>
              <w:rPr>
                <w:rFonts w:ascii="XO Thames" w:hAnsi="XO Thames"/>
                <w:bCs/>
                <w:sz w:val="22"/>
                <w:szCs w:val="22"/>
              </w:rPr>
              <w:t xml:space="preserve">  </w:t>
            </w:r>
          </w:p>
          <w:p w14:paraId="093444F3" w14:textId="77777777" w:rsidR="00B16638" w:rsidRDefault="00245F24">
            <w:pPr>
              <w:ind w:right="-70"/>
              <w:jc w:val="both"/>
            </w:pPr>
            <w:r>
              <w:rPr>
                <w:rFonts w:ascii="XO Thames" w:hAnsi="XO Thames" w:cs="XO Thames"/>
                <w:bCs/>
                <w:sz w:val="22"/>
                <w:szCs w:val="22"/>
              </w:rPr>
              <w:t>Упаковка</w:t>
            </w:r>
            <w:r>
              <w:rPr>
                <w:rFonts w:ascii="XO Thames" w:hAnsi="XO Thames"/>
                <w:bCs/>
                <w:sz w:val="22"/>
                <w:szCs w:val="22"/>
              </w:rPr>
              <w:t xml:space="preserve"> </w:t>
            </w:r>
            <w:r>
              <w:rPr>
                <w:rFonts w:ascii="XO Thames" w:hAnsi="XO Thames" w:cs="XO Thames"/>
                <w:bCs/>
                <w:sz w:val="22"/>
                <w:szCs w:val="22"/>
              </w:rPr>
              <w:t>масса</w:t>
            </w:r>
            <w:r>
              <w:rPr>
                <w:rFonts w:ascii="XO Thames" w:hAnsi="XO Thames"/>
                <w:bCs/>
                <w:sz w:val="22"/>
                <w:szCs w:val="22"/>
              </w:rPr>
              <w:t xml:space="preserve"> </w:t>
            </w:r>
            <w:r>
              <w:rPr>
                <w:rFonts w:ascii="XO Thames" w:hAnsi="XO Thames" w:cs="XO Thames"/>
                <w:bCs/>
                <w:sz w:val="22"/>
                <w:szCs w:val="22"/>
              </w:rPr>
              <w:t>нетто</w:t>
            </w:r>
            <w:r>
              <w:rPr>
                <w:rFonts w:ascii="XO Thames" w:hAnsi="XO Thames"/>
                <w:bCs/>
                <w:sz w:val="22"/>
                <w:szCs w:val="22"/>
              </w:rPr>
              <w:t xml:space="preserve"> </w:t>
            </w:r>
            <w:r>
              <w:rPr>
                <w:rFonts w:ascii="XO Thames" w:hAnsi="XO Thames" w:cs="XO Thames"/>
                <w:bCs/>
                <w:sz w:val="22"/>
                <w:szCs w:val="22"/>
              </w:rPr>
              <w:t>не</w:t>
            </w:r>
            <w:r>
              <w:rPr>
                <w:rFonts w:ascii="XO Thames" w:hAnsi="XO Thames"/>
                <w:bCs/>
                <w:sz w:val="22"/>
                <w:szCs w:val="22"/>
              </w:rPr>
              <w:t xml:space="preserve"> </w:t>
            </w:r>
            <w:r>
              <w:rPr>
                <w:rFonts w:ascii="XO Thames" w:hAnsi="XO Thames" w:cs="XO Thames"/>
                <w:bCs/>
                <w:sz w:val="22"/>
                <w:szCs w:val="22"/>
              </w:rPr>
              <w:t>менее</w:t>
            </w:r>
            <w:r>
              <w:rPr>
                <w:rFonts w:ascii="XO Thames" w:hAnsi="XO Thames"/>
                <w:bCs/>
                <w:sz w:val="22"/>
                <w:szCs w:val="22"/>
              </w:rPr>
              <w:t xml:space="preserve"> 1 </w:t>
            </w:r>
            <w:r>
              <w:rPr>
                <w:rFonts w:ascii="XO Thames" w:hAnsi="XO Thames" w:cs="XO Thames"/>
                <w:bCs/>
                <w:sz w:val="22"/>
                <w:szCs w:val="22"/>
              </w:rPr>
              <w:t>лит</w:t>
            </w:r>
            <w:r>
              <w:rPr>
                <w:rFonts w:ascii="XO Thames" w:hAnsi="XO Thames"/>
                <w:bCs/>
                <w:sz w:val="22"/>
                <w:szCs w:val="22"/>
              </w:rPr>
              <w:t>р (</w:t>
            </w:r>
            <w:r>
              <w:rPr>
                <w:rFonts w:ascii="XO Thames" w:hAnsi="XO Thames" w:cs="XO Thames"/>
                <w:bCs/>
                <w:sz w:val="22"/>
                <w:szCs w:val="22"/>
              </w:rPr>
              <w:t>требование</w:t>
            </w:r>
            <w:r>
              <w:rPr>
                <w:rFonts w:ascii="XO Thames" w:hAnsi="XO Thames"/>
                <w:bCs/>
                <w:sz w:val="22"/>
                <w:szCs w:val="22"/>
              </w:rPr>
              <w:t xml:space="preserve"> </w:t>
            </w:r>
            <w:r>
              <w:rPr>
                <w:rFonts w:ascii="XO Thames" w:hAnsi="XO Thames" w:cs="XO Thames"/>
                <w:bCs/>
                <w:sz w:val="22"/>
                <w:szCs w:val="22"/>
              </w:rPr>
              <w:t>установлено</w:t>
            </w:r>
            <w:r>
              <w:rPr>
                <w:rFonts w:ascii="XO Thames" w:hAnsi="XO Thames"/>
                <w:bCs/>
                <w:sz w:val="22"/>
                <w:szCs w:val="22"/>
              </w:rPr>
              <w:t xml:space="preserve"> </w:t>
            </w:r>
            <w:r>
              <w:rPr>
                <w:rFonts w:ascii="XO Thames" w:hAnsi="XO Thames" w:cs="XO Thames"/>
                <w:bCs/>
                <w:sz w:val="22"/>
                <w:szCs w:val="22"/>
              </w:rPr>
              <w:t>в</w:t>
            </w:r>
            <w:r>
              <w:rPr>
                <w:rFonts w:ascii="XO Thames" w:hAnsi="XO Thames"/>
                <w:bCs/>
                <w:sz w:val="22"/>
                <w:szCs w:val="22"/>
              </w:rPr>
              <w:t xml:space="preserve"> </w:t>
            </w:r>
            <w:r>
              <w:rPr>
                <w:rFonts w:ascii="XO Thames" w:hAnsi="XO Thames" w:cs="XO Thames"/>
                <w:bCs/>
                <w:sz w:val="22"/>
                <w:szCs w:val="22"/>
              </w:rPr>
              <w:t>связи</w:t>
            </w:r>
            <w:r>
              <w:rPr>
                <w:rFonts w:ascii="XO Thames" w:hAnsi="XO Thames"/>
                <w:bCs/>
                <w:sz w:val="22"/>
                <w:szCs w:val="22"/>
              </w:rPr>
              <w:t xml:space="preserve"> </w:t>
            </w:r>
            <w:r>
              <w:rPr>
                <w:rFonts w:ascii="XO Thames" w:hAnsi="XO Thames" w:cs="XO Thames"/>
                <w:bCs/>
                <w:sz w:val="22"/>
                <w:szCs w:val="22"/>
              </w:rPr>
              <w:t>с</w:t>
            </w:r>
            <w:r>
              <w:rPr>
                <w:rFonts w:ascii="XO Thames" w:hAnsi="XO Thames"/>
                <w:bCs/>
                <w:sz w:val="22"/>
                <w:szCs w:val="22"/>
              </w:rPr>
              <w:t xml:space="preserve"> </w:t>
            </w:r>
            <w:r>
              <w:rPr>
                <w:rFonts w:ascii="XO Thames" w:hAnsi="XO Thames" w:cs="XO Thames"/>
                <w:bCs/>
                <w:sz w:val="22"/>
                <w:szCs w:val="22"/>
              </w:rPr>
              <w:t>ограниченным</w:t>
            </w:r>
            <w:r>
              <w:rPr>
                <w:rFonts w:ascii="XO Thames" w:hAnsi="XO Thames"/>
                <w:bCs/>
                <w:sz w:val="22"/>
                <w:szCs w:val="22"/>
              </w:rPr>
              <w:t xml:space="preserve"> </w:t>
            </w:r>
            <w:r>
              <w:rPr>
                <w:rFonts w:ascii="XO Thames" w:hAnsi="XO Thames" w:cs="XO Thames"/>
                <w:bCs/>
                <w:sz w:val="22"/>
                <w:szCs w:val="22"/>
              </w:rPr>
              <w:t>объемом</w:t>
            </w:r>
            <w:r>
              <w:rPr>
                <w:rFonts w:ascii="XO Thames" w:hAnsi="XO Thames"/>
                <w:bCs/>
                <w:sz w:val="22"/>
                <w:szCs w:val="22"/>
              </w:rPr>
              <w:t xml:space="preserve"> </w:t>
            </w:r>
            <w:r>
              <w:rPr>
                <w:rFonts w:ascii="XO Thames" w:hAnsi="XO Thames" w:cs="XO Thames"/>
                <w:bCs/>
                <w:sz w:val="22"/>
                <w:szCs w:val="22"/>
              </w:rPr>
              <w:t>места</w:t>
            </w:r>
            <w:r>
              <w:rPr>
                <w:rFonts w:ascii="XO Thames" w:hAnsi="XO Thames"/>
                <w:bCs/>
                <w:sz w:val="22"/>
                <w:szCs w:val="22"/>
              </w:rPr>
              <w:t xml:space="preserve"> </w:t>
            </w:r>
            <w:r>
              <w:rPr>
                <w:rFonts w:ascii="XO Thames" w:hAnsi="XO Thames" w:cs="XO Thames"/>
                <w:bCs/>
                <w:sz w:val="22"/>
                <w:szCs w:val="22"/>
              </w:rPr>
              <w:t>хранения</w:t>
            </w:r>
            <w:r>
              <w:rPr>
                <w:rFonts w:ascii="XO Thames" w:hAnsi="XO Thames"/>
                <w:bCs/>
                <w:sz w:val="22"/>
                <w:szCs w:val="22"/>
              </w:rPr>
              <w:t>).</w:t>
            </w:r>
          </w:p>
        </w:tc>
        <w:tc>
          <w:tcPr>
            <w:tcW w:w="1163" w:type="dxa"/>
            <w:tcBorders>
              <w:top w:val="single" w:sz="4" w:space="0" w:color="000000"/>
              <w:left w:val="single" w:sz="4" w:space="0" w:color="000000"/>
              <w:bottom w:val="single" w:sz="4" w:space="0" w:color="000000"/>
              <w:right w:val="single" w:sz="4" w:space="0" w:color="000000"/>
            </w:tcBorders>
            <w:vAlign w:val="center"/>
          </w:tcPr>
          <w:p w14:paraId="3545C23E" w14:textId="77777777" w:rsidR="00B16638" w:rsidRDefault="00245F24">
            <w:pPr>
              <w:jc w:val="center"/>
            </w:pPr>
            <w:r>
              <w:rPr>
                <w:rFonts w:ascii="XO Thames" w:hAnsi="XO Thames"/>
                <w:color w:val="000000"/>
                <w:sz w:val="22"/>
                <w:szCs w:val="22"/>
              </w:rPr>
              <w:t>10 л</w:t>
            </w:r>
          </w:p>
        </w:tc>
        <w:tc>
          <w:tcPr>
            <w:tcW w:w="1103" w:type="dxa"/>
            <w:tcBorders>
              <w:top w:val="single" w:sz="4" w:space="0" w:color="000000"/>
              <w:left w:val="single" w:sz="4" w:space="0" w:color="000000"/>
              <w:bottom w:val="single" w:sz="4" w:space="0" w:color="000000"/>
              <w:right w:val="single" w:sz="4" w:space="0" w:color="000000"/>
            </w:tcBorders>
            <w:vAlign w:val="center"/>
          </w:tcPr>
          <w:p w14:paraId="5039A58E" w14:textId="77777777" w:rsidR="00B16638" w:rsidRDefault="00B16638">
            <w:pPr>
              <w:jc w:val="center"/>
            </w:pPr>
          </w:p>
        </w:tc>
        <w:tc>
          <w:tcPr>
            <w:tcW w:w="1278" w:type="dxa"/>
            <w:tcBorders>
              <w:top w:val="single" w:sz="4" w:space="0" w:color="000000"/>
              <w:left w:val="single" w:sz="4" w:space="0" w:color="000000"/>
              <w:bottom w:val="single" w:sz="4" w:space="0" w:color="000000"/>
              <w:right w:val="single" w:sz="4" w:space="0" w:color="000000"/>
            </w:tcBorders>
            <w:vAlign w:val="center"/>
          </w:tcPr>
          <w:p w14:paraId="4E911B0B" w14:textId="77777777" w:rsidR="00B16638" w:rsidRDefault="00B16638">
            <w:pPr>
              <w:jc w:val="center"/>
            </w:pPr>
          </w:p>
        </w:tc>
      </w:tr>
      <w:tr w:rsidR="00B16638" w14:paraId="3715B0D4" w14:textId="77777777">
        <w:tc>
          <w:tcPr>
            <w:tcW w:w="642" w:type="dxa"/>
            <w:tcBorders>
              <w:top w:val="single" w:sz="4" w:space="0" w:color="000000"/>
              <w:left w:val="single" w:sz="4" w:space="0" w:color="000000"/>
              <w:bottom w:val="single" w:sz="4" w:space="0" w:color="000000"/>
              <w:right w:val="single" w:sz="4" w:space="0" w:color="000000"/>
            </w:tcBorders>
            <w:vAlign w:val="center"/>
          </w:tcPr>
          <w:p w14:paraId="0A4B0EE3" w14:textId="77777777" w:rsidR="00B16638" w:rsidRDefault="00245F24">
            <w:r>
              <w:t>3</w:t>
            </w:r>
          </w:p>
        </w:tc>
        <w:tc>
          <w:tcPr>
            <w:tcW w:w="5387" w:type="dxa"/>
            <w:tcBorders>
              <w:top w:val="single" w:sz="4" w:space="0" w:color="000000"/>
              <w:left w:val="single" w:sz="4" w:space="0" w:color="000000"/>
              <w:bottom w:val="single" w:sz="4" w:space="0" w:color="000000"/>
              <w:right w:val="single" w:sz="4" w:space="0" w:color="000000"/>
            </w:tcBorders>
          </w:tcPr>
          <w:p w14:paraId="7C86C70B" w14:textId="77777777" w:rsidR="00B16638" w:rsidRDefault="00245F24">
            <w:pPr>
              <w:jc w:val="both"/>
              <w:rPr>
                <w:rFonts w:ascii="XO Thames" w:hAnsi="XO Thames"/>
                <w:b/>
                <w:bCs/>
                <w:sz w:val="22"/>
                <w:szCs w:val="22"/>
              </w:rPr>
            </w:pPr>
            <w:r>
              <w:rPr>
                <w:rFonts w:ascii="XO Thames" w:hAnsi="XO Thames"/>
                <w:b/>
                <w:bCs/>
                <w:sz w:val="22"/>
                <w:szCs w:val="22"/>
              </w:rPr>
              <w:t>Крупа гречневая</w:t>
            </w:r>
          </w:p>
          <w:p w14:paraId="598EF41F" w14:textId="77777777" w:rsidR="00B16638" w:rsidRDefault="00245F24">
            <w:pPr>
              <w:jc w:val="both"/>
              <w:rPr>
                <w:rFonts w:ascii="XO Thames" w:hAnsi="XO Thames"/>
                <w:sz w:val="22"/>
                <w:szCs w:val="22"/>
              </w:rPr>
            </w:pPr>
            <w:r>
              <w:rPr>
                <w:rFonts w:ascii="XO Thames" w:hAnsi="XO Thames"/>
                <w:sz w:val="22"/>
                <w:szCs w:val="22"/>
              </w:rPr>
              <w:t>Код позиции КТРУ: 10.61.32.113-00000004</w:t>
            </w:r>
          </w:p>
          <w:p w14:paraId="5C381E4E" w14:textId="77777777" w:rsidR="00B16638" w:rsidRDefault="00245F24">
            <w:pPr>
              <w:jc w:val="both"/>
              <w:rPr>
                <w:rFonts w:ascii="XO Thames" w:hAnsi="XO Thames"/>
                <w:sz w:val="22"/>
                <w:szCs w:val="22"/>
              </w:rPr>
            </w:pPr>
            <w:r>
              <w:rPr>
                <w:rFonts w:ascii="XO Thames" w:hAnsi="XO Thames"/>
                <w:sz w:val="22"/>
                <w:szCs w:val="22"/>
              </w:rPr>
              <w:t>Код по ОКПД2: 10.61.32.113: Крупа гречневая</w:t>
            </w:r>
          </w:p>
          <w:p w14:paraId="6FEF7664" w14:textId="77777777" w:rsidR="00B16638" w:rsidRDefault="00245F24">
            <w:pPr>
              <w:jc w:val="both"/>
              <w:rPr>
                <w:rFonts w:ascii="XO Thames" w:hAnsi="XO Thames"/>
                <w:sz w:val="22"/>
                <w:szCs w:val="22"/>
              </w:rPr>
            </w:pPr>
            <w:r>
              <w:rPr>
                <w:rFonts w:ascii="XO Thames" w:hAnsi="XO Thames"/>
                <w:sz w:val="22"/>
                <w:szCs w:val="22"/>
              </w:rPr>
              <w:t xml:space="preserve">Вид крупы: Ядрица </w:t>
            </w:r>
          </w:p>
          <w:p w14:paraId="509DD549" w14:textId="77777777" w:rsidR="00B16638" w:rsidRDefault="00245F24">
            <w:pPr>
              <w:jc w:val="both"/>
              <w:rPr>
                <w:rFonts w:ascii="XO Thames" w:hAnsi="XO Thames"/>
                <w:sz w:val="22"/>
                <w:szCs w:val="22"/>
              </w:rPr>
            </w:pPr>
            <w:r>
              <w:rPr>
                <w:rFonts w:ascii="XO Thames" w:hAnsi="XO Thames"/>
                <w:sz w:val="22"/>
                <w:szCs w:val="22"/>
              </w:rPr>
              <w:t>Сорт-- не ниже: первого</w:t>
            </w:r>
          </w:p>
          <w:p w14:paraId="520C2E34" w14:textId="77777777" w:rsidR="00B16638" w:rsidRDefault="00245F24">
            <w:pPr>
              <w:rPr>
                <w:shd w:val="clear" w:color="auto" w:fill="FFFF00"/>
              </w:rPr>
            </w:pPr>
            <w:r>
              <w:rPr>
                <w:rFonts w:ascii="XO Thames" w:hAnsi="XO Thames"/>
                <w:sz w:val="22"/>
                <w:szCs w:val="22"/>
              </w:rPr>
              <w:t xml:space="preserve">Соответствует </w:t>
            </w:r>
            <w:r>
              <w:rPr>
                <w:rFonts w:ascii="XO Thames" w:hAnsi="XO Thames"/>
                <w:sz w:val="22"/>
                <w:szCs w:val="22"/>
              </w:rPr>
              <w:t>требованиям ГОСТ 5550-2021</w:t>
            </w:r>
          </w:p>
        </w:tc>
        <w:tc>
          <w:tcPr>
            <w:tcW w:w="1163" w:type="dxa"/>
            <w:tcBorders>
              <w:top w:val="single" w:sz="4" w:space="0" w:color="000000"/>
              <w:left w:val="single" w:sz="4" w:space="0" w:color="000000"/>
              <w:bottom w:val="single" w:sz="4" w:space="0" w:color="000000"/>
              <w:right w:val="single" w:sz="4" w:space="0" w:color="000000"/>
            </w:tcBorders>
            <w:vAlign w:val="center"/>
          </w:tcPr>
          <w:p w14:paraId="3855752E" w14:textId="77777777" w:rsidR="00B16638" w:rsidRDefault="00245F24">
            <w:pPr>
              <w:jc w:val="center"/>
              <w:rPr>
                <w:shd w:val="clear" w:color="auto" w:fill="FFFF00"/>
              </w:rPr>
            </w:pPr>
            <w:r>
              <w:rPr>
                <w:rFonts w:ascii="XO Thames" w:hAnsi="XO Thames"/>
                <w:color w:val="000000"/>
                <w:sz w:val="22"/>
                <w:szCs w:val="22"/>
              </w:rPr>
              <w:t>30 кг</w:t>
            </w:r>
          </w:p>
        </w:tc>
        <w:tc>
          <w:tcPr>
            <w:tcW w:w="1103" w:type="dxa"/>
            <w:tcBorders>
              <w:top w:val="single" w:sz="4" w:space="0" w:color="000000"/>
              <w:left w:val="single" w:sz="4" w:space="0" w:color="000000"/>
              <w:bottom w:val="single" w:sz="4" w:space="0" w:color="000000"/>
              <w:right w:val="single" w:sz="4" w:space="0" w:color="000000"/>
            </w:tcBorders>
            <w:vAlign w:val="center"/>
          </w:tcPr>
          <w:p w14:paraId="417D3BF4" w14:textId="77777777" w:rsidR="00B16638" w:rsidRDefault="00B16638">
            <w:pPr>
              <w:jc w:val="center"/>
              <w:rPr>
                <w:shd w:val="clear" w:color="auto" w:fill="FFFF00"/>
              </w:rPr>
            </w:pPr>
          </w:p>
        </w:tc>
        <w:tc>
          <w:tcPr>
            <w:tcW w:w="1278" w:type="dxa"/>
            <w:tcBorders>
              <w:top w:val="single" w:sz="4" w:space="0" w:color="000000"/>
              <w:left w:val="single" w:sz="4" w:space="0" w:color="000000"/>
              <w:bottom w:val="single" w:sz="4" w:space="0" w:color="000000"/>
              <w:right w:val="single" w:sz="4" w:space="0" w:color="000000"/>
            </w:tcBorders>
            <w:vAlign w:val="center"/>
          </w:tcPr>
          <w:p w14:paraId="7C71DC19" w14:textId="77777777" w:rsidR="00B16638" w:rsidRDefault="00B16638">
            <w:pPr>
              <w:jc w:val="center"/>
              <w:rPr>
                <w:shd w:val="clear" w:color="auto" w:fill="FFFF00"/>
              </w:rPr>
            </w:pPr>
          </w:p>
        </w:tc>
      </w:tr>
      <w:tr w:rsidR="00B16638" w14:paraId="1E64D32B" w14:textId="77777777">
        <w:tc>
          <w:tcPr>
            <w:tcW w:w="642" w:type="dxa"/>
            <w:tcBorders>
              <w:top w:val="single" w:sz="4" w:space="0" w:color="000000"/>
              <w:left w:val="single" w:sz="4" w:space="0" w:color="000000"/>
              <w:bottom w:val="single" w:sz="4" w:space="0" w:color="000000"/>
              <w:right w:val="single" w:sz="4" w:space="0" w:color="000000"/>
            </w:tcBorders>
            <w:vAlign w:val="center"/>
          </w:tcPr>
          <w:p w14:paraId="562D97B2" w14:textId="77777777" w:rsidR="00B16638" w:rsidRDefault="00245F24">
            <w:r>
              <w:t>4</w:t>
            </w:r>
          </w:p>
        </w:tc>
        <w:tc>
          <w:tcPr>
            <w:tcW w:w="5387" w:type="dxa"/>
            <w:tcBorders>
              <w:top w:val="single" w:sz="4" w:space="0" w:color="000000"/>
              <w:left w:val="single" w:sz="4" w:space="0" w:color="000000"/>
              <w:bottom w:val="single" w:sz="4" w:space="0" w:color="000000"/>
              <w:right w:val="single" w:sz="4" w:space="0" w:color="000000"/>
            </w:tcBorders>
          </w:tcPr>
          <w:p w14:paraId="2E2169F9" w14:textId="77777777" w:rsidR="00B16638" w:rsidRDefault="00245F24">
            <w:pPr>
              <w:jc w:val="both"/>
              <w:rPr>
                <w:rFonts w:ascii="XO Thames" w:hAnsi="XO Thames"/>
                <w:b/>
                <w:bCs/>
                <w:sz w:val="22"/>
                <w:szCs w:val="22"/>
              </w:rPr>
            </w:pPr>
            <w:r>
              <w:rPr>
                <w:rFonts w:ascii="XO Thames" w:hAnsi="XO Thames"/>
                <w:b/>
                <w:bCs/>
                <w:sz w:val="22"/>
                <w:szCs w:val="22"/>
              </w:rPr>
              <w:t>Макаронные изделия</w:t>
            </w:r>
          </w:p>
          <w:p w14:paraId="52EB34EC" w14:textId="77777777" w:rsidR="00B16638" w:rsidRDefault="00245F24">
            <w:pPr>
              <w:jc w:val="both"/>
              <w:rPr>
                <w:rFonts w:ascii="XO Thames" w:hAnsi="XO Thames"/>
                <w:sz w:val="22"/>
                <w:szCs w:val="22"/>
              </w:rPr>
            </w:pPr>
            <w:r>
              <w:rPr>
                <w:rFonts w:ascii="XO Thames" w:hAnsi="XO Thames"/>
                <w:sz w:val="22"/>
                <w:szCs w:val="22"/>
              </w:rPr>
              <w:t>КТРУ: 10.73.11.000-00000012</w:t>
            </w:r>
          </w:p>
          <w:p w14:paraId="245A15CE" w14:textId="77777777" w:rsidR="00B16638" w:rsidRDefault="00245F24">
            <w:pPr>
              <w:jc w:val="both"/>
              <w:rPr>
                <w:rFonts w:ascii="XO Thames" w:hAnsi="XO Thames"/>
                <w:sz w:val="22"/>
                <w:szCs w:val="22"/>
              </w:rPr>
            </w:pPr>
            <w:r>
              <w:rPr>
                <w:rFonts w:ascii="XO Thames" w:hAnsi="XO Thames"/>
                <w:sz w:val="22"/>
                <w:szCs w:val="22"/>
              </w:rPr>
              <w:t>ОКПД2 10.73.11.</w:t>
            </w:r>
          </w:p>
          <w:p w14:paraId="2F035209" w14:textId="77777777" w:rsidR="00B16638" w:rsidRDefault="00245F24">
            <w:pPr>
              <w:jc w:val="both"/>
              <w:rPr>
                <w:rFonts w:ascii="XO Thames" w:hAnsi="XO Thames"/>
                <w:sz w:val="22"/>
                <w:szCs w:val="22"/>
              </w:rPr>
            </w:pPr>
            <w:r>
              <w:rPr>
                <w:rFonts w:ascii="XO Thames" w:hAnsi="XO Thames"/>
                <w:sz w:val="22"/>
                <w:szCs w:val="22"/>
              </w:rPr>
              <w:t>Вид изделия макаронного: макароны</w:t>
            </w:r>
          </w:p>
          <w:p w14:paraId="2D6EE0B6" w14:textId="77777777" w:rsidR="00B16638" w:rsidRDefault="00245F24">
            <w:pPr>
              <w:jc w:val="both"/>
              <w:rPr>
                <w:rFonts w:ascii="XO Thames" w:hAnsi="XO Thames"/>
                <w:sz w:val="22"/>
                <w:szCs w:val="22"/>
              </w:rPr>
            </w:pPr>
            <w:r>
              <w:rPr>
                <w:rFonts w:ascii="XO Thames" w:hAnsi="XO Thames"/>
                <w:sz w:val="22"/>
                <w:szCs w:val="22"/>
              </w:rPr>
              <w:t>Вид сырья: Пшеничная мука</w:t>
            </w:r>
          </w:p>
          <w:p w14:paraId="11AF7DDD" w14:textId="77777777" w:rsidR="00B16638" w:rsidRDefault="00245F24">
            <w:pPr>
              <w:jc w:val="both"/>
              <w:rPr>
                <w:rFonts w:ascii="XO Thames" w:hAnsi="XO Thames"/>
                <w:sz w:val="22"/>
                <w:szCs w:val="22"/>
              </w:rPr>
            </w:pPr>
            <w:r>
              <w:rPr>
                <w:rFonts w:ascii="XO Thames" w:hAnsi="XO Thames"/>
                <w:sz w:val="22"/>
                <w:szCs w:val="22"/>
              </w:rPr>
              <w:t>Группа макаронных изделий из пшеничной муки: А</w:t>
            </w:r>
          </w:p>
          <w:p w14:paraId="147C2F4D" w14:textId="77777777" w:rsidR="00B16638" w:rsidRDefault="00245F24">
            <w:pPr>
              <w:jc w:val="both"/>
              <w:rPr>
                <w:rFonts w:ascii="XO Thames" w:hAnsi="XO Thames"/>
                <w:sz w:val="22"/>
                <w:szCs w:val="22"/>
              </w:rPr>
            </w:pPr>
            <w:r>
              <w:rPr>
                <w:rFonts w:ascii="XO Thames" w:hAnsi="XO Thames"/>
                <w:sz w:val="22"/>
                <w:szCs w:val="22"/>
              </w:rPr>
              <w:t>Изделие быстрого приготовления: Нет</w:t>
            </w:r>
          </w:p>
          <w:p w14:paraId="7B2F504C" w14:textId="77777777" w:rsidR="00B16638" w:rsidRDefault="00245F24">
            <w:pPr>
              <w:jc w:val="both"/>
              <w:rPr>
                <w:rFonts w:ascii="XO Thames" w:hAnsi="XO Thames"/>
                <w:sz w:val="22"/>
                <w:szCs w:val="22"/>
              </w:rPr>
            </w:pPr>
            <w:r>
              <w:rPr>
                <w:rFonts w:ascii="XO Thames" w:hAnsi="XO Thames"/>
                <w:sz w:val="22"/>
                <w:szCs w:val="22"/>
              </w:rPr>
              <w:t>Изделие яичное: Да</w:t>
            </w:r>
          </w:p>
          <w:p w14:paraId="61285DB5" w14:textId="77777777" w:rsidR="00B16638" w:rsidRDefault="00245F24">
            <w:pPr>
              <w:jc w:val="both"/>
              <w:rPr>
                <w:rFonts w:ascii="XO Thames" w:hAnsi="XO Thames"/>
                <w:sz w:val="22"/>
                <w:szCs w:val="22"/>
              </w:rPr>
            </w:pPr>
            <w:r>
              <w:rPr>
                <w:rFonts w:ascii="XO Thames" w:hAnsi="XO Thames"/>
                <w:sz w:val="22"/>
                <w:szCs w:val="22"/>
              </w:rPr>
              <w:t>Сорт макаронных изделий из пшеничной муки: Высший</w:t>
            </w:r>
          </w:p>
          <w:p w14:paraId="649FCA62" w14:textId="77777777" w:rsidR="00B16638" w:rsidRDefault="00245F24">
            <w:pPr>
              <w:jc w:val="both"/>
              <w:rPr>
                <w:rFonts w:ascii="XO Thames" w:hAnsi="XO Thames"/>
                <w:sz w:val="22"/>
                <w:szCs w:val="22"/>
              </w:rPr>
            </w:pPr>
            <w:r>
              <w:rPr>
                <w:rFonts w:ascii="XO Thames" w:hAnsi="XO Thames"/>
                <w:sz w:val="22"/>
                <w:szCs w:val="22"/>
              </w:rPr>
              <w:t>Соответствует требованиям ГОСТ 31743-2017</w:t>
            </w:r>
          </w:p>
        </w:tc>
        <w:tc>
          <w:tcPr>
            <w:tcW w:w="1163" w:type="dxa"/>
            <w:tcBorders>
              <w:top w:val="single" w:sz="4" w:space="0" w:color="000000"/>
              <w:left w:val="single" w:sz="4" w:space="0" w:color="000000"/>
              <w:bottom w:val="single" w:sz="4" w:space="0" w:color="000000"/>
              <w:right w:val="single" w:sz="4" w:space="0" w:color="000000"/>
            </w:tcBorders>
            <w:vAlign w:val="center"/>
          </w:tcPr>
          <w:p w14:paraId="61240570" w14:textId="77777777" w:rsidR="00B16638" w:rsidRDefault="00245F24">
            <w:pPr>
              <w:jc w:val="center"/>
            </w:pPr>
            <w:r>
              <w:rPr>
                <w:rFonts w:ascii="XO Thames" w:hAnsi="XO Thames"/>
                <w:color w:val="000000"/>
                <w:sz w:val="22"/>
                <w:szCs w:val="22"/>
              </w:rPr>
              <w:t>50 кг</w:t>
            </w:r>
          </w:p>
        </w:tc>
        <w:tc>
          <w:tcPr>
            <w:tcW w:w="1103" w:type="dxa"/>
            <w:tcBorders>
              <w:top w:val="single" w:sz="4" w:space="0" w:color="000000"/>
              <w:left w:val="single" w:sz="4" w:space="0" w:color="000000"/>
              <w:bottom w:val="single" w:sz="4" w:space="0" w:color="000000"/>
              <w:right w:val="single" w:sz="4" w:space="0" w:color="000000"/>
            </w:tcBorders>
            <w:vAlign w:val="center"/>
          </w:tcPr>
          <w:p w14:paraId="3DF192D9" w14:textId="77777777" w:rsidR="00B16638" w:rsidRDefault="00B16638">
            <w:pPr>
              <w:jc w:val="center"/>
            </w:pPr>
          </w:p>
        </w:tc>
        <w:tc>
          <w:tcPr>
            <w:tcW w:w="1278" w:type="dxa"/>
            <w:tcBorders>
              <w:top w:val="single" w:sz="4" w:space="0" w:color="000000"/>
              <w:left w:val="single" w:sz="4" w:space="0" w:color="000000"/>
              <w:bottom w:val="single" w:sz="4" w:space="0" w:color="000000"/>
              <w:right w:val="single" w:sz="4" w:space="0" w:color="000000"/>
            </w:tcBorders>
            <w:vAlign w:val="center"/>
          </w:tcPr>
          <w:p w14:paraId="779B5DA7" w14:textId="77777777" w:rsidR="00B16638" w:rsidRDefault="00B16638">
            <w:pPr>
              <w:jc w:val="center"/>
            </w:pPr>
          </w:p>
        </w:tc>
      </w:tr>
      <w:tr w:rsidR="00B16638" w14:paraId="497F7B58" w14:textId="77777777">
        <w:tc>
          <w:tcPr>
            <w:tcW w:w="642" w:type="dxa"/>
            <w:tcBorders>
              <w:top w:val="single" w:sz="4" w:space="0" w:color="000000"/>
              <w:left w:val="single" w:sz="4" w:space="0" w:color="000000"/>
              <w:bottom w:val="single" w:sz="4" w:space="0" w:color="000000"/>
              <w:right w:val="single" w:sz="4" w:space="0" w:color="000000"/>
            </w:tcBorders>
            <w:vAlign w:val="center"/>
          </w:tcPr>
          <w:p w14:paraId="1D05EA12" w14:textId="77777777" w:rsidR="00B16638" w:rsidRDefault="00245F24">
            <w:r>
              <w:t>5</w:t>
            </w:r>
          </w:p>
        </w:tc>
        <w:tc>
          <w:tcPr>
            <w:tcW w:w="5387" w:type="dxa"/>
            <w:tcBorders>
              <w:top w:val="single" w:sz="4" w:space="0" w:color="000000"/>
              <w:left w:val="single" w:sz="4" w:space="0" w:color="000000"/>
              <w:bottom w:val="single" w:sz="4" w:space="0" w:color="000000"/>
              <w:right w:val="single" w:sz="4" w:space="0" w:color="000000"/>
            </w:tcBorders>
          </w:tcPr>
          <w:p w14:paraId="06F17907" w14:textId="77777777" w:rsidR="00B16638" w:rsidRDefault="00245F24">
            <w:pPr>
              <w:jc w:val="both"/>
              <w:rPr>
                <w:rFonts w:ascii="XO Thames" w:hAnsi="XO Thames"/>
                <w:b/>
                <w:bCs/>
                <w:sz w:val="22"/>
                <w:szCs w:val="22"/>
              </w:rPr>
            </w:pPr>
            <w:r>
              <w:rPr>
                <w:rFonts w:ascii="XO Thames" w:hAnsi="XO Thames"/>
                <w:b/>
                <w:bCs/>
                <w:sz w:val="22"/>
                <w:szCs w:val="22"/>
              </w:rPr>
              <w:t>Огурцы консервированные</w:t>
            </w:r>
          </w:p>
          <w:p w14:paraId="78BCB5C4" w14:textId="77777777" w:rsidR="00B16638" w:rsidRDefault="00245F24">
            <w:pPr>
              <w:jc w:val="both"/>
              <w:rPr>
                <w:rFonts w:ascii="XO Thames" w:hAnsi="XO Thames"/>
                <w:sz w:val="22"/>
                <w:szCs w:val="22"/>
              </w:rPr>
            </w:pPr>
            <w:r>
              <w:rPr>
                <w:rFonts w:ascii="XO Thames" w:hAnsi="XO Thames"/>
                <w:sz w:val="22"/>
                <w:szCs w:val="22"/>
              </w:rPr>
              <w:t>КТРУ: 10.39.18.110-00000001</w:t>
            </w:r>
          </w:p>
          <w:p w14:paraId="7A961131" w14:textId="77777777" w:rsidR="00B16638" w:rsidRDefault="00245F24">
            <w:pPr>
              <w:jc w:val="both"/>
              <w:rPr>
                <w:rFonts w:ascii="XO Thames" w:hAnsi="XO Thames"/>
                <w:sz w:val="22"/>
                <w:szCs w:val="22"/>
              </w:rPr>
            </w:pPr>
            <w:r>
              <w:rPr>
                <w:rFonts w:ascii="XO Thames" w:hAnsi="XO Thames"/>
                <w:sz w:val="22"/>
                <w:szCs w:val="22"/>
              </w:rPr>
              <w:t>ОКПД2 10.39.18.110</w:t>
            </w:r>
          </w:p>
          <w:p w14:paraId="6A1E81B4" w14:textId="77777777" w:rsidR="00B16638" w:rsidRDefault="00245F24">
            <w:pPr>
              <w:jc w:val="both"/>
              <w:rPr>
                <w:rFonts w:ascii="XO Thames" w:hAnsi="XO Thames"/>
                <w:sz w:val="22"/>
                <w:szCs w:val="22"/>
              </w:rPr>
            </w:pPr>
            <w:r>
              <w:rPr>
                <w:rFonts w:ascii="XO Thames" w:hAnsi="XO Thames"/>
                <w:sz w:val="22"/>
                <w:szCs w:val="22"/>
              </w:rPr>
              <w:t>Вид овощей- Огурцы</w:t>
            </w:r>
          </w:p>
          <w:p w14:paraId="2F62CECD" w14:textId="77777777" w:rsidR="00B16638" w:rsidRDefault="00245F24">
            <w:pPr>
              <w:jc w:val="both"/>
              <w:rPr>
                <w:rFonts w:ascii="XO Thames" w:hAnsi="XO Thames"/>
                <w:sz w:val="22"/>
                <w:szCs w:val="22"/>
              </w:rPr>
            </w:pPr>
            <w:r>
              <w:rPr>
                <w:rFonts w:ascii="XO Thames" w:hAnsi="XO Thames"/>
                <w:sz w:val="22"/>
                <w:szCs w:val="22"/>
              </w:rPr>
              <w:lastRenderedPageBreak/>
              <w:t>Огурцы консервированные, целые, длина не более 110 мм, крепкие, упругие, без пустот, с плотной хрустящей мякотью, с недоразвитыми семенами. Вкус слабокислый, умеренно соленый, запах приятный с ароматом пряностей, без посторонних привкуса и запаха. Без плод</w:t>
            </w:r>
            <w:r>
              <w:rPr>
                <w:rFonts w:ascii="XO Thames" w:hAnsi="XO Thames"/>
                <w:sz w:val="22"/>
                <w:szCs w:val="22"/>
              </w:rPr>
              <w:t>оножек и остатков цветков, чистые, не сморщенные, не мятые, без механических и других повреждений. Залитые раствором уксусной или лимонной кислоты и поваренной соли. Упаковка: стеклянная банка массой нетто не менее 600гр и не более 800 гр. (Требование обус</w:t>
            </w:r>
            <w:r>
              <w:rPr>
                <w:rFonts w:ascii="XO Thames" w:hAnsi="XO Thames"/>
                <w:sz w:val="22"/>
                <w:szCs w:val="22"/>
              </w:rPr>
              <w:t xml:space="preserve">ловлено тем, что при большем объёме упаковки при выдаче остается открытый остаток, который не допускается к хранению на складе). </w:t>
            </w:r>
          </w:p>
          <w:p w14:paraId="7CA46456" w14:textId="77777777" w:rsidR="00B16638" w:rsidRDefault="00245F24">
            <w:pPr>
              <w:jc w:val="both"/>
              <w:rPr>
                <w:shd w:val="clear" w:color="auto" w:fill="FFFF00"/>
              </w:rPr>
            </w:pPr>
            <w:r>
              <w:rPr>
                <w:rFonts w:ascii="XO Thames" w:hAnsi="XO Thames"/>
                <w:sz w:val="22"/>
                <w:szCs w:val="22"/>
              </w:rPr>
              <w:t xml:space="preserve">Соответствует требования ГОСТ 31713-2012 </w:t>
            </w:r>
          </w:p>
        </w:tc>
        <w:tc>
          <w:tcPr>
            <w:tcW w:w="1163" w:type="dxa"/>
            <w:tcBorders>
              <w:top w:val="single" w:sz="4" w:space="0" w:color="000000"/>
              <w:left w:val="single" w:sz="4" w:space="0" w:color="000000"/>
              <w:bottom w:val="single" w:sz="4" w:space="0" w:color="000000"/>
              <w:right w:val="single" w:sz="4" w:space="0" w:color="000000"/>
            </w:tcBorders>
            <w:vAlign w:val="center"/>
          </w:tcPr>
          <w:p w14:paraId="49AA3D97" w14:textId="77777777" w:rsidR="00B16638" w:rsidRDefault="00245F24">
            <w:pPr>
              <w:jc w:val="center"/>
            </w:pPr>
            <w:r>
              <w:rPr>
                <w:rFonts w:ascii="XO Thames" w:hAnsi="XO Thames"/>
                <w:color w:val="000000"/>
                <w:sz w:val="22"/>
                <w:szCs w:val="22"/>
              </w:rPr>
              <w:lastRenderedPageBreak/>
              <w:t>10 кг</w:t>
            </w:r>
          </w:p>
        </w:tc>
        <w:tc>
          <w:tcPr>
            <w:tcW w:w="1103" w:type="dxa"/>
            <w:tcBorders>
              <w:top w:val="single" w:sz="4" w:space="0" w:color="000000"/>
              <w:left w:val="single" w:sz="4" w:space="0" w:color="000000"/>
              <w:bottom w:val="single" w:sz="4" w:space="0" w:color="000000"/>
              <w:right w:val="single" w:sz="4" w:space="0" w:color="000000"/>
            </w:tcBorders>
            <w:vAlign w:val="center"/>
          </w:tcPr>
          <w:p w14:paraId="2309978F" w14:textId="77777777" w:rsidR="00B16638" w:rsidRDefault="00B16638">
            <w:pPr>
              <w:jc w:val="center"/>
            </w:pPr>
          </w:p>
        </w:tc>
        <w:tc>
          <w:tcPr>
            <w:tcW w:w="1278" w:type="dxa"/>
            <w:tcBorders>
              <w:top w:val="single" w:sz="4" w:space="0" w:color="000000"/>
              <w:left w:val="single" w:sz="4" w:space="0" w:color="000000"/>
              <w:bottom w:val="single" w:sz="4" w:space="0" w:color="000000"/>
              <w:right w:val="single" w:sz="4" w:space="0" w:color="000000"/>
            </w:tcBorders>
            <w:vAlign w:val="center"/>
          </w:tcPr>
          <w:p w14:paraId="42080A49" w14:textId="77777777" w:rsidR="00B16638" w:rsidRDefault="00B16638">
            <w:pPr>
              <w:jc w:val="center"/>
            </w:pPr>
          </w:p>
        </w:tc>
      </w:tr>
      <w:tr w:rsidR="00B16638" w14:paraId="3B089DEA" w14:textId="77777777">
        <w:tc>
          <w:tcPr>
            <w:tcW w:w="642" w:type="dxa"/>
            <w:tcBorders>
              <w:top w:val="single" w:sz="4" w:space="0" w:color="000000"/>
              <w:left w:val="single" w:sz="4" w:space="0" w:color="000000"/>
              <w:bottom w:val="single" w:sz="4" w:space="0" w:color="000000"/>
              <w:right w:val="single" w:sz="4" w:space="0" w:color="000000"/>
            </w:tcBorders>
            <w:vAlign w:val="center"/>
          </w:tcPr>
          <w:p w14:paraId="3AABBD3B" w14:textId="77777777" w:rsidR="00B16638" w:rsidRDefault="00245F24">
            <w:r>
              <w:t>6</w:t>
            </w:r>
          </w:p>
        </w:tc>
        <w:tc>
          <w:tcPr>
            <w:tcW w:w="5387" w:type="dxa"/>
            <w:tcBorders>
              <w:top w:val="single" w:sz="4" w:space="0" w:color="000000"/>
              <w:left w:val="single" w:sz="4" w:space="0" w:color="000000"/>
              <w:bottom w:val="single" w:sz="4" w:space="0" w:color="000000"/>
              <w:right w:val="single" w:sz="4" w:space="0" w:color="000000"/>
            </w:tcBorders>
          </w:tcPr>
          <w:p w14:paraId="6987473D" w14:textId="77777777" w:rsidR="00B16638" w:rsidRDefault="00245F24">
            <w:pPr>
              <w:jc w:val="both"/>
              <w:rPr>
                <w:rFonts w:ascii="XO Thames" w:hAnsi="XO Thames"/>
                <w:b/>
                <w:bCs/>
                <w:sz w:val="22"/>
                <w:szCs w:val="22"/>
              </w:rPr>
            </w:pPr>
            <w:r>
              <w:rPr>
                <w:rFonts w:ascii="XO Thames" w:hAnsi="XO Thames"/>
                <w:b/>
                <w:bCs/>
                <w:sz w:val="22"/>
                <w:szCs w:val="22"/>
              </w:rPr>
              <w:t>Крупа рис</w:t>
            </w:r>
          </w:p>
          <w:p w14:paraId="05C4E1F4" w14:textId="77777777" w:rsidR="00B16638" w:rsidRDefault="00245F24">
            <w:pPr>
              <w:jc w:val="both"/>
              <w:rPr>
                <w:rFonts w:ascii="XO Thames" w:hAnsi="XO Thames"/>
                <w:sz w:val="22"/>
                <w:szCs w:val="22"/>
              </w:rPr>
            </w:pPr>
            <w:r>
              <w:rPr>
                <w:rFonts w:ascii="XO Thames" w:hAnsi="XO Thames"/>
                <w:sz w:val="22"/>
                <w:szCs w:val="22"/>
              </w:rPr>
              <w:t>Код позиции КТРУ: 10.61.10.000-00000003</w:t>
            </w:r>
          </w:p>
          <w:p w14:paraId="6D1D0B9B" w14:textId="77777777" w:rsidR="00B16638" w:rsidRDefault="00245F24">
            <w:pPr>
              <w:jc w:val="both"/>
              <w:rPr>
                <w:rFonts w:ascii="XO Thames" w:hAnsi="XO Thames"/>
                <w:sz w:val="22"/>
                <w:szCs w:val="22"/>
              </w:rPr>
            </w:pPr>
            <w:r>
              <w:rPr>
                <w:rFonts w:ascii="XO Thames" w:hAnsi="XO Thames"/>
                <w:sz w:val="22"/>
                <w:szCs w:val="22"/>
              </w:rPr>
              <w:t>ОКПД2: 10.61.1. Рис шел</w:t>
            </w:r>
            <w:r>
              <w:rPr>
                <w:rFonts w:ascii="XO Thames" w:hAnsi="XO Thames"/>
                <w:sz w:val="22"/>
                <w:szCs w:val="22"/>
              </w:rPr>
              <w:t>ушённый</w:t>
            </w:r>
          </w:p>
          <w:p w14:paraId="0E531B78" w14:textId="77777777" w:rsidR="00B16638" w:rsidRDefault="00245F24">
            <w:pPr>
              <w:jc w:val="both"/>
              <w:rPr>
                <w:rFonts w:ascii="XO Thames" w:hAnsi="XO Thames"/>
                <w:sz w:val="22"/>
                <w:szCs w:val="22"/>
              </w:rPr>
            </w:pPr>
            <w:r>
              <w:rPr>
                <w:rFonts w:ascii="XO Thames" w:hAnsi="XO Thames"/>
                <w:sz w:val="22"/>
                <w:szCs w:val="22"/>
              </w:rPr>
              <w:t xml:space="preserve">Вид- </w:t>
            </w:r>
            <w:proofErr w:type="spellStart"/>
            <w:r>
              <w:rPr>
                <w:rFonts w:ascii="XO Thames" w:hAnsi="XO Thames"/>
                <w:sz w:val="22"/>
                <w:szCs w:val="22"/>
              </w:rPr>
              <w:t>Цельнозерновой</w:t>
            </w:r>
            <w:proofErr w:type="spellEnd"/>
          </w:p>
          <w:p w14:paraId="25517C46" w14:textId="77777777" w:rsidR="00B16638" w:rsidRDefault="00245F24">
            <w:pPr>
              <w:jc w:val="both"/>
              <w:rPr>
                <w:rFonts w:ascii="XO Thames" w:hAnsi="XO Thames"/>
                <w:sz w:val="22"/>
                <w:szCs w:val="22"/>
              </w:rPr>
            </w:pPr>
            <w:r>
              <w:rPr>
                <w:rFonts w:ascii="XO Thames" w:hAnsi="XO Thames"/>
                <w:sz w:val="22"/>
                <w:szCs w:val="22"/>
              </w:rPr>
              <w:t>Пропаренный-нет</w:t>
            </w:r>
          </w:p>
          <w:p w14:paraId="42194D51" w14:textId="77777777" w:rsidR="00B16638" w:rsidRDefault="00245F24">
            <w:pPr>
              <w:jc w:val="both"/>
              <w:rPr>
                <w:rFonts w:ascii="XO Thames" w:hAnsi="XO Thames"/>
                <w:sz w:val="22"/>
                <w:szCs w:val="22"/>
              </w:rPr>
            </w:pPr>
            <w:r>
              <w:rPr>
                <w:rFonts w:ascii="XO Thames" w:hAnsi="XO Thames"/>
                <w:sz w:val="22"/>
                <w:szCs w:val="22"/>
              </w:rPr>
              <w:t>Соответствует требованиям ГОСТ 6292-93</w:t>
            </w:r>
          </w:p>
        </w:tc>
        <w:tc>
          <w:tcPr>
            <w:tcW w:w="1163" w:type="dxa"/>
            <w:tcBorders>
              <w:top w:val="single" w:sz="4" w:space="0" w:color="000000"/>
              <w:left w:val="single" w:sz="4" w:space="0" w:color="000000"/>
              <w:bottom w:val="single" w:sz="4" w:space="0" w:color="000000"/>
              <w:right w:val="single" w:sz="4" w:space="0" w:color="000000"/>
            </w:tcBorders>
            <w:vAlign w:val="center"/>
          </w:tcPr>
          <w:p w14:paraId="5FB7E5A1" w14:textId="77777777" w:rsidR="00B16638" w:rsidRDefault="00245F24">
            <w:pPr>
              <w:jc w:val="center"/>
            </w:pPr>
            <w:r>
              <w:rPr>
                <w:rFonts w:ascii="XO Thames" w:hAnsi="XO Thames"/>
                <w:color w:val="000000"/>
                <w:sz w:val="22"/>
                <w:szCs w:val="22"/>
              </w:rPr>
              <w:t>80 кг</w:t>
            </w:r>
          </w:p>
        </w:tc>
        <w:tc>
          <w:tcPr>
            <w:tcW w:w="1103" w:type="dxa"/>
            <w:tcBorders>
              <w:top w:val="single" w:sz="4" w:space="0" w:color="000000"/>
              <w:left w:val="single" w:sz="4" w:space="0" w:color="000000"/>
              <w:bottom w:val="single" w:sz="4" w:space="0" w:color="000000"/>
              <w:right w:val="single" w:sz="4" w:space="0" w:color="000000"/>
            </w:tcBorders>
            <w:vAlign w:val="center"/>
          </w:tcPr>
          <w:p w14:paraId="2CF13D16" w14:textId="77777777" w:rsidR="00B16638" w:rsidRDefault="00B16638">
            <w:pPr>
              <w:jc w:val="center"/>
            </w:pPr>
          </w:p>
        </w:tc>
        <w:tc>
          <w:tcPr>
            <w:tcW w:w="1278" w:type="dxa"/>
            <w:tcBorders>
              <w:top w:val="single" w:sz="4" w:space="0" w:color="000000"/>
              <w:left w:val="single" w:sz="4" w:space="0" w:color="000000"/>
              <w:bottom w:val="single" w:sz="4" w:space="0" w:color="000000"/>
              <w:right w:val="single" w:sz="4" w:space="0" w:color="000000"/>
            </w:tcBorders>
            <w:vAlign w:val="center"/>
          </w:tcPr>
          <w:p w14:paraId="3DC1488A" w14:textId="77777777" w:rsidR="00B16638" w:rsidRDefault="00B16638">
            <w:pPr>
              <w:jc w:val="center"/>
            </w:pPr>
          </w:p>
        </w:tc>
      </w:tr>
      <w:tr w:rsidR="00B16638" w14:paraId="11680CCE" w14:textId="77777777">
        <w:tc>
          <w:tcPr>
            <w:tcW w:w="642" w:type="dxa"/>
            <w:tcBorders>
              <w:top w:val="single" w:sz="4" w:space="0" w:color="000000"/>
              <w:left w:val="single" w:sz="4" w:space="0" w:color="000000"/>
              <w:bottom w:val="single" w:sz="4" w:space="0" w:color="000000"/>
              <w:right w:val="single" w:sz="4" w:space="0" w:color="000000"/>
            </w:tcBorders>
            <w:vAlign w:val="center"/>
          </w:tcPr>
          <w:p w14:paraId="549EF44C" w14:textId="77777777" w:rsidR="00B16638" w:rsidRDefault="00245F24">
            <w:r>
              <w:t>7</w:t>
            </w:r>
          </w:p>
        </w:tc>
        <w:tc>
          <w:tcPr>
            <w:tcW w:w="5387" w:type="dxa"/>
            <w:tcBorders>
              <w:top w:val="single" w:sz="4" w:space="0" w:color="000000"/>
              <w:left w:val="single" w:sz="4" w:space="0" w:color="000000"/>
              <w:bottom w:val="single" w:sz="4" w:space="0" w:color="000000"/>
              <w:right w:val="single" w:sz="4" w:space="0" w:color="000000"/>
            </w:tcBorders>
          </w:tcPr>
          <w:p w14:paraId="710EDCBA" w14:textId="77777777" w:rsidR="00B16638" w:rsidRDefault="00245F24">
            <w:pPr>
              <w:jc w:val="both"/>
              <w:rPr>
                <w:rFonts w:ascii="XO Thames" w:hAnsi="XO Thames"/>
                <w:b/>
                <w:bCs/>
                <w:sz w:val="22"/>
                <w:szCs w:val="22"/>
              </w:rPr>
            </w:pPr>
            <w:r>
              <w:rPr>
                <w:rFonts w:ascii="XO Thames" w:hAnsi="XO Thames"/>
                <w:b/>
                <w:bCs/>
                <w:sz w:val="22"/>
                <w:szCs w:val="22"/>
              </w:rPr>
              <w:t xml:space="preserve">Смесь из фруктов сушеных </w:t>
            </w:r>
          </w:p>
          <w:p w14:paraId="6236B298" w14:textId="77777777" w:rsidR="00B16638" w:rsidRDefault="00245F24">
            <w:pPr>
              <w:jc w:val="both"/>
              <w:rPr>
                <w:rFonts w:ascii="XO Thames" w:hAnsi="XO Thames"/>
                <w:sz w:val="22"/>
                <w:szCs w:val="22"/>
              </w:rPr>
            </w:pPr>
            <w:r>
              <w:rPr>
                <w:rFonts w:ascii="XO Thames" w:hAnsi="XO Thames"/>
                <w:sz w:val="22"/>
                <w:szCs w:val="22"/>
              </w:rPr>
              <w:t>КТРУ 10.39.25.134-00000001</w:t>
            </w:r>
          </w:p>
          <w:p w14:paraId="676E6821" w14:textId="77777777" w:rsidR="00B16638" w:rsidRDefault="00245F24">
            <w:pPr>
              <w:jc w:val="both"/>
              <w:rPr>
                <w:rFonts w:ascii="XO Thames" w:hAnsi="XO Thames"/>
                <w:sz w:val="22"/>
                <w:szCs w:val="22"/>
              </w:rPr>
            </w:pPr>
            <w:r>
              <w:rPr>
                <w:rFonts w:ascii="XO Thames" w:hAnsi="XO Thames"/>
                <w:sz w:val="22"/>
                <w:szCs w:val="22"/>
              </w:rPr>
              <w:t xml:space="preserve">Код по ОКПД210.39.25.134: </w:t>
            </w:r>
          </w:p>
          <w:p w14:paraId="119D9DF2" w14:textId="77777777" w:rsidR="00B16638" w:rsidRDefault="00245F24">
            <w:pPr>
              <w:jc w:val="both"/>
              <w:rPr>
                <w:rFonts w:ascii="XO Thames" w:hAnsi="XO Thames"/>
                <w:sz w:val="22"/>
                <w:szCs w:val="22"/>
              </w:rPr>
            </w:pPr>
            <w:r>
              <w:rPr>
                <w:rStyle w:val="aa"/>
                <w:rFonts w:ascii="XO Thames" w:hAnsi="XO Thames"/>
                <w:i w:val="0"/>
                <w:iCs w:val="0"/>
                <w:sz w:val="22"/>
                <w:szCs w:val="22"/>
              </w:rPr>
              <w:t>ГОСТ</w:t>
            </w:r>
            <w:r>
              <w:rPr>
                <w:rFonts w:ascii="XO Thames" w:hAnsi="XO Thames"/>
                <w:sz w:val="22"/>
                <w:szCs w:val="22"/>
              </w:rPr>
              <w:t xml:space="preserve"> 32896-2014 "</w:t>
            </w:r>
            <w:r>
              <w:rPr>
                <w:rStyle w:val="aa"/>
                <w:rFonts w:ascii="XO Thames" w:hAnsi="XO Thames"/>
                <w:i w:val="0"/>
                <w:iCs w:val="0"/>
                <w:sz w:val="22"/>
                <w:szCs w:val="22"/>
              </w:rPr>
              <w:t>Фрукты</w:t>
            </w:r>
            <w:r>
              <w:rPr>
                <w:rFonts w:ascii="XO Thames" w:hAnsi="XO Thames"/>
                <w:sz w:val="22"/>
                <w:szCs w:val="22"/>
              </w:rPr>
              <w:t xml:space="preserve"> </w:t>
            </w:r>
            <w:r>
              <w:rPr>
                <w:rStyle w:val="aa"/>
                <w:rFonts w:ascii="XO Thames" w:hAnsi="XO Thames"/>
                <w:i w:val="0"/>
                <w:iCs w:val="0"/>
                <w:sz w:val="22"/>
                <w:szCs w:val="22"/>
              </w:rPr>
              <w:t>сушеные</w:t>
            </w:r>
            <w:r>
              <w:rPr>
                <w:rFonts w:ascii="XO Thames" w:hAnsi="XO Thames"/>
                <w:sz w:val="22"/>
                <w:szCs w:val="22"/>
              </w:rPr>
              <w:t>. Общие технические условия"</w:t>
            </w:r>
          </w:p>
          <w:p w14:paraId="66C10C3A" w14:textId="77777777" w:rsidR="00B16638" w:rsidRDefault="00245F24">
            <w:pPr>
              <w:jc w:val="both"/>
              <w:rPr>
                <w:rFonts w:ascii="XO Thames" w:hAnsi="XO Thames"/>
                <w:sz w:val="22"/>
                <w:szCs w:val="22"/>
              </w:rPr>
            </w:pPr>
            <w:r>
              <w:rPr>
                <w:rFonts w:ascii="XO Thames" w:hAnsi="XO Thames"/>
                <w:sz w:val="22"/>
                <w:szCs w:val="22"/>
              </w:rPr>
              <w:t xml:space="preserve">Смеси сушеных </w:t>
            </w:r>
            <w:r>
              <w:rPr>
                <w:rFonts w:ascii="XO Thames" w:hAnsi="XO Thames"/>
                <w:sz w:val="22"/>
                <w:szCs w:val="22"/>
              </w:rPr>
              <w:t>фруктов (сухой компот)</w:t>
            </w:r>
          </w:p>
          <w:p w14:paraId="16FEF992" w14:textId="77777777" w:rsidR="00B16638" w:rsidRDefault="00245F24">
            <w:pPr>
              <w:jc w:val="both"/>
            </w:pPr>
            <w:r>
              <w:rPr>
                <w:rFonts w:ascii="XO Thames" w:hAnsi="XO Thames"/>
                <w:sz w:val="22"/>
                <w:szCs w:val="22"/>
              </w:rPr>
              <w:t>Наименование сушеных фруктов-Яблоко</w:t>
            </w:r>
          </w:p>
        </w:tc>
        <w:tc>
          <w:tcPr>
            <w:tcW w:w="1163" w:type="dxa"/>
            <w:tcBorders>
              <w:top w:val="single" w:sz="4" w:space="0" w:color="000000"/>
              <w:left w:val="single" w:sz="4" w:space="0" w:color="000000"/>
              <w:bottom w:val="single" w:sz="4" w:space="0" w:color="000000"/>
              <w:right w:val="single" w:sz="4" w:space="0" w:color="000000"/>
            </w:tcBorders>
            <w:vAlign w:val="center"/>
          </w:tcPr>
          <w:p w14:paraId="4EB90A1D" w14:textId="77777777" w:rsidR="00B16638" w:rsidRDefault="00245F24">
            <w:pPr>
              <w:jc w:val="center"/>
              <w:rPr>
                <w:rFonts w:ascii="XO Thames" w:hAnsi="XO Thames"/>
                <w:color w:val="000000"/>
              </w:rPr>
            </w:pPr>
            <w:r>
              <w:rPr>
                <w:rFonts w:ascii="XO Thames" w:hAnsi="XO Thames"/>
                <w:color w:val="000000"/>
                <w:sz w:val="22"/>
                <w:szCs w:val="22"/>
              </w:rPr>
              <w:t>50 кг</w:t>
            </w:r>
          </w:p>
        </w:tc>
        <w:tc>
          <w:tcPr>
            <w:tcW w:w="1103" w:type="dxa"/>
            <w:tcBorders>
              <w:top w:val="single" w:sz="4" w:space="0" w:color="000000"/>
              <w:left w:val="single" w:sz="4" w:space="0" w:color="000000"/>
              <w:bottom w:val="single" w:sz="4" w:space="0" w:color="000000"/>
              <w:right w:val="single" w:sz="4" w:space="0" w:color="000000"/>
            </w:tcBorders>
            <w:vAlign w:val="center"/>
          </w:tcPr>
          <w:p w14:paraId="2BC5DD98" w14:textId="77777777" w:rsidR="00B16638" w:rsidRDefault="00B16638">
            <w:pPr>
              <w:jc w:val="center"/>
            </w:pPr>
          </w:p>
        </w:tc>
        <w:tc>
          <w:tcPr>
            <w:tcW w:w="1278" w:type="dxa"/>
            <w:tcBorders>
              <w:top w:val="single" w:sz="4" w:space="0" w:color="000000"/>
              <w:left w:val="single" w:sz="4" w:space="0" w:color="000000"/>
              <w:bottom w:val="single" w:sz="4" w:space="0" w:color="000000"/>
              <w:right w:val="single" w:sz="4" w:space="0" w:color="000000"/>
            </w:tcBorders>
            <w:vAlign w:val="center"/>
          </w:tcPr>
          <w:p w14:paraId="60D2C8A3" w14:textId="77777777" w:rsidR="00B16638" w:rsidRDefault="00B16638">
            <w:pPr>
              <w:jc w:val="center"/>
            </w:pPr>
          </w:p>
        </w:tc>
      </w:tr>
      <w:tr w:rsidR="00B16638" w14:paraId="0AA8BDF0" w14:textId="77777777">
        <w:tc>
          <w:tcPr>
            <w:tcW w:w="642" w:type="dxa"/>
            <w:tcBorders>
              <w:top w:val="single" w:sz="4" w:space="0" w:color="000000"/>
              <w:left w:val="single" w:sz="4" w:space="0" w:color="000000"/>
              <w:bottom w:val="single" w:sz="4" w:space="0" w:color="000000"/>
              <w:right w:val="single" w:sz="4" w:space="0" w:color="000000"/>
            </w:tcBorders>
            <w:vAlign w:val="center"/>
          </w:tcPr>
          <w:p w14:paraId="5FBFEA6A" w14:textId="77777777" w:rsidR="00B16638" w:rsidRDefault="00245F24">
            <w:r>
              <w:t>8</w:t>
            </w:r>
          </w:p>
        </w:tc>
        <w:tc>
          <w:tcPr>
            <w:tcW w:w="5387" w:type="dxa"/>
            <w:tcBorders>
              <w:top w:val="single" w:sz="4" w:space="0" w:color="000000"/>
              <w:left w:val="single" w:sz="4" w:space="0" w:color="000000"/>
              <w:bottom w:val="single" w:sz="4" w:space="0" w:color="000000"/>
              <w:right w:val="single" w:sz="4" w:space="0" w:color="000000"/>
            </w:tcBorders>
            <w:vAlign w:val="center"/>
          </w:tcPr>
          <w:p w14:paraId="6090CB75" w14:textId="77777777" w:rsidR="00B16638" w:rsidRDefault="00B16638">
            <w:pPr>
              <w:jc w:val="both"/>
            </w:pPr>
          </w:p>
        </w:tc>
        <w:tc>
          <w:tcPr>
            <w:tcW w:w="1163" w:type="dxa"/>
          </w:tcPr>
          <w:p w14:paraId="2DDA3760" w14:textId="77777777" w:rsidR="00B16638" w:rsidRDefault="00B16638">
            <w:pPr>
              <w:jc w:val="center"/>
              <w:rPr>
                <w:rFonts w:ascii="XO Thames" w:hAnsi="XO Thames"/>
                <w:color w:val="000000"/>
              </w:rPr>
            </w:pPr>
          </w:p>
        </w:tc>
        <w:tc>
          <w:tcPr>
            <w:tcW w:w="1103" w:type="dxa"/>
            <w:tcBorders>
              <w:top w:val="single" w:sz="4" w:space="0" w:color="000000"/>
              <w:left w:val="single" w:sz="4" w:space="0" w:color="000000"/>
              <w:bottom w:val="single" w:sz="4" w:space="0" w:color="000000"/>
              <w:right w:val="single" w:sz="4" w:space="0" w:color="000000"/>
            </w:tcBorders>
            <w:vAlign w:val="center"/>
          </w:tcPr>
          <w:p w14:paraId="278B189F" w14:textId="77777777" w:rsidR="00B16638" w:rsidRDefault="00B16638">
            <w:pPr>
              <w:jc w:val="center"/>
            </w:pPr>
          </w:p>
        </w:tc>
        <w:tc>
          <w:tcPr>
            <w:tcW w:w="1278" w:type="dxa"/>
            <w:tcBorders>
              <w:top w:val="single" w:sz="4" w:space="0" w:color="000000"/>
              <w:left w:val="single" w:sz="4" w:space="0" w:color="000000"/>
              <w:bottom w:val="single" w:sz="4" w:space="0" w:color="000000"/>
              <w:right w:val="single" w:sz="4" w:space="0" w:color="000000"/>
            </w:tcBorders>
            <w:vAlign w:val="center"/>
          </w:tcPr>
          <w:p w14:paraId="1E3C4ED3" w14:textId="77777777" w:rsidR="00B16638" w:rsidRDefault="00B16638">
            <w:pPr>
              <w:jc w:val="center"/>
            </w:pPr>
          </w:p>
        </w:tc>
      </w:tr>
      <w:tr w:rsidR="00B16638" w14:paraId="2DC47740" w14:textId="77777777">
        <w:tc>
          <w:tcPr>
            <w:tcW w:w="8295" w:type="dxa"/>
            <w:gridSpan w:val="4"/>
            <w:tcBorders>
              <w:top w:val="single" w:sz="4" w:space="0" w:color="000000"/>
              <w:left w:val="single" w:sz="4" w:space="0" w:color="000000"/>
              <w:bottom w:val="single" w:sz="4" w:space="0" w:color="000000"/>
              <w:right w:val="single" w:sz="4" w:space="0" w:color="000000"/>
            </w:tcBorders>
            <w:vAlign w:val="center"/>
          </w:tcPr>
          <w:p w14:paraId="068B4608" w14:textId="77777777" w:rsidR="00B16638" w:rsidRDefault="00B16638"/>
        </w:tc>
        <w:tc>
          <w:tcPr>
            <w:tcW w:w="1278" w:type="dxa"/>
            <w:tcBorders>
              <w:top w:val="single" w:sz="4" w:space="0" w:color="000000"/>
              <w:left w:val="single" w:sz="4" w:space="0" w:color="000000"/>
              <w:bottom w:val="single" w:sz="4" w:space="0" w:color="000000"/>
              <w:right w:val="single" w:sz="4" w:space="0" w:color="000000"/>
            </w:tcBorders>
            <w:vAlign w:val="center"/>
          </w:tcPr>
          <w:p w14:paraId="280A49F8" w14:textId="77777777" w:rsidR="00B16638" w:rsidRDefault="00B16638">
            <w:pPr>
              <w:jc w:val="center"/>
            </w:pPr>
          </w:p>
        </w:tc>
      </w:tr>
    </w:tbl>
    <w:p w14:paraId="651FA904" w14:textId="77777777" w:rsidR="00B16638" w:rsidRDefault="00B16638">
      <w:pPr>
        <w:rPr>
          <w:b/>
        </w:rPr>
      </w:pPr>
    </w:p>
    <w:p w14:paraId="0AA3E555" w14:textId="77777777" w:rsidR="00B16638" w:rsidRDefault="00245F24">
      <w:pPr>
        <w:rPr>
          <w:b/>
        </w:rPr>
        <w:sectPr w:rsidR="00B16638">
          <w:pgSz w:w="11906" w:h="16838"/>
          <w:pgMar w:top="1134" w:right="709" w:bottom="1134" w:left="1701" w:header="0" w:footer="0" w:gutter="0"/>
          <w:cols w:space="720"/>
          <w:formProt w:val="0"/>
          <w:docGrid w:linePitch="360"/>
        </w:sectPr>
      </w:pPr>
      <w:r>
        <w:rPr>
          <w:b/>
        </w:rPr>
        <w:t xml:space="preserve">«Государственный </w:t>
      </w:r>
      <w:proofErr w:type="gramStart"/>
      <w:r>
        <w:rPr>
          <w:b/>
        </w:rPr>
        <w:t xml:space="preserve">заказчик»   </w:t>
      </w:r>
      <w:proofErr w:type="gramEnd"/>
      <w:r>
        <w:rPr>
          <w:b/>
        </w:rPr>
        <w:t xml:space="preserve">                                           «Поставщик»</w:t>
      </w:r>
    </w:p>
    <w:p w14:paraId="4CA1B06A" w14:textId="77777777" w:rsidR="00B16638" w:rsidRDefault="00245F24">
      <w:pPr>
        <w:tabs>
          <w:tab w:val="left" w:pos="5985"/>
        </w:tabs>
        <w:ind w:left="5954"/>
        <w:jc w:val="center"/>
        <w:rPr>
          <w:b/>
          <w:lang w:eastAsia="x-none"/>
        </w:rPr>
      </w:pPr>
      <w:r>
        <w:rPr>
          <w:b/>
          <w:lang w:val="x-none" w:eastAsia="x-none"/>
        </w:rPr>
        <w:lastRenderedPageBreak/>
        <w:t xml:space="preserve">Приложение № </w:t>
      </w:r>
      <w:r>
        <w:rPr>
          <w:b/>
          <w:lang w:eastAsia="x-none"/>
        </w:rPr>
        <w:t>2</w:t>
      </w:r>
    </w:p>
    <w:p w14:paraId="71F9B7BC" w14:textId="77777777" w:rsidR="00B16638" w:rsidRDefault="00245F24">
      <w:pPr>
        <w:ind w:left="5954"/>
        <w:jc w:val="center"/>
        <w:rPr>
          <w:lang w:val="x-none" w:eastAsia="x-none"/>
        </w:rPr>
      </w:pPr>
      <w:r>
        <w:rPr>
          <w:lang w:val="x-none" w:eastAsia="x-none"/>
        </w:rPr>
        <w:t>к государственному контракту</w:t>
      </w:r>
    </w:p>
    <w:p w14:paraId="140A9059" w14:textId="77777777" w:rsidR="00B16638" w:rsidRDefault="00245F24">
      <w:pPr>
        <w:ind w:left="5954"/>
        <w:jc w:val="center"/>
        <w:rPr>
          <w:lang w:eastAsia="x-none"/>
        </w:rPr>
      </w:pPr>
      <w:r>
        <w:rPr>
          <w:lang w:val="x-none" w:eastAsia="x-none"/>
        </w:rPr>
        <w:t>№ _______</w:t>
      </w:r>
      <w:r>
        <w:rPr>
          <w:lang w:eastAsia="x-none"/>
        </w:rPr>
        <w:t>________________</w:t>
      </w:r>
    </w:p>
    <w:p w14:paraId="74507348" w14:textId="77777777" w:rsidR="00B16638" w:rsidRDefault="00245F24">
      <w:pPr>
        <w:ind w:left="5954"/>
        <w:jc w:val="center"/>
        <w:rPr>
          <w:lang w:eastAsia="x-none"/>
        </w:rPr>
      </w:pPr>
      <w:r>
        <w:rPr>
          <w:lang w:val="x-none" w:eastAsia="x-none"/>
        </w:rPr>
        <w:t xml:space="preserve">от «____» </w:t>
      </w:r>
      <w:r>
        <w:rPr>
          <w:lang w:eastAsia="x-none"/>
        </w:rPr>
        <w:t>__________</w:t>
      </w:r>
      <w:r>
        <w:rPr>
          <w:lang w:val="x-none" w:eastAsia="x-none"/>
        </w:rPr>
        <w:t xml:space="preserve"> 20</w:t>
      </w:r>
      <w:r>
        <w:rPr>
          <w:lang w:eastAsia="x-none"/>
        </w:rPr>
        <w:t>26</w:t>
      </w:r>
      <w:r>
        <w:rPr>
          <w:lang w:val="x-none" w:eastAsia="x-none"/>
        </w:rPr>
        <w:t xml:space="preserve"> г.</w:t>
      </w:r>
    </w:p>
    <w:p w14:paraId="4D637FE6" w14:textId="77777777" w:rsidR="00B16638" w:rsidRDefault="00B16638">
      <w:pPr>
        <w:ind w:left="5954"/>
        <w:jc w:val="center"/>
        <w:rPr>
          <w:lang w:eastAsia="x-none"/>
        </w:rPr>
      </w:pPr>
    </w:p>
    <w:p w14:paraId="7D2E8660" w14:textId="77777777" w:rsidR="00B16638" w:rsidRDefault="00B16638">
      <w:pPr>
        <w:ind w:left="5954"/>
        <w:jc w:val="center"/>
        <w:rPr>
          <w:lang w:eastAsia="x-none"/>
        </w:rPr>
      </w:pPr>
    </w:p>
    <w:p w14:paraId="7CE5F952" w14:textId="77777777" w:rsidR="00B16638" w:rsidRDefault="00B16638">
      <w:pPr>
        <w:ind w:left="5954"/>
        <w:rPr>
          <w:lang w:eastAsia="x-none"/>
        </w:rPr>
      </w:pPr>
    </w:p>
    <w:p w14:paraId="1D9AC716" w14:textId="77777777" w:rsidR="00B16638" w:rsidRDefault="00245F24">
      <w:pPr>
        <w:tabs>
          <w:tab w:val="left" w:pos="1080"/>
        </w:tabs>
        <w:jc w:val="center"/>
      </w:pPr>
      <w:r>
        <w:t>ЗАЯВКА</w:t>
      </w:r>
    </w:p>
    <w:p w14:paraId="55D45A0D" w14:textId="77777777" w:rsidR="00B16638" w:rsidRDefault="00245F24">
      <w:pPr>
        <w:tabs>
          <w:tab w:val="left" w:pos="1080"/>
        </w:tabs>
        <w:jc w:val="center"/>
      </w:pPr>
      <w:r>
        <w:t>на поставку товара</w:t>
      </w:r>
    </w:p>
    <w:p w14:paraId="4E8F945E" w14:textId="77777777" w:rsidR="00B16638" w:rsidRDefault="00245F24">
      <w:pPr>
        <w:tabs>
          <w:tab w:val="left" w:pos="1080"/>
        </w:tabs>
        <w:jc w:val="center"/>
      </w:pPr>
      <w:r>
        <w:t>(образец)</w:t>
      </w:r>
    </w:p>
    <w:p w14:paraId="753BA659" w14:textId="77777777" w:rsidR="00B16638" w:rsidRDefault="00B16638">
      <w:pPr>
        <w:tabs>
          <w:tab w:val="left" w:pos="1080"/>
        </w:tabs>
        <w:jc w:val="center"/>
      </w:pPr>
    </w:p>
    <w:p w14:paraId="0C699A1F" w14:textId="77777777" w:rsidR="00B16638" w:rsidRDefault="00245F24">
      <w:pPr>
        <w:tabs>
          <w:tab w:val="left" w:pos="1080"/>
        </w:tabs>
        <w:jc w:val="right"/>
      </w:pPr>
      <w:r>
        <w:t>«____</w:t>
      </w:r>
      <w:proofErr w:type="gramStart"/>
      <w:r>
        <w:t>_»_</w:t>
      </w:r>
      <w:proofErr w:type="gramEnd"/>
      <w:r>
        <w:t>__________2026 г.</w:t>
      </w:r>
    </w:p>
    <w:p w14:paraId="4A4A5F6B" w14:textId="77777777" w:rsidR="00B16638" w:rsidRDefault="00B16638">
      <w:pPr>
        <w:tabs>
          <w:tab w:val="left" w:pos="1080"/>
        </w:tabs>
        <w:jc w:val="right"/>
      </w:pPr>
    </w:p>
    <w:p w14:paraId="223B62A4" w14:textId="77777777" w:rsidR="00B16638" w:rsidRDefault="00245F24">
      <w:pPr>
        <w:tabs>
          <w:tab w:val="left" w:pos="1080"/>
        </w:tabs>
        <w:jc w:val="both"/>
      </w:pPr>
      <w:proofErr w:type="gramStart"/>
      <w:r>
        <w:t>Заказчик:_</w:t>
      </w:r>
      <w:proofErr w:type="gramEnd"/>
      <w:r>
        <w:t>____________________________________________________________________</w:t>
      </w:r>
    </w:p>
    <w:p w14:paraId="5B43EE17" w14:textId="77777777" w:rsidR="00B16638" w:rsidRDefault="00245F24">
      <w:pPr>
        <w:tabs>
          <w:tab w:val="left" w:pos="1080"/>
        </w:tabs>
        <w:jc w:val="both"/>
      </w:pPr>
      <w:proofErr w:type="gramStart"/>
      <w:r>
        <w:t>Адрес:_</w:t>
      </w:r>
      <w:proofErr w:type="gramEnd"/>
      <w:r>
        <w:t>_________________________________________________________</w:t>
      </w:r>
      <w:r>
        <w:t>______________</w:t>
      </w:r>
    </w:p>
    <w:p w14:paraId="5811D141" w14:textId="77777777" w:rsidR="00B16638" w:rsidRDefault="00B16638">
      <w:pPr>
        <w:tabs>
          <w:tab w:val="left" w:pos="1080"/>
        </w:tabs>
        <w:jc w:val="both"/>
      </w:pPr>
    </w:p>
    <w:p w14:paraId="3E958FD8" w14:textId="77777777" w:rsidR="00B16638" w:rsidRDefault="00245F24">
      <w:pPr>
        <w:tabs>
          <w:tab w:val="left" w:pos="1080"/>
        </w:tabs>
        <w:jc w:val="both"/>
      </w:pPr>
      <w:r>
        <w:t>Поставщик _____________________________________________________________________</w:t>
      </w:r>
    </w:p>
    <w:p w14:paraId="0ABC1429" w14:textId="77777777" w:rsidR="00B16638" w:rsidRDefault="00245F24">
      <w:pPr>
        <w:tabs>
          <w:tab w:val="left" w:pos="1080"/>
        </w:tabs>
        <w:jc w:val="both"/>
      </w:pPr>
      <w:proofErr w:type="gramStart"/>
      <w:r>
        <w:t>Адрес:_</w:t>
      </w:r>
      <w:proofErr w:type="gramEnd"/>
      <w:r>
        <w:t>_______________________________________________________________________</w:t>
      </w:r>
    </w:p>
    <w:p w14:paraId="6C5E0F55" w14:textId="77777777" w:rsidR="00B16638" w:rsidRDefault="00B16638">
      <w:pPr>
        <w:tabs>
          <w:tab w:val="left" w:pos="1080"/>
        </w:tabs>
        <w:jc w:val="both"/>
      </w:pPr>
    </w:p>
    <w:p w14:paraId="6F7F10AF" w14:textId="77777777" w:rsidR="00B16638" w:rsidRDefault="00245F24">
      <w:pPr>
        <w:tabs>
          <w:tab w:val="left" w:pos="1080"/>
        </w:tabs>
        <w:jc w:val="both"/>
      </w:pPr>
      <w:r>
        <w:t>На основании контракта № ________________________от «___</w:t>
      </w:r>
      <w:proofErr w:type="gramStart"/>
      <w:r>
        <w:t>_»_</w:t>
      </w:r>
      <w:proofErr w:type="gramEnd"/>
      <w:r>
        <w:t>______ 2026 г. Заказч</w:t>
      </w:r>
      <w:r>
        <w:t>ик просит осуществить поставку партии товара в следующем количестве:</w:t>
      </w:r>
    </w:p>
    <w:p w14:paraId="78AFFD7C" w14:textId="77777777" w:rsidR="00B16638" w:rsidRDefault="00B16638">
      <w:pPr>
        <w:tabs>
          <w:tab w:val="left" w:pos="1080"/>
        </w:tabs>
        <w:jc w:val="both"/>
      </w:pPr>
    </w:p>
    <w:tbl>
      <w:tblPr>
        <w:tblW w:w="9345" w:type="dxa"/>
        <w:tblLayout w:type="fixed"/>
        <w:tblLook w:val="04A0" w:firstRow="1" w:lastRow="0" w:firstColumn="1" w:lastColumn="0" w:noHBand="0" w:noVBand="1"/>
      </w:tblPr>
      <w:tblGrid>
        <w:gridCol w:w="543"/>
        <w:gridCol w:w="3481"/>
        <w:gridCol w:w="1175"/>
        <w:gridCol w:w="1055"/>
        <w:gridCol w:w="1536"/>
        <w:gridCol w:w="1555"/>
      </w:tblGrid>
      <w:tr w:rsidR="00B16638" w14:paraId="7863C2E7" w14:textId="77777777">
        <w:tc>
          <w:tcPr>
            <w:tcW w:w="542" w:type="dxa"/>
            <w:tcBorders>
              <w:top w:val="single" w:sz="4" w:space="0" w:color="000000"/>
              <w:left w:val="single" w:sz="4" w:space="0" w:color="000000"/>
              <w:bottom w:val="single" w:sz="4" w:space="0" w:color="000000"/>
              <w:right w:val="single" w:sz="4" w:space="0" w:color="000000"/>
            </w:tcBorders>
            <w:shd w:val="clear" w:color="auto" w:fill="auto"/>
          </w:tcPr>
          <w:p w14:paraId="129C7E41" w14:textId="77777777" w:rsidR="00B16638" w:rsidRDefault="00245F24">
            <w:pPr>
              <w:tabs>
                <w:tab w:val="left" w:pos="1080"/>
              </w:tabs>
              <w:jc w:val="center"/>
            </w:pPr>
            <w:r>
              <w:t>№</w:t>
            </w:r>
          </w:p>
          <w:p w14:paraId="18A42F00" w14:textId="77777777" w:rsidR="00B16638" w:rsidRDefault="00245F24">
            <w:pPr>
              <w:tabs>
                <w:tab w:val="left" w:pos="1080"/>
              </w:tabs>
              <w:jc w:val="center"/>
            </w:pPr>
            <w:r>
              <w:t>п/п</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14:paraId="6DABCCFE" w14:textId="77777777" w:rsidR="00B16638" w:rsidRDefault="00245F24">
            <w:pPr>
              <w:tabs>
                <w:tab w:val="left" w:pos="1080"/>
              </w:tabs>
              <w:jc w:val="center"/>
            </w:pPr>
            <w:r>
              <w:t>Наименование товара</w:t>
            </w:r>
          </w:p>
        </w:tc>
        <w:tc>
          <w:tcPr>
            <w:tcW w:w="1175" w:type="dxa"/>
            <w:tcBorders>
              <w:top w:val="single" w:sz="4" w:space="0" w:color="000000"/>
              <w:left w:val="single" w:sz="4" w:space="0" w:color="000000"/>
              <w:bottom w:val="single" w:sz="4" w:space="0" w:color="000000"/>
              <w:right w:val="single" w:sz="4" w:space="0" w:color="000000"/>
            </w:tcBorders>
            <w:shd w:val="clear" w:color="auto" w:fill="auto"/>
          </w:tcPr>
          <w:p w14:paraId="72E41CBD" w14:textId="77777777" w:rsidR="00B16638" w:rsidRDefault="00245F24">
            <w:pPr>
              <w:tabs>
                <w:tab w:val="left" w:pos="1080"/>
              </w:tabs>
              <w:jc w:val="center"/>
            </w:pPr>
            <w:r>
              <w:t>Ед. изм.</w:t>
            </w:r>
          </w:p>
        </w:tc>
        <w:tc>
          <w:tcPr>
            <w:tcW w:w="1055" w:type="dxa"/>
            <w:tcBorders>
              <w:top w:val="single" w:sz="4" w:space="0" w:color="000000"/>
              <w:left w:val="single" w:sz="4" w:space="0" w:color="000000"/>
              <w:bottom w:val="single" w:sz="4" w:space="0" w:color="000000"/>
              <w:right w:val="single" w:sz="4" w:space="0" w:color="000000"/>
            </w:tcBorders>
            <w:shd w:val="clear" w:color="auto" w:fill="auto"/>
          </w:tcPr>
          <w:p w14:paraId="342F713A" w14:textId="77777777" w:rsidR="00B16638" w:rsidRDefault="00245F24">
            <w:pPr>
              <w:tabs>
                <w:tab w:val="left" w:pos="1080"/>
              </w:tabs>
              <w:jc w:val="center"/>
            </w:pPr>
            <w:r>
              <w:t>Кол-во</w:t>
            </w: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1B178D92" w14:textId="77777777" w:rsidR="00B16638" w:rsidRDefault="00245F24">
            <w:pPr>
              <w:tabs>
                <w:tab w:val="left" w:pos="1080"/>
              </w:tabs>
              <w:jc w:val="center"/>
            </w:pPr>
            <w:r>
              <w:t>Цена за ед.</w:t>
            </w:r>
          </w:p>
        </w:tc>
        <w:tc>
          <w:tcPr>
            <w:tcW w:w="1555" w:type="dxa"/>
            <w:tcBorders>
              <w:top w:val="single" w:sz="4" w:space="0" w:color="000000"/>
              <w:left w:val="single" w:sz="4" w:space="0" w:color="000000"/>
              <w:bottom w:val="single" w:sz="4" w:space="0" w:color="000000"/>
              <w:right w:val="single" w:sz="4" w:space="0" w:color="000000"/>
            </w:tcBorders>
            <w:shd w:val="clear" w:color="auto" w:fill="auto"/>
          </w:tcPr>
          <w:p w14:paraId="719EE929" w14:textId="77777777" w:rsidR="00B16638" w:rsidRDefault="00245F24">
            <w:pPr>
              <w:tabs>
                <w:tab w:val="left" w:pos="1080"/>
              </w:tabs>
              <w:jc w:val="center"/>
            </w:pPr>
            <w:r>
              <w:t>сумма</w:t>
            </w:r>
          </w:p>
        </w:tc>
      </w:tr>
      <w:tr w:rsidR="00B16638" w14:paraId="3730434E" w14:textId="77777777">
        <w:tc>
          <w:tcPr>
            <w:tcW w:w="542" w:type="dxa"/>
            <w:tcBorders>
              <w:top w:val="single" w:sz="4" w:space="0" w:color="000000"/>
              <w:left w:val="single" w:sz="4" w:space="0" w:color="000000"/>
              <w:bottom w:val="single" w:sz="4" w:space="0" w:color="000000"/>
              <w:right w:val="single" w:sz="4" w:space="0" w:color="000000"/>
            </w:tcBorders>
            <w:shd w:val="clear" w:color="auto" w:fill="auto"/>
          </w:tcPr>
          <w:p w14:paraId="2638FF3F" w14:textId="77777777" w:rsidR="00B16638" w:rsidRDefault="00245F24">
            <w:pPr>
              <w:tabs>
                <w:tab w:val="left" w:pos="1080"/>
              </w:tabs>
              <w:jc w:val="both"/>
            </w:pPr>
            <w:r>
              <w:t>1</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14:paraId="73A4D9F1" w14:textId="77777777" w:rsidR="00B16638" w:rsidRDefault="00B16638">
            <w:pPr>
              <w:tabs>
                <w:tab w:val="left" w:pos="1080"/>
              </w:tabs>
              <w:jc w:val="both"/>
            </w:pPr>
          </w:p>
        </w:tc>
        <w:tc>
          <w:tcPr>
            <w:tcW w:w="1175" w:type="dxa"/>
            <w:tcBorders>
              <w:top w:val="single" w:sz="4" w:space="0" w:color="000000"/>
              <w:left w:val="single" w:sz="4" w:space="0" w:color="000000"/>
              <w:bottom w:val="single" w:sz="4" w:space="0" w:color="000000"/>
              <w:right w:val="single" w:sz="4" w:space="0" w:color="000000"/>
            </w:tcBorders>
            <w:shd w:val="clear" w:color="auto" w:fill="auto"/>
          </w:tcPr>
          <w:p w14:paraId="1649EC63" w14:textId="77777777" w:rsidR="00B16638" w:rsidRDefault="00B16638">
            <w:pPr>
              <w:tabs>
                <w:tab w:val="left" w:pos="1080"/>
              </w:tabs>
              <w:jc w:val="both"/>
            </w:pPr>
          </w:p>
        </w:tc>
        <w:tc>
          <w:tcPr>
            <w:tcW w:w="1055" w:type="dxa"/>
            <w:tcBorders>
              <w:top w:val="single" w:sz="4" w:space="0" w:color="000000"/>
              <w:left w:val="single" w:sz="4" w:space="0" w:color="000000"/>
              <w:bottom w:val="single" w:sz="4" w:space="0" w:color="000000"/>
              <w:right w:val="single" w:sz="4" w:space="0" w:color="000000"/>
            </w:tcBorders>
            <w:shd w:val="clear" w:color="auto" w:fill="auto"/>
          </w:tcPr>
          <w:p w14:paraId="2CFE52EE" w14:textId="77777777" w:rsidR="00B16638" w:rsidRDefault="00B16638">
            <w:pPr>
              <w:tabs>
                <w:tab w:val="left" w:pos="1080"/>
              </w:tabs>
              <w:jc w:val="both"/>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33C03A72" w14:textId="77777777" w:rsidR="00B16638" w:rsidRDefault="00B16638">
            <w:pPr>
              <w:tabs>
                <w:tab w:val="left" w:pos="1080"/>
              </w:tabs>
              <w:jc w:val="both"/>
            </w:pPr>
          </w:p>
        </w:tc>
        <w:tc>
          <w:tcPr>
            <w:tcW w:w="1555" w:type="dxa"/>
            <w:tcBorders>
              <w:top w:val="single" w:sz="4" w:space="0" w:color="000000"/>
              <w:left w:val="single" w:sz="4" w:space="0" w:color="000000"/>
              <w:bottom w:val="single" w:sz="4" w:space="0" w:color="000000"/>
              <w:right w:val="single" w:sz="4" w:space="0" w:color="000000"/>
            </w:tcBorders>
            <w:shd w:val="clear" w:color="auto" w:fill="auto"/>
          </w:tcPr>
          <w:p w14:paraId="708EF3EA" w14:textId="77777777" w:rsidR="00B16638" w:rsidRDefault="00B16638">
            <w:pPr>
              <w:tabs>
                <w:tab w:val="left" w:pos="1080"/>
              </w:tabs>
              <w:jc w:val="both"/>
            </w:pPr>
          </w:p>
        </w:tc>
      </w:tr>
      <w:tr w:rsidR="00B16638" w14:paraId="3F0A9E4A" w14:textId="77777777">
        <w:tc>
          <w:tcPr>
            <w:tcW w:w="542" w:type="dxa"/>
            <w:tcBorders>
              <w:top w:val="single" w:sz="4" w:space="0" w:color="000000"/>
              <w:left w:val="single" w:sz="4" w:space="0" w:color="000000"/>
              <w:bottom w:val="single" w:sz="4" w:space="0" w:color="000000"/>
              <w:right w:val="single" w:sz="4" w:space="0" w:color="000000"/>
            </w:tcBorders>
            <w:shd w:val="clear" w:color="auto" w:fill="auto"/>
          </w:tcPr>
          <w:p w14:paraId="5192E55F" w14:textId="77777777" w:rsidR="00B16638" w:rsidRDefault="00245F24">
            <w:pPr>
              <w:tabs>
                <w:tab w:val="left" w:pos="1080"/>
              </w:tabs>
              <w:jc w:val="both"/>
            </w:pPr>
            <w:r>
              <w:t>2</w:t>
            </w:r>
          </w:p>
        </w:tc>
        <w:tc>
          <w:tcPr>
            <w:tcW w:w="3481" w:type="dxa"/>
            <w:tcBorders>
              <w:top w:val="single" w:sz="4" w:space="0" w:color="000000"/>
              <w:left w:val="single" w:sz="4" w:space="0" w:color="000000"/>
              <w:bottom w:val="single" w:sz="4" w:space="0" w:color="000000"/>
              <w:right w:val="single" w:sz="4" w:space="0" w:color="000000"/>
            </w:tcBorders>
            <w:shd w:val="clear" w:color="auto" w:fill="auto"/>
          </w:tcPr>
          <w:p w14:paraId="0B7645C8" w14:textId="77777777" w:rsidR="00B16638" w:rsidRDefault="00B16638">
            <w:pPr>
              <w:tabs>
                <w:tab w:val="left" w:pos="1080"/>
              </w:tabs>
              <w:jc w:val="both"/>
            </w:pPr>
          </w:p>
        </w:tc>
        <w:tc>
          <w:tcPr>
            <w:tcW w:w="1175" w:type="dxa"/>
            <w:tcBorders>
              <w:top w:val="single" w:sz="4" w:space="0" w:color="000000"/>
              <w:left w:val="single" w:sz="4" w:space="0" w:color="000000"/>
              <w:bottom w:val="single" w:sz="4" w:space="0" w:color="000000"/>
              <w:right w:val="single" w:sz="4" w:space="0" w:color="000000"/>
            </w:tcBorders>
            <w:shd w:val="clear" w:color="auto" w:fill="auto"/>
          </w:tcPr>
          <w:p w14:paraId="535FBC15" w14:textId="77777777" w:rsidR="00B16638" w:rsidRDefault="00B16638">
            <w:pPr>
              <w:tabs>
                <w:tab w:val="left" w:pos="1080"/>
              </w:tabs>
              <w:jc w:val="both"/>
            </w:pPr>
          </w:p>
        </w:tc>
        <w:tc>
          <w:tcPr>
            <w:tcW w:w="1055" w:type="dxa"/>
            <w:tcBorders>
              <w:top w:val="single" w:sz="4" w:space="0" w:color="000000"/>
              <w:left w:val="single" w:sz="4" w:space="0" w:color="000000"/>
              <w:bottom w:val="single" w:sz="4" w:space="0" w:color="000000"/>
              <w:right w:val="single" w:sz="4" w:space="0" w:color="000000"/>
            </w:tcBorders>
            <w:shd w:val="clear" w:color="auto" w:fill="auto"/>
          </w:tcPr>
          <w:p w14:paraId="1ABF54D6" w14:textId="77777777" w:rsidR="00B16638" w:rsidRDefault="00B16638">
            <w:pPr>
              <w:tabs>
                <w:tab w:val="left" w:pos="1080"/>
              </w:tabs>
              <w:jc w:val="both"/>
            </w:pPr>
          </w:p>
        </w:tc>
        <w:tc>
          <w:tcPr>
            <w:tcW w:w="1536" w:type="dxa"/>
            <w:tcBorders>
              <w:top w:val="single" w:sz="4" w:space="0" w:color="000000"/>
              <w:left w:val="single" w:sz="4" w:space="0" w:color="000000"/>
              <w:bottom w:val="single" w:sz="4" w:space="0" w:color="000000"/>
              <w:right w:val="single" w:sz="4" w:space="0" w:color="000000"/>
            </w:tcBorders>
            <w:shd w:val="clear" w:color="auto" w:fill="auto"/>
          </w:tcPr>
          <w:p w14:paraId="39265C1A" w14:textId="77777777" w:rsidR="00B16638" w:rsidRDefault="00B16638">
            <w:pPr>
              <w:tabs>
                <w:tab w:val="left" w:pos="1080"/>
              </w:tabs>
              <w:jc w:val="both"/>
            </w:pPr>
          </w:p>
        </w:tc>
        <w:tc>
          <w:tcPr>
            <w:tcW w:w="1555" w:type="dxa"/>
            <w:tcBorders>
              <w:top w:val="single" w:sz="4" w:space="0" w:color="000000"/>
              <w:left w:val="single" w:sz="4" w:space="0" w:color="000000"/>
              <w:bottom w:val="single" w:sz="4" w:space="0" w:color="000000"/>
              <w:right w:val="single" w:sz="4" w:space="0" w:color="000000"/>
            </w:tcBorders>
            <w:shd w:val="clear" w:color="auto" w:fill="auto"/>
          </w:tcPr>
          <w:p w14:paraId="0FA81A6E" w14:textId="77777777" w:rsidR="00B16638" w:rsidRDefault="00B16638">
            <w:pPr>
              <w:tabs>
                <w:tab w:val="left" w:pos="1080"/>
              </w:tabs>
              <w:jc w:val="both"/>
            </w:pPr>
          </w:p>
        </w:tc>
      </w:tr>
    </w:tbl>
    <w:p w14:paraId="15675CCB" w14:textId="77777777" w:rsidR="00B16638" w:rsidRDefault="00B16638">
      <w:pPr>
        <w:tabs>
          <w:tab w:val="left" w:pos="1080"/>
        </w:tabs>
        <w:jc w:val="both"/>
      </w:pPr>
    </w:p>
    <w:p w14:paraId="395F9E67" w14:textId="77777777" w:rsidR="00B16638" w:rsidRDefault="00B16638">
      <w:pPr>
        <w:tabs>
          <w:tab w:val="left" w:pos="1080"/>
        </w:tabs>
        <w:jc w:val="both"/>
      </w:pPr>
    </w:p>
    <w:p w14:paraId="244CBA46" w14:textId="77777777" w:rsidR="00B16638" w:rsidRDefault="00B16638">
      <w:pPr>
        <w:tabs>
          <w:tab w:val="left" w:pos="1080"/>
        </w:tabs>
        <w:jc w:val="both"/>
      </w:pPr>
    </w:p>
    <w:p w14:paraId="2E92D5A4" w14:textId="77777777" w:rsidR="00B16638" w:rsidRDefault="00B16638">
      <w:pPr>
        <w:tabs>
          <w:tab w:val="left" w:pos="1080"/>
        </w:tabs>
        <w:jc w:val="both"/>
      </w:pPr>
    </w:p>
    <w:p w14:paraId="521AAF9F" w14:textId="77777777" w:rsidR="00B16638" w:rsidRDefault="00245F24">
      <w:pPr>
        <w:tabs>
          <w:tab w:val="left" w:pos="1080"/>
        </w:tabs>
        <w:jc w:val="both"/>
      </w:pPr>
      <w:r>
        <w:t>Срок поставки: ____________________________________________</w:t>
      </w:r>
    </w:p>
    <w:p w14:paraId="64D045B2" w14:textId="77777777" w:rsidR="00B16638" w:rsidRDefault="00245F24">
      <w:pPr>
        <w:tabs>
          <w:tab w:val="left" w:pos="1080"/>
        </w:tabs>
        <w:jc w:val="both"/>
      </w:pPr>
      <w:r>
        <w:t xml:space="preserve">Условия поставки: </w:t>
      </w:r>
      <w:r>
        <w:t>_________________________________________</w:t>
      </w:r>
    </w:p>
    <w:p w14:paraId="250E9CD3" w14:textId="77777777" w:rsidR="00B16638" w:rsidRDefault="00245F24">
      <w:pPr>
        <w:tabs>
          <w:tab w:val="left" w:pos="1080"/>
        </w:tabs>
        <w:jc w:val="both"/>
      </w:pPr>
      <w:proofErr w:type="gramStart"/>
      <w:r>
        <w:t>Примечания:_</w:t>
      </w:r>
      <w:proofErr w:type="gramEnd"/>
      <w:r>
        <w:t>______________________________________________</w:t>
      </w:r>
    </w:p>
    <w:p w14:paraId="3CA3185A" w14:textId="77777777" w:rsidR="00B16638" w:rsidRDefault="00B16638">
      <w:pPr>
        <w:tabs>
          <w:tab w:val="left" w:pos="1080"/>
        </w:tabs>
        <w:jc w:val="both"/>
      </w:pPr>
    </w:p>
    <w:p w14:paraId="57EA1C65" w14:textId="77777777" w:rsidR="00B16638" w:rsidRDefault="00B16638">
      <w:pPr>
        <w:tabs>
          <w:tab w:val="left" w:pos="1080"/>
        </w:tabs>
        <w:jc w:val="both"/>
      </w:pPr>
    </w:p>
    <w:p w14:paraId="4B503784" w14:textId="77777777" w:rsidR="00B16638" w:rsidRDefault="00B16638">
      <w:pPr>
        <w:tabs>
          <w:tab w:val="left" w:pos="1080"/>
        </w:tabs>
        <w:jc w:val="both"/>
      </w:pPr>
    </w:p>
    <w:p w14:paraId="5F6EA136" w14:textId="77777777" w:rsidR="00B16638" w:rsidRDefault="00245F24">
      <w:pPr>
        <w:tabs>
          <w:tab w:val="left" w:pos="1080"/>
        </w:tabs>
        <w:jc w:val="both"/>
      </w:pPr>
      <w:r>
        <w:t>Врио начальника</w:t>
      </w:r>
    </w:p>
    <w:p w14:paraId="322B81CA" w14:textId="77777777" w:rsidR="00B16638" w:rsidRDefault="00245F24">
      <w:pPr>
        <w:tabs>
          <w:tab w:val="left" w:pos="1080"/>
        </w:tabs>
        <w:jc w:val="both"/>
      </w:pPr>
      <w:r>
        <w:t>подполковник внутренней службы</w:t>
      </w:r>
      <w:r>
        <w:tab/>
      </w:r>
      <w:r>
        <w:tab/>
      </w:r>
      <w:r>
        <w:tab/>
      </w:r>
      <w:r>
        <w:tab/>
      </w:r>
      <w:r>
        <w:tab/>
        <w:t>В.А. Пономарев</w:t>
      </w:r>
    </w:p>
    <w:sectPr w:rsidR="00B16638">
      <w:pgSz w:w="11906" w:h="16838"/>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altName w:val="Times New Roman"/>
    <w:panose1 w:val="02020603050405020304"/>
    <w:charset w:val="01"/>
    <w:family w:val="roman"/>
    <w:pitch w:val="default"/>
  </w:font>
  <w:font w:name="PT Astra Serif">
    <w:panose1 w:val="020A0603040505020204"/>
    <w:charset w:val="CC"/>
    <w:family w:val="roman"/>
    <w:pitch w:val="variable"/>
    <w:sig w:usb0="A00002EF" w:usb1="5000204B" w:usb2="00000020" w:usb3="00000000" w:csb0="00000097" w:csb1="00000000"/>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XO Thames">
    <w:panose1 w:val="02020603050405020304"/>
    <w:charset w:val="CC"/>
    <w:family w:val="roman"/>
    <w:pitch w:val="variable"/>
    <w:sig w:usb0="800002FF" w:usb1="0000084A"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A2470"/>
    <w:multiLevelType w:val="multilevel"/>
    <w:tmpl w:val="2EBC5464"/>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3595E20"/>
    <w:multiLevelType w:val="multilevel"/>
    <w:tmpl w:val="769CC72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638"/>
    <w:rsid w:val="00245F24"/>
    <w:rsid w:val="00B1663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C5F88"/>
  <w15:docId w15:val="{22EBD171-D01B-40E9-87C4-AF80B94EF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6A58"/>
    <w:rPr>
      <w:rFonts w:ascii="Times New Roman" w:eastAsia="Times New Roman" w:hAnsi="Times New Roman" w:cs="Times New Roman"/>
      <w:sz w:val="24"/>
      <w:szCs w:val="24"/>
      <w:lang w:eastAsia="ru-RU"/>
    </w:rPr>
  </w:style>
  <w:style w:type="paragraph" w:styleId="1">
    <w:name w:val="heading 1"/>
    <w:basedOn w:val="a"/>
    <w:next w:val="a"/>
    <w:qFormat/>
    <w:pPr>
      <w:widowControl w:val="0"/>
      <w:numPr>
        <w:numId w:val="1"/>
      </w:numPr>
      <w:spacing w:before="108" w:after="108"/>
      <w:jc w:val="center"/>
      <w:outlineLvl w:val="0"/>
    </w:pPr>
    <w:rPr>
      <w:rFonts w:ascii="Times New Roman CYR"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Char">
    <w:name w:val="Обычный Char Char"/>
    <w:link w:val="10"/>
    <w:qFormat/>
    <w:locked/>
    <w:rsid w:val="00B26A58"/>
    <w:rPr>
      <w:rFonts w:ascii="Times New Roman" w:eastAsia="Times New Roman" w:hAnsi="Times New Roman" w:cs="Times New Roman"/>
      <w:sz w:val="24"/>
      <w:szCs w:val="20"/>
      <w:lang w:eastAsia="ru-RU"/>
    </w:rPr>
  </w:style>
  <w:style w:type="character" w:customStyle="1" w:styleId="ktru-propertycaption">
    <w:name w:val="ktru-property__caption"/>
    <w:basedOn w:val="a0"/>
    <w:qFormat/>
    <w:rsid w:val="004E5763"/>
  </w:style>
  <w:style w:type="character" w:styleId="a3">
    <w:name w:val="Hyperlink"/>
    <w:uiPriority w:val="99"/>
    <w:rsid w:val="004E5763"/>
    <w:rPr>
      <w:color w:val="0000FF"/>
      <w:u w:val="single"/>
    </w:rPr>
  </w:style>
  <w:style w:type="character" w:customStyle="1" w:styleId="a4">
    <w:name w:val="Абзац списка Знак"/>
    <w:link w:val="a5"/>
    <w:uiPriority w:val="34"/>
    <w:qFormat/>
    <w:locked/>
    <w:rsid w:val="00122B84"/>
    <w:rPr>
      <w:rFonts w:ascii="Times New Roman" w:eastAsiaTheme="minorEastAsia" w:hAnsi="Times New Roman" w:cs="Times New Roman"/>
      <w:sz w:val="20"/>
      <w:szCs w:val="20"/>
      <w:lang w:eastAsia="ru-RU"/>
    </w:rPr>
  </w:style>
  <w:style w:type="character" w:customStyle="1" w:styleId="a6">
    <w:name w:val="Гипертекстовая ссылка"/>
    <w:basedOn w:val="a0"/>
    <w:uiPriority w:val="99"/>
    <w:qFormat/>
    <w:rsid w:val="00DF2BB6"/>
    <w:rPr>
      <w:rFonts w:ascii="Times New Roman" w:hAnsi="Times New Roman" w:cs="Times New Roman"/>
      <w:color w:val="106BBE"/>
    </w:rPr>
  </w:style>
  <w:style w:type="character" w:styleId="a7">
    <w:name w:val="Unresolved Mention"/>
    <w:basedOn w:val="a0"/>
    <w:uiPriority w:val="99"/>
    <w:semiHidden/>
    <w:unhideWhenUsed/>
    <w:qFormat/>
    <w:rsid w:val="002045D6"/>
    <w:rPr>
      <w:color w:val="605E5C"/>
      <w:shd w:val="clear" w:color="auto" w:fill="E1DFDD"/>
    </w:rPr>
  </w:style>
  <w:style w:type="character" w:customStyle="1" w:styleId="a8">
    <w:name w:val="Без интервала Знак"/>
    <w:link w:val="a9"/>
    <w:qFormat/>
    <w:locked/>
    <w:rsid w:val="00751D86"/>
  </w:style>
  <w:style w:type="character" w:styleId="aa">
    <w:name w:val="Emphasis"/>
    <w:qFormat/>
    <w:rPr>
      <w:i/>
      <w:iCs/>
    </w:rPr>
  </w:style>
  <w:style w:type="paragraph" w:styleId="ab">
    <w:name w:val="Title"/>
    <w:basedOn w:val="a"/>
    <w:next w:val="ac"/>
    <w:qFormat/>
    <w:pPr>
      <w:keepNext/>
      <w:spacing w:before="240" w:after="120"/>
    </w:pPr>
    <w:rPr>
      <w:rFonts w:ascii="PT Astra Serif" w:eastAsia="Noto Sans CJK SC" w:hAnsi="PT Astra Serif" w:cs="FreeSans"/>
      <w:sz w:val="28"/>
      <w:szCs w:val="28"/>
    </w:rPr>
  </w:style>
  <w:style w:type="paragraph" w:styleId="ac">
    <w:name w:val="Body Text"/>
    <w:basedOn w:val="a"/>
    <w:pPr>
      <w:spacing w:after="140" w:line="276" w:lineRule="auto"/>
    </w:pPr>
  </w:style>
  <w:style w:type="paragraph" w:styleId="ad">
    <w:name w:val="List"/>
    <w:basedOn w:val="ac"/>
    <w:rPr>
      <w:rFonts w:ascii="PT Astra Serif" w:hAnsi="PT Astra Serif" w:cs="FreeSans"/>
    </w:rPr>
  </w:style>
  <w:style w:type="paragraph" w:styleId="ae">
    <w:name w:val="caption"/>
    <w:basedOn w:val="a"/>
    <w:qFormat/>
    <w:pPr>
      <w:suppressLineNumbers/>
      <w:spacing w:before="120" w:after="120"/>
    </w:pPr>
    <w:rPr>
      <w:rFonts w:ascii="PT Astra Serif" w:hAnsi="PT Astra Serif" w:cs="FreeSans"/>
      <w:i/>
      <w:iCs/>
    </w:rPr>
  </w:style>
  <w:style w:type="paragraph" w:styleId="af">
    <w:name w:val="index heading"/>
    <w:basedOn w:val="a"/>
    <w:qFormat/>
    <w:pPr>
      <w:suppressLineNumbers/>
    </w:pPr>
    <w:rPr>
      <w:rFonts w:ascii="PT Astra Serif" w:hAnsi="PT Astra Serif" w:cs="FreeSans"/>
    </w:rPr>
  </w:style>
  <w:style w:type="paragraph" w:styleId="a9">
    <w:name w:val="No Spacing"/>
    <w:link w:val="a8"/>
    <w:qFormat/>
    <w:rsid w:val="00B26A58"/>
  </w:style>
  <w:style w:type="paragraph" w:customStyle="1" w:styleId="10">
    <w:name w:val="Обычный1"/>
    <w:link w:val="CharChar"/>
    <w:qFormat/>
    <w:rsid w:val="00B26A58"/>
    <w:pPr>
      <w:widowControl w:val="0"/>
      <w:snapToGrid w:val="0"/>
      <w:spacing w:line="300" w:lineRule="auto"/>
      <w:ind w:firstLine="720"/>
      <w:jc w:val="both"/>
    </w:pPr>
    <w:rPr>
      <w:rFonts w:ascii="Times New Roman" w:eastAsia="Times New Roman" w:hAnsi="Times New Roman" w:cs="Times New Roman"/>
      <w:sz w:val="24"/>
      <w:szCs w:val="20"/>
      <w:lang w:eastAsia="ru-RU"/>
    </w:rPr>
  </w:style>
  <w:style w:type="paragraph" w:styleId="a5">
    <w:name w:val="List Paragraph"/>
    <w:basedOn w:val="a"/>
    <w:link w:val="a4"/>
    <w:uiPriority w:val="34"/>
    <w:qFormat/>
    <w:rsid w:val="00122B84"/>
    <w:pPr>
      <w:ind w:left="720"/>
      <w:contextualSpacing/>
    </w:pPr>
    <w:rPr>
      <w:rFonts w:eastAsiaTheme="minorEastAsia"/>
      <w:sz w:val="20"/>
      <w:szCs w:val="20"/>
    </w:rPr>
  </w:style>
  <w:style w:type="numbering" w:customStyle="1" w:styleId="af0">
    <w:name w:val="Без списка"/>
    <w:uiPriority w:val="99"/>
    <w:semiHidden/>
    <w:unhideWhenUsed/>
    <w:qFormat/>
  </w:style>
  <w:style w:type="numbering" w:customStyle="1" w:styleId="user">
    <w:name w:val="Без списка (user)"/>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CDE79BF683178A3D66DAF7B0A1F691C92AAB846DF6E31430FC7FA0B5918C63D3C9ACD206E319D6CL7c7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9CDE79BF683178A3D66DAF7B0A1F691C92ABB54FD36131430FC7FA0B5918C63D3C9ACD226F36L9c4C" TargetMode="External"/><Relationship Id="rId5" Type="http://schemas.openxmlformats.org/officeDocument/2006/relationships/hyperlink" Target="http://10.24.0.7/document?id=74617642&amp;sub=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6125</Words>
  <Characters>34914</Characters>
  <Application>Microsoft Office Word</Application>
  <DocSecurity>0</DocSecurity>
  <Lines>290</Lines>
  <Paragraphs>81</Paragraphs>
  <ScaleCrop>false</ScaleCrop>
  <Company/>
  <LinksUpToDate>false</LinksUpToDate>
  <CharactersWithSpaces>40958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Лещишина Анастасия Андреевна</dc:creator>
  <dc:description/>
  <cp:lastModifiedBy>Бухгалтер Вакант 6</cp:lastModifiedBy>
  <cp:revision>2</cp:revision>
  <dcterms:created xsi:type="dcterms:W3CDTF">2026-10-14T03:48:00Z</dcterms:created>
  <dcterms:modified xsi:type="dcterms:W3CDTF">2026-10-14T03:48:00Z</dcterms:modified>
  <dc:language>ru-RU</dc:language>
</cp:coreProperties>
</file>