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4E6A6" w14:textId="77777777" w:rsidR="00523D43" w:rsidRPr="00523D43" w:rsidRDefault="00523D43" w:rsidP="00523D43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color w:val="auto"/>
          <w:kern w:val="1"/>
          <w:sz w:val="24"/>
          <w:szCs w:val="24"/>
        </w:rPr>
      </w:pPr>
      <w:r w:rsidRPr="00523D43">
        <w:rPr>
          <w:rFonts w:ascii="Times New Roman" w:eastAsia="DejaVu Sans" w:hAnsi="Times New Roman"/>
          <w:b/>
          <w:color w:val="auto"/>
          <w:kern w:val="1"/>
          <w:sz w:val="24"/>
          <w:szCs w:val="24"/>
        </w:rPr>
        <w:t>ТЕХНИЧЕСКОЕ ЗАДАНИЕ</w:t>
      </w:r>
    </w:p>
    <w:p w14:paraId="38F706AA" w14:textId="7AB04C5B" w:rsidR="00523D43" w:rsidRDefault="00D76DDA" w:rsidP="00523D43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color w:val="auto"/>
          <w:kern w:val="1"/>
          <w:szCs w:val="22"/>
        </w:rPr>
      </w:pPr>
      <w:r w:rsidRPr="00D76DDA">
        <w:rPr>
          <w:rFonts w:ascii="Times New Roman" w:eastAsia="DejaVu Sans" w:hAnsi="Times New Roman"/>
          <w:b/>
          <w:color w:val="auto"/>
          <w:kern w:val="1"/>
          <w:szCs w:val="22"/>
        </w:rPr>
        <w:t>на поставку строительных материалов</w:t>
      </w:r>
    </w:p>
    <w:p w14:paraId="15F9DC0F" w14:textId="77777777" w:rsidR="00D76DDA" w:rsidRPr="00523D43" w:rsidRDefault="00D76DDA" w:rsidP="00523D43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color w:val="auto"/>
          <w:kern w:val="1"/>
          <w:szCs w:val="22"/>
        </w:rPr>
      </w:pPr>
    </w:p>
    <w:p w14:paraId="77C78C3C" w14:textId="77777777" w:rsidR="00523D43" w:rsidRPr="00523D43" w:rsidRDefault="00523D43" w:rsidP="00523D43">
      <w:pPr>
        <w:widowControl w:val="0"/>
        <w:suppressAutoHyphens/>
        <w:spacing w:after="0" w:line="240" w:lineRule="auto"/>
        <w:ind w:right="-5"/>
        <w:jc w:val="both"/>
        <w:rPr>
          <w:rFonts w:ascii="Times New Roman" w:eastAsia="DejaVu Sans" w:hAnsi="Times New Roman"/>
          <w:iCs/>
          <w:color w:val="auto"/>
          <w:kern w:val="1"/>
          <w:sz w:val="20"/>
        </w:rPr>
      </w:pPr>
      <w:r w:rsidRPr="00523D43">
        <w:rPr>
          <w:rFonts w:ascii="Times New Roman" w:eastAsia="DejaVu Sans" w:hAnsi="Times New Roman"/>
          <w:iCs/>
          <w:color w:val="auto"/>
          <w:kern w:val="1"/>
          <w:sz w:val="20"/>
          <w:u w:val="single"/>
        </w:rPr>
        <w:t>Место доставки товара:</w:t>
      </w:r>
      <w:r w:rsidRPr="00523D43">
        <w:rPr>
          <w:rFonts w:ascii="Times New Roman" w:eastAsia="DejaVu Sans" w:hAnsi="Times New Roman"/>
          <w:iCs/>
          <w:color w:val="auto"/>
          <w:kern w:val="1"/>
          <w:sz w:val="20"/>
        </w:rPr>
        <w:t xml:space="preserve"> Республика Хакасия, город Сорск, Центр реабилитации «Туманный», центральный склад.</w:t>
      </w:r>
    </w:p>
    <w:p w14:paraId="3D5BC9E4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iCs/>
          <w:color w:val="auto"/>
          <w:kern w:val="1"/>
          <w:sz w:val="20"/>
        </w:rPr>
      </w:pPr>
      <w:r w:rsidRPr="00523D43">
        <w:rPr>
          <w:rFonts w:ascii="Times New Roman" w:eastAsia="DejaVu Sans" w:hAnsi="Times New Roman"/>
          <w:iCs/>
          <w:color w:val="auto"/>
          <w:kern w:val="1"/>
          <w:sz w:val="20"/>
          <w:u w:val="single"/>
        </w:rPr>
        <w:t>Сроки (периоды) и условия поставки товара:</w:t>
      </w:r>
      <w:r w:rsidRPr="00523D43">
        <w:rPr>
          <w:rFonts w:ascii="Times New Roman" w:eastAsia="DejaVu Sans" w:hAnsi="Times New Roman"/>
          <w:iCs/>
          <w:color w:val="auto"/>
          <w:kern w:val="1"/>
          <w:sz w:val="20"/>
        </w:rPr>
        <w:t xml:space="preserve"> поставка товара осуществляется в течение 15 календарных дней с момента заключения контракта. Поставка товара осуществляется одной партией транспортом Поставщика до склада Заказчика. Время доставки в рабочие дни: с 08 часов до 16 часов (обед с 13:00 часов до 13:45 мин) местного времени. Разгрузка Товара в месте поставки осуществляется Поставщиком. Не заказанный товар не принимается Заказчиком (не приходуется) и не оплачивается. </w:t>
      </w:r>
    </w:p>
    <w:p w14:paraId="055CFF7B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Cs/>
          <w:color w:val="auto"/>
          <w:sz w:val="20"/>
          <w:lang w:eastAsia="en-US"/>
        </w:rPr>
      </w:pPr>
      <w:r w:rsidRPr="00523D43">
        <w:rPr>
          <w:rFonts w:ascii="Times New Roman" w:eastAsia="DejaVu Sans" w:hAnsi="Times New Roman"/>
          <w:iCs/>
          <w:color w:val="auto"/>
          <w:kern w:val="1"/>
          <w:sz w:val="20"/>
          <w:u w:val="single"/>
        </w:rPr>
        <w:t>Форма, сроки и порядок оплаты:</w:t>
      </w:r>
      <w:r w:rsidRPr="00523D43">
        <w:rPr>
          <w:rFonts w:ascii="Times New Roman" w:eastAsia="DejaVu Sans" w:hAnsi="Times New Roman"/>
          <w:iCs/>
          <w:color w:val="auto"/>
          <w:kern w:val="1"/>
          <w:sz w:val="20"/>
        </w:rPr>
        <w:t xml:space="preserve"> </w:t>
      </w:r>
      <w:r w:rsidRPr="00523D43">
        <w:rPr>
          <w:rFonts w:ascii="Times New Roman" w:eastAsia="DejaVu Sans" w:hAnsi="Times New Roman"/>
          <w:iCs/>
          <w:color w:val="auto"/>
          <w:kern w:val="1"/>
          <w:sz w:val="20"/>
          <w:lang w:eastAsia="en-US"/>
        </w:rPr>
        <w:t>оплата Товара производится в течение 7 рабочих дней</w:t>
      </w:r>
      <w:r w:rsidR="009A6BF5">
        <w:rPr>
          <w:rFonts w:ascii="Times New Roman" w:eastAsia="DejaVu Sans" w:hAnsi="Times New Roman"/>
          <w:iCs/>
          <w:color w:val="auto"/>
          <w:kern w:val="1"/>
          <w:sz w:val="20"/>
          <w:lang w:eastAsia="en-US"/>
        </w:rPr>
        <w:t xml:space="preserve"> </w:t>
      </w:r>
      <w:r w:rsidR="009A6BF5" w:rsidRPr="009A6BF5">
        <w:rPr>
          <w:rFonts w:ascii="Times New Roman" w:eastAsia="DejaVu Sans" w:hAnsi="Times New Roman"/>
          <w:iCs/>
          <w:color w:val="auto"/>
          <w:kern w:val="1"/>
          <w:sz w:val="20"/>
          <w:lang w:eastAsia="en-US"/>
        </w:rPr>
        <w:t>с момента приемки «Товара»</w:t>
      </w:r>
      <w:r w:rsidR="009A6BF5">
        <w:rPr>
          <w:rFonts w:ascii="Times New Roman" w:eastAsia="DejaVu Sans" w:hAnsi="Times New Roman"/>
          <w:iCs/>
          <w:color w:val="auto"/>
          <w:kern w:val="1"/>
          <w:sz w:val="20"/>
          <w:lang w:eastAsia="en-US"/>
        </w:rPr>
        <w:t xml:space="preserve"> по качеству</w:t>
      </w:r>
      <w:r w:rsidRPr="00523D43">
        <w:rPr>
          <w:rFonts w:ascii="Times New Roman" w:eastAsia="DejaVu Sans" w:hAnsi="Times New Roman"/>
          <w:iCs/>
          <w:color w:val="auto"/>
          <w:kern w:val="1"/>
          <w:sz w:val="20"/>
          <w:lang w:eastAsia="en-US"/>
        </w:rPr>
        <w:t>.</w:t>
      </w:r>
      <w:r w:rsidRPr="00523D43">
        <w:rPr>
          <w:rFonts w:ascii="Times New Roman" w:hAnsi="Times New Roman"/>
          <w:iCs/>
          <w:color w:val="auto"/>
          <w:sz w:val="20"/>
          <w:lang w:eastAsia="en-US"/>
        </w:rPr>
        <w:t xml:space="preserve"> Оплата осуществляется за вычетом неустойки (пени и/или штрафа) за ненадлежащее исполнение обязательств Поставщиком.</w:t>
      </w:r>
    </w:p>
    <w:p w14:paraId="5BC1C861" w14:textId="77777777" w:rsidR="00523D43" w:rsidRPr="00523D43" w:rsidRDefault="00523D43" w:rsidP="00523D43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/>
          <w:iCs/>
          <w:color w:val="auto"/>
          <w:kern w:val="1"/>
          <w:sz w:val="20"/>
        </w:rPr>
      </w:pPr>
      <w:r w:rsidRPr="00523D43">
        <w:rPr>
          <w:rFonts w:ascii="Times New Roman" w:eastAsia="DejaVu Sans" w:hAnsi="Times New Roman"/>
          <w:iCs/>
          <w:color w:val="auto"/>
          <w:kern w:val="1"/>
          <w:sz w:val="20"/>
        </w:rPr>
        <w:t xml:space="preserve">Цена товара включает в себя стоимость товара, его упаковку, транспортные расходы по доставке до склада Заказчика, включая все налоги (в том числе НДС), таможенные пошлины, сборы, и другие обязательные платежи, а также дополнительные расходы, возникающие в процессе исполнения Контракта. </w:t>
      </w:r>
    </w:p>
    <w:p w14:paraId="34312202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iCs/>
          <w:color w:val="auto"/>
          <w:kern w:val="1"/>
          <w:sz w:val="20"/>
        </w:rPr>
      </w:pPr>
      <w:r w:rsidRPr="00523D43">
        <w:rPr>
          <w:rFonts w:ascii="Times New Roman" w:eastAsia="DejaVu Sans" w:hAnsi="Times New Roman"/>
          <w:iCs/>
          <w:color w:val="auto"/>
          <w:kern w:val="1"/>
          <w:sz w:val="20"/>
        </w:rPr>
        <w:t>Маркировка упаковки и (или) товара должна содержать: наименование товара, наименование фирмы-изготовителя,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14"/>
        <w:gridCol w:w="1797"/>
        <w:gridCol w:w="2207"/>
        <w:gridCol w:w="2290"/>
        <w:gridCol w:w="1703"/>
        <w:gridCol w:w="632"/>
        <w:gridCol w:w="794"/>
      </w:tblGrid>
      <w:tr w:rsidR="00D76DDA" w:rsidRPr="00E74D1C" w14:paraId="3A5777C7" w14:textId="77777777" w:rsidTr="00D76DDA">
        <w:trPr>
          <w:trHeight w:val="961"/>
        </w:trPr>
        <w:tc>
          <w:tcPr>
            <w:tcW w:w="0" w:type="auto"/>
            <w:vMerge w:val="restart"/>
            <w:hideMark/>
          </w:tcPr>
          <w:p w14:paraId="455D1804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1F6F3124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товара (по ОКПД/КТРУ)</w:t>
            </w:r>
          </w:p>
        </w:tc>
        <w:tc>
          <w:tcPr>
            <w:tcW w:w="0" w:type="auto"/>
            <w:gridSpan w:val="2"/>
            <w:hideMark/>
          </w:tcPr>
          <w:p w14:paraId="07BCE3D6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качеству, техническим характеристикам товар, требования к функциональным характеристикам, потребительским свойствам</w:t>
            </w:r>
          </w:p>
        </w:tc>
        <w:tc>
          <w:tcPr>
            <w:tcW w:w="0" w:type="auto"/>
            <w:vMerge w:val="restart"/>
            <w:hideMark/>
          </w:tcPr>
          <w:p w14:paraId="747D2D3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указанию значения показателя</w:t>
            </w:r>
          </w:p>
        </w:tc>
        <w:tc>
          <w:tcPr>
            <w:tcW w:w="0" w:type="auto"/>
            <w:vMerge w:val="restart"/>
            <w:hideMark/>
          </w:tcPr>
          <w:p w14:paraId="206372DD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0" w:type="auto"/>
            <w:vMerge w:val="restart"/>
            <w:hideMark/>
          </w:tcPr>
          <w:p w14:paraId="223A3FE3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Ед. измер.</w:t>
            </w:r>
          </w:p>
        </w:tc>
      </w:tr>
      <w:tr w:rsidR="00D76DDA" w:rsidRPr="00E74D1C" w14:paraId="415B8202" w14:textId="77777777" w:rsidTr="00D76DDA">
        <w:trPr>
          <w:trHeight w:val="690"/>
        </w:trPr>
        <w:tc>
          <w:tcPr>
            <w:tcW w:w="0" w:type="auto"/>
            <w:vMerge/>
            <w:vAlign w:val="center"/>
            <w:hideMark/>
          </w:tcPr>
          <w:p w14:paraId="489AEA5B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1D6F76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649E9DE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показателя товара</w:t>
            </w:r>
          </w:p>
        </w:tc>
        <w:tc>
          <w:tcPr>
            <w:tcW w:w="0" w:type="auto"/>
            <w:vAlign w:val="center"/>
            <w:hideMark/>
          </w:tcPr>
          <w:p w14:paraId="6C9DC7F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74D1C">
              <w:rPr>
                <w:rFonts w:ascii="Times New Roman" w:hAnsi="Times New Roman"/>
                <w:b/>
                <w:bCs/>
                <w:sz w:val="18"/>
                <w:szCs w:val="18"/>
              </w:rPr>
              <w:t>Требования к значению показателя</w:t>
            </w:r>
          </w:p>
        </w:tc>
        <w:tc>
          <w:tcPr>
            <w:tcW w:w="0" w:type="auto"/>
            <w:vMerge/>
            <w:vAlign w:val="center"/>
            <w:hideMark/>
          </w:tcPr>
          <w:p w14:paraId="7C0DDC52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7EB4105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2A608B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76DDA" w:rsidRPr="00E74D1C" w14:paraId="11E67BC0" w14:textId="77777777" w:rsidTr="00D76DDA">
        <w:trPr>
          <w:trHeight w:val="657"/>
        </w:trPr>
        <w:tc>
          <w:tcPr>
            <w:tcW w:w="0" w:type="auto"/>
            <w:vMerge w:val="restart"/>
          </w:tcPr>
          <w:p w14:paraId="6E976D87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Merge w:val="restart"/>
          </w:tcPr>
          <w:p w14:paraId="4251B5F9" w14:textId="77777777" w:rsidR="00D76DDA" w:rsidRPr="003F2C01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Уголок</w:t>
            </w:r>
          </w:p>
          <w:p w14:paraId="53BEFAE1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24.42.22.133</w:t>
            </w:r>
          </w:p>
        </w:tc>
        <w:tc>
          <w:tcPr>
            <w:tcW w:w="0" w:type="auto"/>
          </w:tcPr>
          <w:p w14:paraId="60AB7961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Тип</w:t>
            </w:r>
          </w:p>
        </w:tc>
        <w:tc>
          <w:tcPr>
            <w:tcW w:w="0" w:type="auto"/>
          </w:tcPr>
          <w:p w14:paraId="2D5C70CE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Наружный</w:t>
            </w:r>
          </w:p>
        </w:tc>
        <w:tc>
          <w:tcPr>
            <w:tcW w:w="0" w:type="auto"/>
          </w:tcPr>
          <w:p w14:paraId="4E605E42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 w:val="restart"/>
          </w:tcPr>
          <w:p w14:paraId="26A5F6E8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Merge w:val="restart"/>
          </w:tcPr>
          <w:p w14:paraId="47FDE2C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</w:tr>
      <w:tr w:rsidR="00D76DDA" w:rsidRPr="00E74D1C" w14:paraId="5EDD0822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5226223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BFC1517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0C1DD29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0" w:type="auto"/>
          </w:tcPr>
          <w:p w14:paraId="184E4484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Алюминий</w:t>
            </w:r>
          </w:p>
        </w:tc>
        <w:tc>
          <w:tcPr>
            <w:tcW w:w="0" w:type="auto"/>
          </w:tcPr>
          <w:p w14:paraId="0DA72E88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/>
          </w:tcPr>
          <w:p w14:paraId="59E2098D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4F955651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21EF0219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608DE85A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3F17A308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8D637AF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 xml:space="preserve">Форма </w:t>
            </w:r>
          </w:p>
        </w:tc>
        <w:tc>
          <w:tcPr>
            <w:tcW w:w="0" w:type="auto"/>
          </w:tcPr>
          <w:p w14:paraId="1D22FCE2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Г-образная</w:t>
            </w:r>
          </w:p>
        </w:tc>
        <w:tc>
          <w:tcPr>
            <w:tcW w:w="0" w:type="auto"/>
          </w:tcPr>
          <w:p w14:paraId="624C2871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/>
          </w:tcPr>
          <w:p w14:paraId="20BC043A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67FADCE4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1592C065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6930388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9F626ED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3404AA8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Ширина, мм</w:t>
            </w:r>
          </w:p>
        </w:tc>
        <w:tc>
          <w:tcPr>
            <w:tcW w:w="0" w:type="auto"/>
          </w:tcPr>
          <w:p w14:paraId="487FB36E" w14:textId="6ECEAD1B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14:paraId="6613542E" w14:textId="23260D09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6DDA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/>
          </w:tcPr>
          <w:p w14:paraId="7ADD3167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2BD2C4A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01A636F2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39EBAF45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1AFB5F9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CE4C501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Высота, мм</w:t>
            </w:r>
          </w:p>
          <w:p w14:paraId="1F66B65E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26F097E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14:paraId="38CBFC58" w14:textId="79840863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6DDA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/>
          </w:tcPr>
          <w:p w14:paraId="02EA5D61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40D0B1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3DC373E1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609692FE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0B91F325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9297B59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Длина, мм</w:t>
            </w:r>
          </w:p>
        </w:tc>
        <w:tc>
          <w:tcPr>
            <w:tcW w:w="0" w:type="auto"/>
          </w:tcPr>
          <w:p w14:paraId="476E0C47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&gt;</w:t>
            </w:r>
            <w:r w:rsidRPr="00E74D1C">
              <w:rPr>
                <w:rFonts w:ascii="Times New Roman" w:hAnsi="Times New Roman"/>
                <w:sz w:val="18"/>
                <w:szCs w:val="18"/>
              </w:rPr>
              <w:t xml:space="preserve"> 3000</w:t>
            </w:r>
          </w:p>
        </w:tc>
        <w:tc>
          <w:tcPr>
            <w:tcW w:w="0" w:type="auto"/>
          </w:tcPr>
          <w:p w14:paraId="63D9DEE0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Указать одно (конкретное) значение</w:t>
            </w:r>
          </w:p>
        </w:tc>
        <w:tc>
          <w:tcPr>
            <w:tcW w:w="0" w:type="auto"/>
            <w:vMerge/>
          </w:tcPr>
          <w:p w14:paraId="42ABFB6A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5AD8F9F5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32BE10A6" w14:textId="77777777" w:rsidTr="00D76DDA">
        <w:trPr>
          <w:trHeight w:val="231"/>
        </w:trPr>
        <w:tc>
          <w:tcPr>
            <w:tcW w:w="0" w:type="auto"/>
            <w:vMerge w:val="restart"/>
          </w:tcPr>
          <w:p w14:paraId="0E414E51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Merge w:val="restart"/>
          </w:tcPr>
          <w:p w14:paraId="7A662927" w14:textId="77777777" w:rsidR="00D76DDA" w:rsidRPr="003F2C01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Порог</w:t>
            </w:r>
          </w:p>
          <w:p w14:paraId="3C45B20F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F2C01">
              <w:rPr>
                <w:rFonts w:ascii="Times New Roman" w:hAnsi="Times New Roman"/>
                <w:sz w:val="18"/>
                <w:szCs w:val="18"/>
              </w:rPr>
              <w:t>25.12.10.190</w:t>
            </w:r>
          </w:p>
        </w:tc>
        <w:tc>
          <w:tcPr>
            <w:tcW w:w="0" w:type="auto"/>
          </w:tcPr>
          <w:p w14:paraId="58CCAAB6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 xml:space="preserve">Тип </w:t>
            </w:r>
          </w:p>
        </w:tc>
        <w:tc>
          <w:tcPr>
            <w:tcW w:w="0" w:type="auto"/>
          </w:tcPr>
          <w:p w14:paraId="3EBDE9F9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Одноуровневый</w:t>
            </w:r>
          </w:p>
        </w:tc>
        <w:tc>
          <w:tcPr>
            <w:tcW w:w="0" w:type="auto"/>
          </w:tcPr>
          <w:p w14:paraId="16C5D7D7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 w:val="restart"/>
          </w:tcPr>
          <w:p w14:paraId="023E9316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Merge w:val="restart"/>
          </w:tcPr>
          <w:p w14:paraId="359D5F33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</w:tr>
      <w:tr w:rsidR="00D76DDA" w:rsidRPr="00E74D1C" w14:paraId="14D5955A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4091802E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8EF3051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B1D5177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0" w:type="auto"/>
          </w:tcPr>
          <w:p w14:paraId="2ECB2B5B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Алюминий</w:t>
            </w:r>
          </w:p>
        </w:tc>
        <w:tc>
          <w:tcPr>
            <w:tcW w:w="0" w:type="auto"/>
          </w:tcPr>
          <w:p w14:paraId="434B15E7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/>
          </w:tcPr>
          <w:p w14:paraId="77FF2B34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32966E0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7C6A9CB4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60CF676C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0FBF9040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30D9DF3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Ширина, мм</w:t>
            </w:r>
          </w:p>
        </w:tc>
        <w:tc>
          <w:tcPr>
            <w:tcW w:w="0" w:type="auto"/>
          </w:tcPr>
          <w:p w14:paraId="7C713DAE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E74D1C">
              <w:rPr>
                <w:rFonts w:ascii="Times New Roman" w:hAnsi="Times New Roman"/>
                <w:sz w:val="18"/>
                <w:szCs w:val="18"/>
              </w:rPr>
              <w:t xml:space="preserve"> 100</w:t>
            </w:r>
          </w:p>
        </w:tc>
        <w:tc>
          <w:tcPr>
            <w:tcW w:w="0" w:type="auto"/>
          </w:tcPr>
          <w:p w14:paraId="1F582437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Указать одно (конкретное) значение</w:t>
            </w:r>
          </w:p>
        </w:tc>
        <w:tc>
          <w:tcPr>
            <w:tcW w:w="0" w:type="auto"/>
            <w:vMerge/>
          </w:tcPr>
          <w:p w14:paraId="18F4A36B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C2E082C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04F434D5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210AA9F1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31264277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3D0A6C0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Длина, мм</w:t>
            </w:r>
          </w:p>
        </w:tc>
        <w:tc>
          <w:tcPr>
            <w:tcW w:w="0" w:type="auto"/>
          </w:tcPr>
          <w:p w14:paraId="1699CD39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E74D1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74D1C">
              <w:rPr>
                <w:rFonts w:ascii="Times New Roman" w:hAnsi="Times New Roman"/>
                <w:sz w:val="18"/>
                <w:szCs w:val="18"/>
                <w:lang w:val="en-US"/>
              </w:rPr>
              <w:t>2700</w:t>
            </w:r>
          </w:p>
        </w:tc>
        <w:tc>
          <w:tcPr>
            <w:tcW w:w="0" w:type="auto"/>
          </w:tcPr>
          <w:p w14:paraId="2562C366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Указать одно (конкретное) значение</w:t>
            </w:r>
          </w:p>
        </w:tc>
        <w:tc>
          <w:tcPr>
            <w:tcW w:w="0" w:type="auto"/>
            <w:vMerge/>
          </w:tcPr>
          <w:p w14:paraId="5F7A7FF4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98B9891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76DDA" w:rsidRPr="00E74D1C" w14:paraId="32A8C2F6" w14:textId="77777777" w:rsidTr="00D76DDA">
        <w:trPr>
          <w:trHeight w:val="231"/>
        </w:trPr>
        <w:tc>
          <w:tcPr>
            <w:tcW w:w="0" w:type="auto"/>
            <w:vMerge/>
            <w:vAlign w:val="center"/>
          </w:tcPr>
          <w:p w14:paraId="279B8362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40C1352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E4DFB62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 xml:space="preserve">Цвет </w:t>
            </w:r>
          </w:p>
        </w:tc>
        <w:tc>
          <w:tcPr>
            <w:tcW w:w="0" w:type="auto"/>
          </w:tcPr>
          <w:p w14:paraId="00B19E7B" w14:textId="77777777" w:rsidR="00D76DDA" w:rsidRPr="00E74D1C" w:rsidRDefault="00D76DDA" w:rsidP="00D76D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Коричневый</w:t>
            </w:r>
          </w:p>
        </w:tc>
        <w:tc>
          <w:tcPr>
            <w:tcW w:w="0" w:type="auto"/>
          </w:tcPr>
          <w:p w14:paraId="39199589" w14:textId="77777777" w:rsidR="00D76DDA" w:rsidRPr="00E74D1C" w:rsidRDefault="00D76DDA" w:rsidP="00D76DD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4D1C">
              <w:rPr>
                <w:rFonts w:ascii="Times New Roman" w:hAnsi="Times New Roman"/>
                <w:sz w:val="18"/>
                <w:szCs w:val="18"/>
              </w:rPr>
              <w:t>Значение показателя не изменяется</w:t>
            </w:r>
          </w:p>
        </w:tc>
        <w:tc>
          <w:tcPr>
            <w:tcW w:w="0" w:type="auto"/>
            <w:vMerge/>
          </w:tcPr>
          <w:p w14:paraId="4C169B0D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A4714BF" w14:textId="77777777" w:rsidR="00D76DDA" w:rsidRPr="00E74D1C" w:rsidRDefault="00D76DDA" w:rsidP="00D76D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3595DB6" w14:textId="77777777" w:rsidR="00D76DDA" w:rsidRDefault="00D76DDA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</w:p>
    <w:p w14:paraId="6812B4A0" w14:textId="77777777" w:rsidR="00D76DDA" w:rsidRDefault="00D76DDA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</w:p>
    <w:p w14:paraId="06D64E99" w14:textId="166CD421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  <w:r w:rsidRPr="00523D43">
        <w:rPr>
          <w:rFonts w:ascii="Times New Roman" w:hAnsi="Times New Roman"/>
          <w:i/>
          <w:iCs/>
          <w:color w:val="auto"/>
          <w:kern w:val="1"/>
          <w:sz w:val="16"/>
          <w:szCs w:val="16"/>
        </w:rPr>
        <w:t>Поставляемый товар должен быть новым (товаром, у которого не были восстановлены потребительские свойства), не находившимся в использовании у Поставщика или у третьих лиц, не должен находиться в залоге, под арестом или под иным обременением.</w:t>
      </w:r>
    </w:p>
    <w:p w14:paraId="6691FD5A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  <w:r w:rsidRPr="00523D43">
        <w:rPr>
          <w:rFonts w:ascii="Times New Roman" w:hAnsi="Times New Roman"/>
          <w:i/>
          <w:iCs/>
          <w:color w:val="auto"/>
          <w:kern w:val="1"/>
          <w:sz w:val="16"/>
          <w:szCs w:val="16"/>
        </w:rPr>
        <w:lastRenderedPageBreak/>
        <w:t>Поставщик обязуется заменить товар ненадлежащего качества в течение 30 календарных дней с момента получения уведомления от Заказчика.</w:t>
      </w:r>
    </w:p>
    <w:p w14:paraId="09B14143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  <w:r w:rsidRPr="00523D43">
        <w:rPr>
          <w:rFonts w:ascii="Times New Roman" w:hAnsi="Times New Roman"/>
          <w:i/>
          <w:iCs/>
          <w:color w:val="auto"/>
          <w:kern w:val="1"/>
          <w:sz w:val="16"/>
          <w:szCs w:val="16"/>
        </w:rPr>
        <w:t>Товар должен соответствовать требованиям ГОСТов на данный вид продукции или ТУ производителя, не противоречащим техническому заданию в части описания свойств, характеристик товара, с учетом соответствующих документов национальной системы стандартизации, принятыми в соответствии с законодательством Российской Федерации о стандартизации.</w:t>
      </w:r>
    </w:p>
    <w:p w14:paraId="70215977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  <w:r w:rsidRPr="00523D43">
        <w:rPr>
          <w:rFonts w:ascii="Times New Roman" w:hAnsi="Times New Roman"/>
          <w:i/>
          <w:iCs/>
          <w:color w:val="auto"/>
          <w:kern w:val="1"/>
          <w:sz w:val="16"/>
          <w:szCs w:val="16"/>
        </w:rPr>
        <w:t>При отсутствии ссылки на нормативные документы в техническом задании, товар должен соответствовать действующим в период поставки техническим регламентам, принятым в соответствии с законодательством Российской Федерации о техническом регулировании, документам,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документам по стандартизации, не противоречащим техническому заданию в части описания свойств, характеристик товара, с учетом соответствующих документов национальной системы стандартизации, принятыми в соответствии с законодательством Российской Федерации о стандартизации.</w:t>
      </w:r>
    </w:p>
    <w:p w14:paraId="4A7217ED" w14:textId="77777777" w:rsidR="00523D43" w:rsidRPr="00523D43" w:rsidRDefault="00523D43" w:rsidP="00523D4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iCs/>
          <w:color w:val="auto"/>
          <w:kern w:val="1"/>
          <w:sz w:val="16"/>
          <w:szCs w:val="16"/>
        </w:rPr>
      </w:pPr>
      <w:r w:rsidRPr="00523D43">
        <w:rPr>
          <w:rFonts w:ascii="Times New Roman" w:hAnsi="Times New Roman"/>
          <w:i/>
          <w:iCs/>
          <w:color w:val="auto"/>
          <w:kern w:val="1"/>
          <w:sz w:val="16"/>
          <w:szCs w:val="16"/>
        </w:rPr>
        <w:t>Также в случаях, когда утвержденные стандарты не позволяют описать товар, либо утратили свою актуальность и не раскрывают полноту характеристик товара, либо на производство продукции, являющейся объектом закупки, на территории РФ отсутствуют национальные стандарты (ГОСТы), технические регламенты, то в целях использования наиболее качественных товаров, отвечающих всем предъявленным требованиям, приемка товара осуществляется согласно техническому заданию.</w:t>
      </w:r>
    </w:p>
    <w:p w14:paraId="160CB5F1" w14:textId="77777777" w:rsidR="008F5F60" w:rsidRPr="007D7B57" w:rsidRDefault="008F5F60" w:rsidP="007D7B57"/>
    <w:sectPr w:rsidR="008F5F60" w:rsidRPr="007D7B57" w:rsidSect="00523D43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74EC4"/>
    <w:multiLevelType w:val="multilevel"/>
    <w:tmpl w:val="EE76C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A"/>
      </w:rPr>
    </w:lvl>
  </w:abstractNum>
  <w:num w:numId="1" w16cid:durableId="201668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D5"/>
    <w:rsid w:val="001D5AAE"/>
    <w:rsid w:val="002070A3"/>
    <w:rsid w:val="003042DA"/>
    <w:rsid w:val="00503156"/>
    <w:rsid w:val="00523D43"/>
    <w:rsid w:val="00562628"/>
    <w:rsid w:val="007801B0"/>
    <w:rsid w:val="0078460A"/>
    <w:rsid w:val="007D7B57"/>
    <w:rsid w:val="008403FF"/>
    <w:rsid w:val="0087634F"/>
    <w:rsid w:val="008F5F60"/>
    <w:rsid w:val="009275DD"/>
    <w:rsid w:val="009A6BF5"/>
    <w:rsid w:val="00A86803"/>
    <w:rsid w:val="00B8393F"/>
    <w:rsid w:val="00BF7A27"/>
    <w:rsid w:val="00D57B7A"/>
    <w:rsid w:val="00D76DDA"/>
    <w:rsid w:val="00E248D5"/>
    <w:rsid w:val="00EE628A"/>
    <w:rsid w:val="00FC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C4AB"/>
  <w15:chartTrackingRefBased/>
  <w15:docId w15:val="{2236C1E1-89D3-401A-89FA-E3BBB846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B0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Title"/>
    <w:link w:val="a4"/>
    <w:uiPriority w:val="1"/>
    <w:qFormat/>
    <w:rsid w:val="009275DD"/>
    <w:pPr>
      <w:spacing w:after="0" w:line="240" w:lineRule="auto"/>
    </w:pPr>
    <w:rPr>
      <w:rFonts w:eastAsia="Times New Roman" w:cs="Times New Roman"/>
      <w:lang w:eastAsia="ru-RU"/>
    </w:rPr>
  </w:style>
  <w:style w:type="table" w:customStyle="1" w:styleId="1">
    <w:name w:val="Сетка таблицы1"/>
    <w:basedOn w:val="a1"/>
    <w:uiPriority w:val="59"/>
    <w:rsid w:val="00927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Title Знак"/>
    <w:link w:val="a3"/>
    <w:uiPriority w:val="1"/>
    <w:rsid w:val="009275DD"/>
    <w:rPr>
      <w:rFonts w:eastAsia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9275DD"/>
    <w:pPr>
      <w:ind w:left="720"/>
      <w:contextualSpacing/>
    </w:pPr>
    <w:rPr>
      <w:rFonts w:eastAsiaTheme="minorEastAsia" w:cstheme="minorBid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Ауструмс</dc:creator>
  <cp:keywords/>
  <dc:description/>
  <cp:lastModifiedBy>Марина А. Ауструмс</cp:lastModifiedBy>
  <cp:revision>18</cp:revision>
  <cp:lastPrinted>2026-08-18T06:16:00Z</cp:lastPrinted>
  <dcterms:created xsi:type="dcterms:W3CDTF">2026-01-28T08:46:00Z</dcterms:created>
  <dcterms:modified xsi:type="dcterms:W3CDTF">2026-10-09T05:22:00Z</dcterms:modified>
</cp:coreProperties>
</file>