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03C9" w:rsidRPr="00AB25CC" w:rsidRDefault="00713C04">
      <w:pPr>
        <w:keepNext/>
        <w:keepLines/>
        <w:ind w:left="-540" w:firstLine="540"/>
        <w:jc w:val="center"/>
        <w:rPr>
          <w:b/>
        </w:rPr>
      </w:pPr>
      <w:r w:rsidRPr="00AB25CC">
        <w:rPr>
          <w:b/>
          <w:color w:val="000000" w:themeColor="text1"/>
        </w:rPr>
        <w:t>КОНТРАКТ</w:t>
      </w:r>
      <w:r w:rsidRPr="00AB25CC">
        <w:rPr>
          <w:b/>
        </w:rPr>
        <w:t xml:space="preserve"> № </w:t>
      </w:r>
      <w:r w:rsidRPr="00AB25CC">
        <w:rPr>
          <w:b/>
          <w:color w:val="2C2D2E"/>
          <w:shd w:val="clear" w:color="auto" w:fill="FFFFFF"/>
        </w:rPr>
        <w:t>77/2026-ЕП</w:t>
      </w:r>
    </w:p>
    <w:p w:rsidR="00D403C9" w:rsidRPr="00AB25CC" w:rsidRDefault="00713C04">
      <w:pPr>
        <w:keepNext/>
        <w:keepLines/>
        <w:tabs>
          <w:tab w:val="left" w:pos="6379"/>
        </w:tabs>
        <w:ind w:left="-540" w:firstLine="540"/>
        <w:jc w:val="center"/>
        <w:rPr>
          <w:b/>
        </w:rPr>
      </w:pPr>
      <w:r w:rsidRPr="00AB25CC">
        <w:rPr>
          <w:b/>
        </w:rPr>
        <w:t>на поставку корпуса для рабочей станции</w:t>
      </w:r>
    </w:p>
    <w:p w:rsidR="00D403C9" w:rsidRPr="00AB25CC" w:rsidRDefault="00D403C9">
      <w:pPr>
        <w:keepNext/>
        <w:keepLines/>
        <w:tabs>
          <w:tab w:val="left" w:pos="6379"/>
        </w:tabs>
        <w:ind w:left="-540" w:firstLine="540"/>
        <w:jc w:val="center"/>
      </w:pPr>
    </w:p>
    <w:p w:rsidR="00D403C9" w:rsidRPr="00AB25CC" w:rsidRDefault="00713C04">
      <w:pPr>
        <w:keepNext/>
        <w:keepLines/>
        <w:tabs>
          <w:tab w:val="left" w:pos="6379"/>
        </w:tabs>
        <w:ind w:left="-540" w:firstLine="540"/>
      </w:pPr>
      <w:r w:rsidRPr="00AB25CC">
        <w:t>г. Томск</w:t>
      </w:r>
      <w:r w:rsidRPr="00AB25CC">
        <w:tab/>
        <w:t xml:space="preserve">                 «    » _______ 2026 года</w:t>
      </w:r>
    </w:p>
    <w:p w:rsidR="00D403C9" w:rsidRPr="00AB25CC" w:rsidRDefault="00D403C9">
      <w:pPr>
        <w:keepNext/>
        <w:keepLines/>
        <w:widowControl w:val="0"/>
        <w:jc w:val="both"/>
      </w:pPr>
    </w:p>
    <w:p w:rsidR="00D403C9" w:rsidRPr="00AB25CC" w:rsidRDefault="00713C04">
      <w:pPr>
        <w:keepNext/>
        <w:keepLines/>
        <w:widowControl w:val="0"/>
        <w:ind w:firstLine="709"/>
        <w:jc w:val="both"/>
      </w:pPr>
      <w:r w:rsidRPr="00AB25CC">
        <w:rPr>
          <w:b/>
        </w:rPr>
        <w:t>Федеральное государственное бюджетное учреждение науки Институт оптики а</w:t>
      </w:r>
      <w:r w:rsidRPr="00AB25CC">
        <w:rPr>
          <w:b/>
        </w:rPr>
        <w:t>т</w:t>
      </w:r>
      <w:r w:rsidRPr="00AB25CC">
        <w:rPr>
          <w:b/>
        </w:rPr>
        <w:t>мосферы им. В.Е. Зуева Сибирского отделения Российской академии наук (ИОА СО РАН)</w:t>
      </w:r>
      <w:r w:rsidRPr="00AB25CC">
        <w:rPr>
          <w:b/>
          <w:bCs/>
        </w:rPr>
        <w:t>,</w:t>
      </w:r>
      <w:r w:rsidRPr="00AB25CC">
        <w:rPr>
          <w:bCs/>
          <w:color w:val="0000FF"/>
        </w:rPr>
        <w:t xml:space="preserve"> </w:t>
      </w:r>
      <w:r w:rsidRPr="00AB25CC">
        <w:t>именуемое в дальнейшем «</w:t>
      </w:r>
      <w:r w:rsidRPr="00AB25CC">
        <w:rPr>
          <w:b/>
        </w:rPr>
        <w:t>Заказчик»</w:t>
      </w:r>
      <w:r w:rsidRPr="00AB25CC">
        <w:rPr>
          <w:i/>
        </w:rPr>
        <w:t xml:space="preserve">, </w:t>
      </w:r>
      <w:r w:rsidRPr="00AB25CC">
        <w:t xml:space="preserve">в лице директора Игоря Васильевича </w:t>
      </w:r>
      <w:proofErr w:type="spellStart"/>
      <w:r w:rsidRPr="00AB25CC">
        <w:t>Пташника</w:t>
      </w:r>
      <w:proofErr w:type="spellEnd"/>
      <w:r w:rsidRPr="00AB25CC">
        <w:t>, дейс</w:t>
      </w:r>
      <w:r w:rsidRPr="00AB25CC">
        <w:t>т</w:t>
      </w:r>
      <w:r w:rsidRPr="00AB25CC">
        <w:t>вующего на осно</w:t>
      </w:r>
      <w:r w:rsidRPr="00AB25CC">
        <w:t>вании Устава, с одной стороны, и</w:t>
      </w:r>
    </w:p>
    <w:p w:rsidR="00D403C9" w:rsidRPr="00AB25CC" w:rsidRDefault="00713C04">
      <w:pPr>
        <w:keepNext/>
        <w:keepLines/>
        <w:widowControl w:val="0"/>
        <w:ind w:firstLine="709"/>
        <w:jc w:val="both"/>
      </w:pPr>
      <w:r w:rsidRPr="00AB25CC">
        <w:rPr>
          <w:b/>
          <w:bCs/>
        </w:rPr>
        <w:t>_____________________</w:t>
      </w:r>
      <w:r w:rsidRPr="00AB25CC">
        <w:t xml:space="preserve">, именуемое в дальнейшем </w:t>
      </w:r>
      <w:r w:rsidRPr="00AB25CC">
        <w:rPr>
          <w:b/>
        </w:rPr>
        <w:t>«Поставщик»</w:t>
      </w:r>
      <w:r w:rsidRPr="00AB25CC">
        <w:t xml:space="preserve">, в лице __________________, действующего на основании </w:t>
      </w:r>
      <w:r w:rsidRPr="00AB25CC">
        <w:rPr>
          <w:bCs/>
        </w:rPr>
        <w:t>________</w:t>
      </w:r>
      <w:r w:rsidRPr="00AB25CC">
        <w:t>, вместе именуемые «</w:t>
      </w:r>
      <w:r w:rsidRPr="00AB25CC">
        <w:rPr>
          <w:b/>
        </w:rPr>
        <w:t>Стороны»</w:t>
      </w:r>
      <w:r w:rsidRPr="00AB25CC">
        <w:t>, в соответствии с п. 5 ч. 1 ст. 93 Федерального закона от 05.04.2013 №44-Ф</w:t>
      </w:r>
      <w:r w:rsidRPr="00AB25CC">
        <w:t>З «О контрактной си</w:t>
      </w:r>
      <w:r w:rsidRPr="00AB25CC">
        <w:t>с</w:t>
      </w:r>
      <w:r w:rsidRPr="00AB25CC">
        <w:t>теме в сфере закупок товаров, работ, услуг  для обеспечения государственных и муниципал</w:t>
      </w:r>
      <w:r w:rsidRPr="00AB25CC">
        <w:t>ь</w:t>
      </w:r>
      <w:r w:rsidRPr="00AB25CC">
        <w:t>ных нужд», заключили настоящий контракт о нижеследующем:</w:t>
      </w:r>
    </w:p>
    <w:p w:rsidR="00D403C9" w:rsidRPr="00AB25CC" w:rsidRDefault="00D403C9">
      <w:pPr>
        <w:keepNext/>
        <w:keepLines/>
        <w:widowControl w:val="0"/>
        <w:ind w:left="-540" w:firstLine="540"/>
        <w:jc w:val="center"/>
        <w:rPr>
          <w:b/>
        </w:rPr>
      </w:pPr>
    </w:p>
    <w:p w:rsidR="00D403C9" w:rsidRPr="00AB25CC" w:rsidRDefault="00713C04">
      <w:pPr>
        <w:pStyle w:val="aff5"/>
        <w:keepNext/>
        <w:keepLines/>
        <w:widowControl w:val="0"/>
        <w:numPr>
          <w:ilvl w:val="0"/>
          <w:numId w:val="2"/>
        </w:numPr>
        <w:jc w:val="center"/>
        <w:rPr>
          <w:b/>
        </w:rPr>
      </w:pPr>
      <w:r w:rsidRPr="00AB25CC">
        <w:rPr>
          <w:b/>
        </w:rPr>
        <w:t>ОБЪЕКТ ЗАКУПКИ (ПРЕДМЕТ КОНТРАКТА)</w:t>
      </w:r>
    </w:p>
    <w:p w:rsidR="00D403C9" w:rsidRPr="00AB25CC" w:rsidRDefault="00713C04">
      <w:pPr>
        <w:keepNext/>
        <w:keepLines/>
        <w:widowControl w:val="0"/>
        <w:ind w:firstLine="709"/>
        <w:jc w:val="both"/>
      </w:pPr>
      <w:r w:rsidRPr="00AB25CC">
        <w:t>1.1. Поставщик обязуется поставить корпус для рабочей с</w:t>
      </w:r>
      <w:r w:rsidRPr="00AB25CC">
        <w:t>танции (далее - Товар) в соо</w:t>
      </w:r>
      <w:r w:rsidRPr="00AB25CC">
        <w:t>т</w:t>
      </w:r>
      <w:r w:rsidRPr="00AB25CC">
        <w:t>ветствии со Спецификацией (Приложение №1 к Контракту), а Заказчик обязуется принять Т</w:t>
      </w:r>
      <w:r w:rsidRPr="00AB25CC">
        <w:t>о</w:t>
      </w:r>
      <w:r w:rsidRPr="00AB25CC">
        <w:t>вар и оплатить его в порядке и на условиях Контракта.</w:t>
      </w:r>
    </w:p>
    <w:p w:rsidR="00D403C9" w:rsidRPr="00AB25CC" w:rsidRDefault="00713C04">
      <w:pPr>
        <w:keepNext/>
        <w:keepLines/>
        <w:widowControl w:val="0"/>
        <w:ind w:firstLine="709"/>
        <w:jc w:val="both"/>
        <w:rPr>
          <w:color w:val="000000"/>
        </w:rPr>
      </w:pPr>
      <w:r w:rsidRPr="00AB25CC">
        <w:t xml:space="preserve">Идентификационный код закупки: </w:t>
      </w:r>
      <w:r w:rsidRPr="00AB25CC">
        <w:rPr>
          <w:color w:val="000000"/>
        </w:rPr>
        <w:t>261702100089370170100100020000000244</w:t>
      </w:r>
    </w:p>
    <w:p w:rsidR="00D403C9" w:rsidRPr="00AB25CC" w:rsidRDefault="00713C04">
      <w:pPr>
        <w:keepNext/>
        <w:keepLines/>
        <w:widowControl w:val="0"/>
        <w:ind w:firstLine="709"/>
        <w:jc w:val="both"/>
      </w:pPr>
      <w:r w:rsidRPr="00AB25CC">
        <w:t>1.2.</w:t>
      </w:r>
      <w:r w:rsidRPr="00AB25CC">
        <w:rPr>
          <w:b/>
        </w:rPr>
        <w:t xml:space="preserve"> </w:t>
      </w:r>
      <w:r w:rsidRPr="00AB25CC">
        <w:t>Наименование Т</w:t>
      </w:r>
      <w:r w:rsidRPr="00AB25CC">
        <w:t>овара, функциональные, технические и качественные характерист</w:t>
      </w:r>
      <w:r w:rsidRPr="00AB25CC">
        <w:t>и</w:t>
      </w:r>
      <w:r w:rsidRPr="00AB25CC">
        <w:t xml:space="preserve">ки, эксплуатационные характеристики Товара и иные </w:t>
      </w:r>
      <w:proofErr w:type="gramStart"/>
      <w:r w:rsidRPr="00AB25CC">
        <w:t>характеристики</w:t>
      </w:r>
      <w:proofErr w:type="gramEnd"/>
      <w:r w:rsidRPr="00AB25CC">
        <w:t xml:space="preserve"> и показатели Товара</w:t>
      </w:r>
      <w:r w:rsidRPr="00AB25CC">
        <w:rPr>
          <w:bCs/>
        </w:rPr>
        <w:t>,</w:t>
      </w:r>
      <w:r w:rsidRPr="00AB25CC">
        <w:rPr>
          <w:bCs/>
          <w:i/>
        </w:rPr>
        <w:t xml:space="preserve"> </w:t>
      </w:r>
      <w:r w:rsidRPr="00AB25CC">
        <w:t>к</w:t>
      </w:r>
      <w:r w:rsidRPr="00AB25CC">
        <w:t>о</w:t>
      </w:r>
      <w:r w:rsidRPr="00AB25CC">
        <w:t>личество Товара, цена за единицу Товара, общая стоимость Товара определены в Специфик</w:t>
      </w:r>
      <w:r w:rsidRPr="00AB25CC">
        <w:t>а</w:t>
      </w:r>
      <w:r w:rsidRPr="00AB25CC">
        <w:t>ции (Приложение №1 к</w:t>
      </w:r>
      <w:r w:rsidRPr="00AB25CC">
        <w:t xml:space="preserve"> Контракту).</w:t>
      </w:r>
    </w:p>
    <w:p w:rsidR="00D403C9" w:rsidRPr="00AB25CC" w:rsidRDefault="00D403C9">
      <w:pPr>
        <w:keepNext/>
        <w:widowControl w:val="0"/>
        <w:ind w:left="-539" w:firstLine="539"/>
        <w:jc w:val="center"/>
        <w:rPr>
          <w:b/>
        </w:rPr>
      </w:pPr>
    </w:p>
    <w:p w:rsidR="00D403C9" w:rsidRPr="00AB25CC" w:rsidRDefault="00713C04">
      <w:pPr>
        <w:pStyle w:val="aff5"/>
        <w:keepNext/>
        <w:widowControl w:val="0"/>
        <w:numPr>
          <w:ilvl w:val="0"/>
          <w:numId w:val="2"/>
        </w:numPr>
        <w:jc w:val="center"/>
        <w:rPr>
          <w:b/>
        </w:rPr>
      </w:pPr>
      <w:r w:rsidRPr="00AB25CC">
        <w:rPr>
          <w:b/>
        </w:rPr>
        <w:t xml:space="preserve">ЦЕНА КОНТРАКТА И ПОРЯДОК ОПЛАТЫ </w:t>
      </w:r>
    </w:p>
    <w:p w:rsidR="00D403C9" w:rsidRPr="00AB25CC" w:rsidRDefault="00713C04">
      <w:pPr>
        <w:keepNext/>
        <w:keepLines/>
        <w:ind w:firstLine="709"/>
        <w:jc w:val="both"/>
      </w:pPr>
      <w:r w:rsidRPr="00AB25CC">
        <w:t xml:space="preserve">2.1. Цена Контракта составляет </w:t>
      </w:r>
      <w:r w:rsidRPr="00AB25CC">
        <w:rPr>
          <w:bCs/>
        </w:rPr>
        <w:t>__________, в том числе НДС __% в размере _______________</w:t>
      </w:r>
      <w:r w:rsidRPr="00AB25CC">
        <w:t>, и включает в себя все расходы, связанные с поставкой Товара в соответствии с условиями Контракта, в том числе:</w:t>
      </w:r>
    </w:p>
    <w:p w:rsidR="00D403C9" w:rsidRPr="00AB25CC" w:rsidRDefault="00713C04">
      <w:pPr>
        <w:widowControl w:val="0"/>
        <w:tabs>
          <w:tab w:val="left" w:pos="1677"/>
          <w:tab w:val="center" w:pos="4153"/>
          <w:tab w:val="right" w:pos="8306"/>
          <w:tab w:val="right" w:pos="9355"/>
        </w:tabs>
        <w:ind w:right="-144" w:firstLine="720"/>
        <w:jc w:val="both"/>
        <w:rPr>
          <w:shd w:val="clear" w:color="auto" w:fill="FFFFFF"/>
        </w:rPr>
      </w:pPr>
      <w:r w:rsidRPr="00AB25CC">
        <w:rPr>
          <w:shd w:val="clear" w:color="auto" w:fill="FFFFFF"/>
        </w:rPr>
        <w:t xml:space="preserve">стоимость Товара; </w:t>
      </w:r>
    </w:p>
    <w:p w:rsidR="00D403C9" w:rsidRPr="00AB25CC" w:rsidRDefault="00713C04">
      <w:pPr>
        <w:widowControl w:val="0"/>
        <w:tabs>
          <w:tab w:val="left" w:pos="1677"/>
          <w:tab w:val="center" w:pos="4153"/>
          <w:tab w:val="right" w:pos="8306"/>
          <w:tab w:val="right" w:pos="9355"/>
        </w:tabs>
        <w:ind w:right="-144" w:firstLine="720"/>
        <w:jc w:val="both"/>
        <w:rPr>
          <w:shd w:val="clear" w:color="auto" w:fill="FFFFFF"/>
        </w:rPr>
      </w:pPr>
      <w:r w:rsidRPr="00AB25CC">
        <w:rPr>
          <w:shd w:val="clear" w:color="auto" w:fill="FFFFFF"/>
        </w:rPr>
        <w:t>стоимость доставки Товара до места поставки, включая расходы на погрузку-разгрузку;</w:t>
      </w:r>
    </w:p>
    <w:p w:rsidR="00D403C9" w:rsidRPr="00AB25CC" w:rsidRDefault="00713C04">
      <w:pPr>
        <w:widowControl w:val="0"/>
        <w:tabs>
          <w:tab w:val="left" w:pos="1677"/>
          <w:tab w:val="center" w:pos="4153"/>
          <w:tab w:val="right" w:pos="8306"/>
          <w:tab w:val="right" w:pos="9355"/>
        </w:tabs>
        <w:ind w:right="-144" w:firstLine="720"/>
        <w:jc w:val="both"/>
        <w:rPr>
          <w:shd w:val="clear" w:color="auto" w:fill="FFFFFF"/>
        </w:rPr>
      </w:pPr>
      <w:r w:rsidRPr="00AB25CC">
        <w:rPr>
          <w:shd w:val="clear" w:color="auto" w:fill="FFFFFF"/>
        </w:rPr>
        <w:t>стоимость упаковки (тары);</w:t>
      </w:r>
    </w:p>
    <w:p w:rsidR="00D403C9" w:rsidRPr="00AB25CC" w:rsidRDefault="00713C04">
      <w:pPr>
        <w:widowControl w:val="0"/>
        <w:tabs>
          <w:tab w:val="left" w:pos="1677"/>
          <w:tab w:val="center" w:pos="4153"/>
          <w:tab w:val="right" w:pos="8306"/>
          <w:tab w:val="right" w:pos="9355"/>
        </w:tabs>
        <w:ind w:right="-144" w:firstLine="720"/>
        <w:jc w:val="both"/>
        <w:rPr>
          <w:shd w:val="clear" w:color="auto" w:fill="FFFFFF"/>
        </w:rPr>
      </w:pPr>
      <w:r w:rsidRPr="00AB25CC">
        <w:rPr>
          <w:shd w:val="clear" w:color="auto" w:fill="FFFFFF"/>
        </w:rPr>
        <w:t>расходы на хранение, страхование, уплату налогов, сборов и других обязательных плат</w:t>
      </w:r>
      <w:r w:rsidRPr="00AB25CC">
        <w:rPr>
          <w:shd w:val="clear" w:color="auto" w:fill="FFFFFF"/>
        </w:rPr>
        <w:t>е</w:t>
      </w:r>
      <w:r w:rsidRPr="00AB25CC">
        <w:rPr>
          <w:shd w:val="clear" w:color="auto" w:fill="FFFFFF"/>
        </w:rPr>
        <w:t xml:space="preserve">жей; </w:t>
      </w:r>
    </w:p>
    <w:p w:rsidR="00D403C9" w:rsidRPr="00AB25CC" w:rsidRDefault="00713C04">
      <w:pPr>
        <w:widowControl w:val="0"/>
        <w:tabs>
          <w:tab w:val="left" w:pos="1677"/>
          <w:tab w:val="center" w:pos="4153"/>
          <w:tab w:val="right" w:pos="8306"/>
          <w:tab w:val="right" w:pos="9355"/>
        </w:tabs>
        <w:ind w:right="-144" w:firstLine="720"/>
        <w:jc w:val="both"/>
        <w:rPr>
          <w:shd w:val="clear" w:color="auto" w:fill="FFFFFF"/>
        </w:rPr>
      </w:pPr>
      <w:r w:rsidRPr="00AB25CC">
        <w:rPr>
          <w:shd w:val="clear" w:color="auto" w:fill="FFFFFF"/>
        </w:rPr>
        <w:t xml:space="preserve">все непредвиденные расходы, которые </w:t>
      </w:r>
      <w:r w:rsidRPr="00AB25CC">
        <w:rPr>
          <w:shd w:val="clear" w:color="auto" w:fill="FFFFFF"/>
        </w:rPr>
        <w:t>могут возникнуть в период действия Контракта в связи с его исполнением.</w:t>
      </w:r>
    </w:p>
    <w:p w:rsidR="00D403C9" w:rsidRPr="00AB25CC" w:rsidRDefault="00713C04">
      <w:pPr>
        <w:widowControl w:val="0"/>
        <w:tabs>
          <w:tab w:val="left" w:pos="1677"/>
          <w:tab w:val="center" w:pos="4153"/>
          <w:tab w:val="right" w:pos="8306"/>
          <w:tab w:val="right" w:pos="9355"/>
        </w:tabs>
        <w:ind w:right="-144" w:firstLine="720"/>
        <w:jc w:val="both"/>
        <w:rPr>
          <w:shd w:val="clear" w:color="auto" w:fill="FFFFFF"/>
        </w:rPr>
      </w:pPr>
      <w:r w:rsidRPr="00AB25CC">
        <w:t>2.2. Цена Контракта является твердой и определяется на весь срок исполнения Контракта, за исключением случаев, предусмотренных пунктом</w:t>
      </w:r>
      <w:r w:rsidRPr="00AB25CC">
        <w:rPr>
          <w:i/>
        </w:rPr>
        <w:t xml:space="preserve"> </w:t>
      </w:r>
      <w:r w:rsidRPr="00AB25CC">
        <w:t>9.1</w:t>
      </w:r>
      <w:r w:rsidRPr="00AB25CC">
        <w:rPr>
          <w:i/>
        </w:rPr>
        <w:t xml:space="preserve"> </w:t>
      </w:r>
      <w:r w:rsidRPr="00AB25CC">
        <w:t>Контракта.</w:t>
      </w:r>
    </w:p>
    <w:p w:rsidR="00D403C9" w:rsidRPr="00AB25CC" w:rsidRDefault="00713C04">
      <w:pPr>
        <w:widowControl w:val="0"/>
        <w:tabs>
          <w:tab w:val="left" w:pos="1677"/>
          <w:tab w:val="center" w:pos="4153"/>
          <w:tab w:val="right" w:pos="8306"/>
          <w:tab w:val="right" w:pos="9355"/>
        </w:tabs>
        <w:ind w:right="-144" w:firstLine="720"/>
        <w:jc w:val="both"/>
        <w:rPr>
          <w:shd w:val="clear" w:color="auto" w:fill="FFFFFF"/>
        </w:rPr>
      </w:pPr>
      <w:r w:rsidRPr="00AB25CC">
        <w:rPr>
          <w:bCs/>
        </w:rPr>
        <w:t xml:space="preserve">2.3.  Оплата поставленного товара </w:t>
      </w:r>
      <w:r w:rsidRPr="00AB25CC">
        <w:rPr>
          <w:bCs/>
        </w:rPr>
        <w:t xml:space="preserve">производится Заказчиком в течение 7 (Семи) рабочих дней </w:t>
      </w:r>
      <w:r w:rsidRPr="00AB25CC">
        <w:rPr>
          <w:rFonts w:eastAsia="Calibri"/>
        </w:rPr>
        <w:t>с момента подписания Заказчиком без замечаний товарных накладных/УПД на основании счета, предоставленного Поставщиком</w:t>
      </w:r>
      <w:r w:rsidRPr="00AB25CC">
        <w:rPr>
          <w:bCs/>
        </w:rPr>
        <w:t>.</w:t>
      </w:r>
    </w:p>
    <w:p w:rsidR="00D403C9" w:rsidRPr="00AB25CC" w:rsidRDefault="00713C04">
      <w:pPr>
        <w:keepLines/>
        <w:ind w:firstLine="709"/>
        <w:jc w:val="both"/>
        <w:rPr>
          <w:i/>
        </w:rPr>
      </w:pPr>
      <w:proofErr w:type="gramStart"/>
      <w:r w:rsidRPr="00AB25CC">
        <w:rPr>
          <w:iCs/>
        </w:rPr>
        <w:t>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w:t>
      </w:r>
      <w:r w:rsidRPr="00AB25CC">
        <w:rPr>
          <w:iCs/>
        </w:rPr>
        <w:t>а</w:t>
      </w:r>
      <w:r w:rsidRPr="00AB25CC">
        <w:rPr>
          <w:iCs/>
        </w:rPr>
        <w:t>ци</w:t>
      </w:r>
      <w:r w:rsidRPr="00AB25CC">
        <w:rPr>
          <w:iCs/>
        </w:rPr>
        <w:t>и о налогах и сборах такие налоги, сборы и иные обязательные платежи подлежат уплате в бюджеты бюджетной системы Российской Федерации Заказчиком.</w:t>
      </w:r>
      <w:proofErr w:type="gramEnd"/>
    </w:p>
    <w:p w:rsidR="00D403C9" w:rsidRPr="00AB25CC" w:rsidRDefault="00713C04">
      <w:pPr>
        <w:keepLines/>
        <w:ind w:firstLine="709"/>
        <w:jc w:val="both"/>
        <w:rPr>
          <w:i/>
        </w:rPr>
      </w:pPr>
      <w:r w:rsidRPr="00AB25CC">
        <w:t xml:space="preserve">Днем исполнения Заказчиком обязательства по оплате Товара, указанного в пункте </w:t>
      </w:r>
      <w:r w:rsidRPr="00AB25CC">
        <w:br/>
        <w:t xml:space="preserve">1.1 Контракта, считается день </w:t>
      </w:r>
      <w:r w:rsidRPr="00AB25CC">
        <w:t>списания денежных средств со счета Заказчика.</w:t>
      </w:r>
    </w:p>
    <w:p w:rsidR="00D403C9" w:rsidRPr="00AB25CC" w:rsidRDefault="00713C04">
      <w:pPr>
        <w:keepLines/>
        <w:ind w:firstLine="709"/>
        <w:jc w:val="both"/>
        <w:rPr>
          <w:i/>
        </w:rPr>
      </w:pPr>
      <w:r w:rsidRPr="00AB25CC">
        <w:t>2.4. Сбор всех необходимых для оплаты документов осуществляется Поставщиком.</w:t>
      </w:r>
    </w:p>
    <w:p w:rsidR="00D403C9" w:rsidRPr="00AB25CC" w:rsidRDefault="00713C04">
      <w:pPr>
        <w:keepLines/>
        <w:ind w:firstLine="709"/>
        <w:jc w:val="both"/>
        <w:rPr>
          <w:i/>
        </w:rPr>
      </w:pPr>
      <w:r w:rsidRPr="00AB25CC">
        <w:t>2.5. Валюта, используемая для расчетов, - рубль Российской Федерации.</w:t>
      </w:r>
    </w:p>
    <w:p w:rsidR="00D403C9" w:rsidRPr="00AB25CC" w:rsidRDefault="00713C04">
      <w:pPr>
        <w:keepLines/>
        <w:ind w:firstLine="709"/>
        <w:jc w:val="both"/>
        <w:rPr>
          <w:i/>
        </w:rPr>
      </w:pPr>
      <w:r w:rsidRPr="00AB25CC">
        <w:t>2.6. Источник финансирования: средства бюджетных учреждений</w:t>
      </w:r>
      <w:r w:rsidRPr="00AB25CC">
        <w:rPr>
          <w:i/>
        </w:rPr>
        <w:t>.</w:t>
      </w:r>
    </w:p>
    <w:p w:rsidR="00D403C9" w:rsidRPr="00AB25CC" w:rsidRDefault="00713C04">
      <w:pPr>
        <w:pStyle w:val="ConsPlusNormal0"/>
        <w:widowControl w:val="0"/>
        <w:ind w:firstLine="709"/>
        <w:jc w:val="both"/>
        <w:rPr>
          <w:rFonts w:ascii="Times New Roman" w:hAnsi="Times New Roman" w:cs="Times New Roman"/>
          <w:sz w:val="24"/>
          <w:szCs w:val="24"/>
        </w:rPr>
      </w:pPr>
      <w:r w:rsidRPr="00AB25CC">
        <w:rPr>
          <w:rFonts w:ascii="Times New Roman" w:hAnsi="Times New Roman" w:cs="Times New Roman"/>
          <w:sz w:val="24"/>
          <w:szCs w:val="24"/>
        </w:rPr>
        <w:t>2.</w:t>
      </w:r>
      <w:r w:rsidRPr="00AB25CC">
        <w:rPr>
          <w:rFonts w:ascii="Times New Roman" w:hAnsi="Times New Roman" w:cs="Times New Roman"/>
          <w:sz w:val="24"/>
          <w:szCs w:val="24"/>
        </w:rPr>
        <w:t xml:space="preserve">7. </w:t>
      </w:r>
      <w:proofErr w:type="gramStart"/>
      <w:r w:rsidRPr="00AB25CC">
        <w:rPr>
          <w:rFonts w:ascii="Times New Roman" w:hAnsi="Times New Roman" w:cs="Times New Roman"/>
          <w:sz w:val="24"/>
          <w:szCs w:val="24"/>
        </w:rPr>
        <w:t>Условием оплаты по настоящему Контракту является согласие Поставщика на  ос</w:t>
      </w:r>
      <w:r w:rsidRPr="00AB25CC">
        <w:rPr>
          <w:rFonts w:ascii="Times New Roman" w:hAnsi="Times New Roman" w:cs="Times New Roman"/>
          <w:sz w:val="24"/>
          <w:szCs w:val="24"/>
        </w:rPr>
        <w:t>у</w:t>
      </w:r>
      <w:r w:rsidRPr="00AB25CC">
        <w:rPr>
          <w:rFonts w:ascii="Times New Roman" w:hAnsi="Times New Roman" w:cs="Times New Roman"/>
          <w:sz w:val="24"/>
          <w:szCs w:val="24"/>
        </w:rPr>
        <w:t xml:space="preserve">ществление в отношении него проверки соблюдения порядка и условий предоставления средств, в том числе в части достижения результатов предоставления средств  Министерством </w:t>
      </w:r>
      <w:r w:rsidRPr="00AB25CC">
        <w:rPr>
          <w:rFonts w:ascii="Times New Roman" w:hAnsi="Times New Roman" w:cs="Times New Roman"/>
          <w:sz w:val="24"/>
          <w:szCs w:val="24"/>
        </w:rPr>
        <w:lastRenderedPageBreak/>
        <w:t xml:space="preserve">науки </w:t>
      </w:r>
      <w:r w:rsidRPr="00AB25CC">
        <w:rPr>
          <w:rFonts w:ascii="Times New Roman" w:hAnsi="Times New Roman" w:cs="Times New Roman"/>
          <w:sz w:val="24"/>
          <w:szCs w:val="24"/>
        </w:rPr>
        <w:t>и высшего образования Российской Федерации, а также проверки уполномоченными о</w:t>
      </w:r>
      <w:r w:rsidRPr="00AB25CC">
        <w:rPr>
          <w:rFonts w:ascii="Times New Roman" w:hAnsi="Times New Roman" w:cs="Times New Roman"/>
          <w:sz w:val="24"/>
          <w:szCs w:val="24"/>
        </w:rPr>
        <w:t>р</w:t>
      </w:r>
      <w:r w:rsidRPr="00AB25CC">
        <w:rPr>
          <w:rFonts w:ascii="Times New Roman" w:hAnsi="Times New Roman" w:cs="Times New Roman"/>
          <w:sz w:val="24"/>
          <w:szCs w:val="24"/>
        </w:rPr>
        <w:t>ганами государственного (муниципального) финансового контроля соблюдения Поставщиком порядка и условий предоставления средств в соответствии со статьями 268.1 и 269.2 Бюджетн</w:t>
      </w:r>
      <w:r w:rsidRPr="00AB25CC">
        <w:rPr>
          <w:rFonts w:ascii="Times New Roman" w:hAnsi="Times New Roman" w:cs="Times New Roman"/>
          <w:sz w:val="24"/>
          <w:szCs w:val="24"/>
        </w:rPr>
        <w:t>о</w:t>
      </w:r>
      <w:r w:rsidRPr="00AB25CC">
        <w:rPr>
          <w:rFonts w:ascii="Times New Roman" w:hAnsi="Times New Roman" w:cs="Times New Roman"/>
          <w:sz w:val="24"/>
          <w:szCs w:val="24"/>
        </w:rPr>
        <w:t>го</w:t>
      </w:r>
      <w:proofErr w:type="gramEnd"/>
      <w:r w:rsidRPr="00AB25CC">
        <w:rPr>
          <w:rFonts w:ascii="Times New Roman" w:hAnsi="Times New Roman" w:cs="Times New Roman"/>
          <w:sz w:val="24"/>
          <w:szCs w:val="24"/>
        </w:rPr>
        <w:t xml:space="preserve"> кодекса Российской Федерации.  </w:t>
      </w:r>
    </w:p>
    <w:p w:rsidR="00D403C9" w:rsidRPr="00AB25CC" w:rsidRDefault="00D403C9">
      <w:pPr>
        <w:keepLines/>
        <w:ind w:firstLine="709"/>
        <w:jc w:val="both"/>
        <w:rPr>
          <w:i/>
        </w:rPr>
      </w:pPr>
    </w:p>
    <w:p w:rsidR="00D403C9" w:rsidRPr="00AB25CC" w:rsidRDefault="00D403C9">
      <w:pPr>
        <w:keepLines/>
        <w:ind w:left="-539" w:firstLine="539"/>
        <w:jc w:val="both"/>
        <w:rPr>
          <w:i/>
        </w:rPr>
      </w:pPr>
    </w:p>
    <w:p w:rsidR="00D403C9" w:rsidRPr="00AB25CC" w:rsidRDefault="00713C04">
      <w:pPr>
        <w:pStyle w:val="aff5"/>
        <w:keepLines/>
        <w:widowControl w:val="0"/>
        <w:numPr>
          <w:ilvl w:val="0"/>
          <w:numId w:val="2"/>
        </w:numPr>
        <w:jc w:val="center"/>
        <w:rPr>
          <w:b/>
        </w:rPr>
      </w:pPr>
      <w:r w:rsidRPr="00AB25CC">
        <w:rPr>
          <w:b/>
        </w:rPr>
        <w:t>ПОРЯДОК, СРОКИ И УСЛОВИЯ ПОСТАВКИ И ПРИЕМКИ ТОВАРА</w:t>
      </w:r>
    </w:p>
    <w:p w:rsidR="00D403C9" w:rsidRPr="00AB25CC" w:rsidRDefault="00713C04">
      <w:pPr>
        <w:pStyle w:val="aff5"/>
        <w:keepLines/>
        <w:widowControl w:val="0"/>
        <w:numPr>
          <w:ilvl w:val="1"/>
          <w:numId w:val="2"/>
        </w:numPr>
        <w:tabs>
          <w:tab w:val="left" w:pos="0"/>
          <w:tab w:val="left" w:pos="540"/>
        </w:tabs>
        <w:ind w:left="0" w:firstLine="709"/>
        <w:jc w:val="both"/>
      </w:pPr>
      <w:r w:rsidRPr="00AB25CC">
        <w:t xml:space="preserve">Поставка Товара должна осуществляться </w:t>
      </w:r>
      <w:r w:rsidRPr="00AB25CC">
        <w:rPr>
          <w:bCs/>
        </w:rPr>
        <w:t>в соответствии со Спецификацией (Пр</w:t>
      </w:r>
      <w:r w:rsidRPr="00AB25CC">
        <w:rPr>
          <w:bCs/>
        </w:rPr>
        <w:t>и</w:t>
      </w:r>
      <w:r w:rsidRPr="00AB25CC">
        <w:rPr>
          <w:bCs/>
        </w:rPr>
        <w:t>ложение 1 к Контракту), условиями Контракта, требованиями действующего законодательства Российской Федерации</w:t>
      </w:r>
      <w:r w:rsidRPr="00AB25CC">
        <w:t>.</w:t>
      </w:r>
    </w:p>
    <w:p w:rsidR="00D403C9" w:rsidRPr="00AB25CC" w:rsidRDefault="00713C04">
      <w:pPr>
        <w:keepLines/>
        <w:ind w:firstLine="709"/>
        <w:jc w:val="both"/>
      </w:pPr>
      <w:r w:rsidRPr="00AB25CC">
        <w:t>3.2. Поставщик самостоятельно доставляет Товар Заказчику по адресу: Российская Ф</w:t>
      </w:r>
      <w:r w:rsidRPr="00AB25CC">
        <w:t>е</w:t>
      </w:r>
      <w:r w:rsidRPr="00AB25CC">
        <w:t>дерация, 634055, г. Томск, пл</w:t>
      </w:r>
      <w:r w:rsidRPr="00AB25CC">
        <w:t>. Академика Зуева 1 (далее – место поставки),</w:t>
      </w:r>
      <w:r w:rsidRPr="00AB25CC">
        <w:t xml:space="preserve"> </w:t>
      </w:r>
      <w:r w:rsidRPr="00AB25CC">
        <w:t>в течение 20 (дв</w:t>
      </w:r>
      <w:r w:rsidRPr="00AB25CC">
        <w:t>а</w:t>
      </w:r>
      <w:r w:rsidRPr="00AB25CC">
        <w:t>дцати) календарных дней</w:t>
      </w:r>
      <w:r w:rsidRPr="00AB25CC">
        <w:t xml:space="preserve"> </w:t>
      </w:r>
      <w:proofErr w:type="gramStart"/>
      <w:r w:rsidRPr="00AB25CC">
        <w:t>с даты подписания</w:t>
      </w:r>
      <w:proofErr w:type="gramEnd"/>
      <w:r w:rsidRPr="00AB25CC">
        <w:t xml:space="preserve"> Контракта.</w:t>
      </w:r>
    </w:p>
    <w:p w:rsidR="00D403C9" w:rsidRPr="00AB25CC" w:rsidRDefault="00713C04">
      <w:pPr>
        <w:keepLines/>
        <w:ind w:firstLine="709"/>
        <w:jc w:val="both"/>
      </w:pPr>
      <w:r w:rsidRPr="00AB25CC">
        <w:t>Поставщик не менее чем за 2 (два) дня до осуществления поставки Товара направляет в адрес Заказчика уведомление о времени и дате поставки То</w:t>
      </w:r>
      <w:r w:rsidRPr="00AB25CC">
        <w:t>вара в место поставки.</w:t>
      </w:r>
    </w:p>
    <w:p w:rsidR="00D403C9" w:rsidRPr="00AB25CC" w:rsidRDefault="00713C04">
      <w:pPr>
        <w:keepLines/>
        <w:ind w:firstLine="709"/>
        <w:jc w:val="both"/>
      </w:pPr>
      <w:r w:rsidRPr="00AB25CC">
        <w:t xml:space="preserve">3.3. Поставщик при передаче Товара обязан </w:t>
      </w:r>
      <w:proofErr w:type="gramStart"/>
      <w:r w:rsidRPr="00AB25CC">
        <w:t>предоставить Заказчику следующие док</w:t>
      </w:r>
      <w:r w:rsidRPr="00AB25CC">
        <w:t>у</w:t>
      </w:r>
      <w:r w:rsidRPr="00AB25CC">
        <w:t>менты</w:t>
      </w:r>
      <w:proofErr w:type="gramEnd"/>
      <w:r w:rsidRPr="00AB25CC">
        <w:t>:</w:t>
      </w:r>
    </w:p>
    <w:p w:rsidR="00D403C9" w:rsidRPr="00AB25CC" w:rsidRDefault="00713C04">
      <w:pPr>
        <w:keepLines/>
        <w:ind w:firstLine="709"/>
        <w:jc w:val="both"/>
      </w:pPr>
      <w:r w:rsidRPr="00AB25CC">
        <w:t>товарную накладную/ универсальный передаточный документ (УПД);</w:t>
      </w:r>
    </w:p>
    <w:p w:rsidR="00D403C9" w:rsidRPr="00AB25CC" w:rsidRDefault="00713C04">
      <w:pPr>
        <w:keepLines/>
        <w:ind w:firstLine="709"/>
        <w:jc w:val="both"/>
      </w:pPr>
      <w:r w:rsidRPr="00AB25CC">
        <w:t xml:space="preserve">счет; </w:t>
      </w:r>
    </w:p>
    <w:p w:rsidR="00D403C9" w:rsidRPr="00AB25CC" w:rsidRDefault="00713C04">
      <w:pPr>
        <w:keepLines/>
        <w:ind w:firstLine="709"/>
        <w:jc w:val="both"/>
      </w:pPr>
      <w:r w:rsidRPr="00AB25CC">
        <w:t>счет-фактуру или универсальный передаточный документ (УПД);</w:t>
      </w:r>
    </w:p>
    <w:p w:rsidR="00D403C9" w:rsidRPr="00AB25CC" w:rsidRDefault="00713C04">
      <w:pPr>
        <w:keepLines/>
        <w:ind w:firstLine="709"/>
        <w:jc w:val="both"/>
      </w:pPr>
      <w:r w:rsidRPr="00AB25CC">
        <w:t>инструкцию по при</w:t>
      </w:r>
      <w:r w:rsidRPr="00AB25CC">
        <w:t>менению на русском языке (для товаров, имеющих такую инстру</w:t>
      </w:r>
      <w:r w:rsidRPr="00AB25CC">
        <w:t>к</w:t>
      </w:r>
      <w:r w:rsidRPr="00AB25CC">
        <w:t>цию),</w:t>
      </w:r>
    </w:p>
    <w:p w:rsidR="00D403C9" w:rsidRPr="00AB25CC" w:rsidRDefault="00713C04">
      <w:pPr>
        <w:keepLines/>
        <w:ind w:firstLine="709"/>
        <w:jc w:val="both"/>
      </w:pPr>
      <w:r w:rsidRPr="00AB25CC">
        <w:t>а также документы по качеству Товара или иные документы, подтверждающие соотве</w:t>
      </w:r>
      <w:r w:rsidRPr="00AB25CC">
        <w:t>т</w:t>
      </w:r>
      <w:r w:rsidRPr="00AB25CC">
        <w:t>ствие Товара требованиям действующего законодательства Российской Федерации, в случае е</w:t>
      </w:r>
      <w:r w:rsidRPr="00AB25CC">
        <w:t>с</w:t>
      </w:r>
      <w:r w:rsidRPr="00AB25CC">
        <w:t>ли для данного вида Тов</w:t>
      </w:r>
      <w:r w:rsidRPr="00AB25CC">
        <w:t>ара предусмотрено их наличие, а Заказчик обязан принять данные д</w:t>
      </w:r>
      <w:r w:rsidRPr="00AB25CC">
        <w:t>о</w:t>
      </w:r>
      <w:r w:rsidRPr="00AB25CC">
        <w:t xml:space="preserve">кументы. </w:t>
      </w:r>
    </w:p>
    <w:p w:rsidR="00D403C9" w:rsidRPr="00AB25CC" w:rsidRDefault="00713C04">
      <w:pPr>
        <w:keepLines/>
        <w:ind w:firstLine="709"/>
        <w:jc w:val="both"/>
      </w:pPr>
      <w:r w:rsidRPr="00AB25CC">
        <w:t>До предоставления Поставщиком вышеуказанных документов обязательство по поставке Товара считается неисполненным и Товар не подлежит приемке.</w:t>
      </w:r>
    </w:p>
    <w:p w:rsidR="00D403C9" w:rsidRPr="00AB25CC" w:rsidRDefault="00713C04">
      <w:pPr>
        <w:keepLines/>
        <w:ind w:firstLine="709"/>
        <w:jc w:val="both"/>
      </w:pPr>
      <w:r w:rsidRPr="00AB25CC">
        <w:t>3.4. Заказчик проводит проверку соответс</w:t>
      </w:r>
      <w:r w:rsidRPr="00AB25CC">
        <w:t>твия наименования, количества и иных хара</w:t>
      </w:r>
      <w:r w:rsidRPr="00AB25CC">
        <w:t>к</w:t>
      </w:r>
      <w:r w:rsidRPr="00AB25CC">
        <w:t>теристик поставляемого Товара, сведениям, содержащимся в сопроводительных документах Поставщика.</w:t>
      </w:r>
    </w:p>
    <w:p w:rsidR="00D403C9" w:rsidRPr="00AB25CC" w:rsidRDefault="00713C04">
      <w:pPr>
        <w:keepLines/>
        <w:ind w:firstLine="709"/>
        <w:jc w:val="both"/>
      </w:pPr>
      <w:r w:rsidRPr="00AB25CC">
        <w:t>3.5. Для проверки предоставленных Поставщиком результатов, предусмотренных Ко</w:t>
      </w:r>
      <w:r w:rsidRPr="00AB25CC">
        <w:t>н</w:t>
      </w:r>
      <w:r w:rsidRPr="00AB25CC">
        <w:t>трактом, в части их соответствия услови</w:t>
      </w:r>
      <w:r w:rsidRPr="00AB25CC">
        <w:t>ям Контракта Заказчик проводит экспертизу. Эксперт</w:t>
      </w:r>
      <w:r w:rsidRPr="00AB25CC">
        <w:t>и</w:t>
      </w:r>
      <w:r w:rsidRPr="00AB25CC">
        <w:t>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w:t>
      </w:r>
      <w:r w:rsidRPr="00AB25CC">
        <w:t>н</w:t>
      </w:r>
      <w:r w:rsidRPr="00AB25CC">
        <w:t>трактов, заключенных в соответ</w:t>
      </w:r>
      <w:r w:rsidRPr="00AB25CC">
        <w:t>ствии с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
    <w:p w:rsidR="00D403C9" w:rsidRPr="00AB25CC" w:rsidRDefault="00713C04">
      <w:pPr>
        <w:keepLines/>
        <w:ind w:firstLine="709"/>
        <w:jc w:val="both"/>
      </w:pPr>
      <w:r w:rsidRPr="00AB25CC">
        <w:t>3.6. При отсутствии у Заказчика претензий по количеству и качеству поставленного Т</w:t>
      </w:r>
      <w:r w:rsidRPr="00AB25CC">
        <w:t>о</w:t>
      </w:r>
      <w:r w:rsidRPr="00AB25CC">
        <w:t>в</w:t>
      </w:r>
      <w:r w:rsidRPr="00AB25CC">
        <w:t>ара Заказчик в течение 3 (трёх) дней с момента поставки Товара Поставщиком осуществляет приемку поставленного Товара, подписывает товарную накладную/УПД. После этого Товар считается переданным Поставщиком Заказчику.</w:t>
      </w:r>
    </w:p>
    <w:p w:rsidR="00D403C9" w:rsidRPr="00AB25CC" w:rsidRDefault="00713C04">
      <w:pPr>
        <w:keepLines/>
        <w:ind w:firstLine="709"/>
        <w:jc w:val="both"/>
      </w:pPr>
      <w:r w:rsidRPr="00AB25CC">
        <w:t xml:space="preserve">3.7. </w:t>
      </w:r>
      <w:proofErr w:type="gramStart"/>
      <w:r w:rsidRPr="00AB25CC">
        <w:t>При выявлении несоответствий в пост</w:t>
      </w:r>
      <w:r w:rsidRPr="00AB25CC">
        <w:t>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w:t>
      </w:r>
      <w:r w:rsidRPr="00AB25CC">
        <w:t>ж</w:t>
      </w:r>
      <w:r w:rsidRPr="00AB25CC">
        <w:t>дение содержимого и т.д.), препятствующ</w:t>
      </w:r>
      <w:r w:rsidRPr="00AB25CC">
        <w:t>их его приемке, Заказчик в срок, установленный в пункте 3.5.</w:t>
      </w:r>
      <w:proofErr w:type="gramEnd"/>
      <w:r w:rsidRPr="00AB25CC">
        <w:t xml:space="preserve"> Контракта, отказывает в приемке Товара, направляет мотивированный отказ от по</w:t>
      </w:r>
      <w:r w:rsidRPr="00AB25CC">
        <w:t>д</w:t>
      </w:r>
      <w:r w:rsidRPr="00AB25CC">
        <w:t>писания документов о приемке с указанием причин такого отказа и сроков по устранению н</w:t>
      </w:r>
      <w:r w:rsidRPr="00AB25CC">
        <w:t>е</w:t>
      </w:r>
      <w:r w:rsidRPr="00AB25CC">
        <w:t>достатков.</w:t>
      </w:r>
    </w:p>
    <w:p w:rsidR="00D403C9" w:rsidRPr="00AB25CC" w:rsidRDefault="00713C04">
      <w:pPr>
        <w:keepLines/>
        <w:ind w:firstLine="709"/>
        <w:jc w:val="both"/>
      </w:pPr>
      <w:r w:rsidRPr="00AB25CC">
        <w:lastRenderedPageBreak/>
        <w:t>3.8. Во всех случая</w:t>
      </w:r>
      <w:r w:rsidRPr="00AB25CC">
        <w:t>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w:t>
      </w:r>
      <w:r w:rsidRPr="00AB25CC">
        <w:t>у</w:t>
      </w:r>
      <w:r w:rsidRPr="00AB25CC">
        <w:t xml:space="preserve">ществляется силами и за счет средств Поставщика. Расходы, понесенные Заказчиком в связи с принятием </w:t>
      </w:r>
      <w:r w:rsidRPr="00AB25CC">
        <w:t>Товара на ответственное хранение и (или) его возвратом (заменой), подлежат во</w:t>
      </w:r>
      <w:r w:rsidRPr="00AB25CC">
        <w:t>з</w:t>
      </w:r>
      <w:r w:rsidRPr="00AB25CC">
        <w:t>мещению Поставщиком.</w:t>
      </w:r>
    </w:p>
    <w:p w:rsidR="00D403C9" w:rsidRPr="00AB25CC" w:rsidRDefault="00713C04">
      <w:pPr>
        <w:keepLines/>
        <w:ind w:firstLine="709"/>
        <w:jc w:val="both"/>
      </w:pPr>
      <w:r w:rsidRPr="00AB25CC">
        <w:t>3.9. Право собственности и риск случайной гибели или порчи Товара переходит от П</w:t>
      </w:r>
      <w:r w:rsidRPr="00AB25CC">
        <w:t>о</w:t>
      </w:r>
      <w:r w:rsidRPr="00AB25CC">
        <w:t>ставщика к Заказчику с момента приемки Товара Заказчиком и подписания Сторон</w:t>
      </w:r>
      <w:r w:rsidRPr="00AB25CC">
        <w:t>ами док</w:t>
      </w:r>
      <w:r w:rsidRPr="00AB25CC">
        <w:t>у</w:t>
      </w:r>
      <w:r w:rsidRPr="00AB25CC">
        <w:t>ментов, указанных в пункте 3.5. Контракта.</w:t>
      </w:r>
    </w:p>
    <w:p w:rsidR="00D403C9" w:rsidRPr="00AB25CC" w:rsidRDefault="00713C04">
      <w:pPr>
        <w:keepLines/>
        <w:ind w:firstLine="709"/>
        <w:jc w:val="both"/>
      </w:pPr>
      <w:r w:rsidRPr="00AB25CC">
        <w:t>3.10. Заказчик вправе не отказывать в приемке поставленного Товара в случае выявления несоответствия Товара условиям Контракта, если выявленное несоответствие не препятствует приемке этого Товара и устране</w:t>
      </w:r>
      <w:r w:rsidRPr="00AB25CC">
        <w:t>но Поставщиком.</w:t>
      </w:r>
    </w:p>
    <w:p w:rsidR="00D403C9" w:rsidRPr="00AB25CC" w:rsidRDefault="00713C04">
      <w:pPr>
        <w:keepLines/>
        <w:widowControl w:val="0"/>
        <w:ind w:firstLine="709"/>
        <w:jc w:val="both"/>
      </w:pPr>
      <w:r w:rsidRPr="00AB25CC">
        <w:t xml:space="preserve">3.11. </w:t>
      </w:r>
      <w:proofErr w:type="gramStart"/>
      <w:r w:rsidRPr="00AB25CC">
        <w:t>По согласованию Заказчика с Поставщиком допускается поставка Товара, фун</w:t>
      </w:r>
      <w:r w:rsidRPr="00AB25CC">
        <w:t>к</w:t>
      </w:r>
      <w:r w:rsidRPr="00AB25CC">
        <w:t>циональные, технические, качественные, а также эксплуатационные характеристики, которого являются улучшенными по сравнению с функциональными, техническими, качес</w:t>
      </w:r>
      <w:r w:rsidRPr="00AB25CC">
        <w:t>твенными, а также эксплуатационными характеристиками</w:t>
      </w:r>
      <w:r w:rsidRPr="00AB25CC">
        <w:rPr>
          <w:i/>
        </w:rPr>
        <w:t xml:space="preserve">, </w:t>
      </w:r>
      <w:r w:rsidRPr="00AB25CC">
        <w:t>указанными в Контракте (за  исключением сл</w:t>
      </w:r>
      <w:r w:rsidRPr="00AB25CC">
        <w:t>у</w:t>
      </w:r>
      <w:r w:rsidRPr="00AB25CC">
        <w:t>чаев, при  которых</w:t>
      </w:r>
      <w:r w:rsidRPr="00AB25CC">
        <w:rPr>
          <w:bCs/>
        </w:rPr>
        <w:t xml:space="preserve">  Заказчик при исполнении Контракта не вправе допускать замену товара или страны (стран) происхождения товара в соответствии с </w:t>
      </w:r>
      <w:hyperlink r:id="rId8" w:tooltip="consultantplus://offline/ref=9CB557FE463C44F93C88069A9259D58528498593EB0677197D09EB58351F67FB6C65501DC4zDZ7M" w:history="1">
        <w:r w:rsidRPr="00AB25CC">
          <w:rPr>
            <w:bCs/>
          </w:rPr>
          <w:t>частью 7 статьи 95</w:t>
        </w:r>
      </w:hyperlink>
      <w:r w:rsidRPr="00AB25CC">
        <w:rPr>
          <w:bCs/>
        </w:rPr>
        <w:t xml:space="preserve"> </w:t>
      </w:r>
      <w:r w:rsidRPr="00AB25CC">
        <w:t>Федерального з</w:t>
      </w:r>
      <w:r w:rsidRPr="00AB25CC">
        <w:t>акона от</w:t>
      </w:r>
      <w:proofErr w:type="gramEnd"/>
      <w:r w:rsidRPr="00AB25CC">
        <w:t xml:space="preserve"> </w:t>
      </w:r>
      <w:proofErr w:type="gramStart"/>
      <w:r w:rsidRPr="00AB25CC">
        <w:t>5 апреля 2013 года № 44-ФЗ «О контрактной системе в сфере закупок товаров, работ, услуг для обеспечения государственных и муниципальных нужд»).</w:t>
      </w:r>
      <w:proofErr w:type="gramEnd"/>
    </w:p>
    <w:p w:rsidR="00D403C9" w:rsidRPr="00AB25CC" w:rsidRDefault="00D403C9">
      <w:pPr>
        <w:keepLines/>
        <w:ind w:firstLine="709"/>
        <w:jc w:val="both"/>
      </w:pPr>
    </w:p>
    <w:p w:rsidR="00D403C9" w:rsidRPr="00AB25CC" w:rsidRDefault="00713C04">
      <w:pPr>
        <w:keepLines/>
        <w:widowControl w:val="0"/>
        <w:numPr>
          <w:ilvl w:val="0"/>
          <w:numId w:val="3"/>
        </w:numPr>
        <w:tabs>
          <w:tab w:val="clear" w:pos="720"/>
          <w:tab w:val="left" w:pos="284"/>
        </w:tabs>
        <w:ind w:left="-540" w:firstLine="540"/>
        <w:jc w:val="center"/>
        <w:rPr>
          <w:b/>
        </w:rPr>
      </w:pPr>
      <w:r w:rsidRPr="00AB25CC">
        <w:rPr>
          <w:b/>
        </w:rPr>
        <w:t>ПРАВА И ОБЯЗАННОСТИ СТОРОН</w:t>
      </w:r>
    </w:p>
    <w:p w:rsidR="00D403C9" w:rsidRPr="00AB25CC" w:rsidRDefault="00713C04">
      <w:pPr>
        <w:keepLines/>
        <w:widowControl w:val="0"/>
        <w:ind w:left="-540" w:firstLine="1249"/>
        <w:jc w:val="both"/>
        <w:rPr>
          <w:b/>
        </w:rPr>
      </w:pPr>
      <w:r w:rsidRPr="00AB25CC">
        <w:rPr>
          <w:b/>
        </w:rPr>
        <w:t>4.1. Заказчик вправе:</w:t>
      </w:r>
    </w:p>
    <w:p w:rsidR="00D403C9" w:rsidRPr="00AB25CC" w:rsidRDefault="00713C04">
      <w:pPr>
        <w:keepLines/>
        <w:widowControl w:val="0"/>
        <w:ind w:firstLine="709"/>
        <w:jc w:val="both"/>
        <w:rPr>
          <w:b/>
        </w:rPr>
      </w:pPr>
      <w:r w:rsidRPr="00AB25CC">
        <w:t>4.1.1. Требовать от Поставщика надлежащего исполнения обязательств в соответствии с условиями Контракта.</w:t>
      </w:r>
    </w:p>
    <w:p w:rsidR="00D403C9" w:rsidRPr="00AB25CC" w:rsidRDefault="00713C04">
      <w:pPr>
        <w:keepLines/>
        <w:widowControl w:val="0"/>
        <w:ind w:firstLine="709"/>
        <w:jc w:val="both"/>
        <w:rPr>
          <w:b/>
        </w:rPr>
      </w:pPr>
      <w:r w:rsidRPr="00AB25CC">
        <w:t>4.1.2. Требовать от Поставщика представления надлежащим образом оформленных д</w:t>
      </w:r>
      <w:r w:rsidRPr="00AB25CC">
        <w:t>о</w:t>
      </w:r>
      <w:r w:rsidRPr="00AB25CC">
        <w:t>кументов, указанных в пункте 3.5 Контракта.</w:t>
      </w:r>
    </w:p>
    <w:p w:rsidR="00D403C9" w:rsidRPr="00AB25CC" w:rsidRDefault="00713C04">
      <w:pPr>
        <w:keepLines/>
        <w:widowControl w:val="0"/>
        <w:ind w:firstLine="709"/>
        <w:jc w:val="both"/>
        <w:rPr>
          <w:b/>
        </w:rPr>
      </w:pPr>
      <w:r w:rsidRPr="00AB25CC">
        <w:t>4.1.3. Запрашивать у Поставщи</w:t>
      </w:r>
      <w:r w:rsidRPr="00AB25CC">
        <w:t>ка информацию о ходе и состоянии исполнения обяз</w:t>
      </w:r>
      <w:r w:rsidRPr="00AB25CC">
        <w:t>а</w:t>
      </w:r>
      <w:r w:rsidRPr="00AB25CC">
        <w:t>тельств Поставщика по Контракту.</w:t>
      </w:r>
    </w:p>
    <w:p w:rsidR="00D403C9" w:rsidRPr="00AB25CC" w:rsidRDefault="00713C04">
      <w:pPr>
        <w:keepLines/>
        <w:widowControl w:val="0"/>
        <w:ind w:firstLine="709"/>
        <w:jc w:val="both"/>
        <w:rPr>
          <w:b/>
        </w:rPr>
      </w:pPr>
      <w:r w:rsidRPr="00AB25CC">
        <w:t>4.1.4. Пользоваться иными установленными Контрактом и законодательством Росси</w:t>
      </w:r>
      <w:r w:rsidRPr="00AB25CC">
        <w:t>й</w:t>
      </w:r>
      <w:r w:rsidRPr="00AB25CC">
        <w:t>ской Федерации правами.</w:t>
      </w:r>
    </w:p>
    <w:p w:rsidR="00D403C9" w:rsidRPr="00AB25CC" w:rsidRDefault="00713C04">
      <w:pPr>
        <w:keepLines/>
        <w:widowControl w:val="0"/>
        <w:ind w:firstLine="709"/>
        <w:jc w:val="both"/>
        <w:rPr>
          <w:b/>
        </w:rPr>
      </w:pPr>
      <w:r w:rsidRPr="00AB25CC">
        <w:rPr>
          <w:b/>
        </w:rPr>
        <w:t>4.2. Заказчик обязан:</w:t>
      </w:r>
    </w:p>
    <w:p w:rsidR="00D403C9" w:rsidRPr="00AB25CC" w:rsidRDefault="00713C04">
      <w:pPr>
        <w:keepLines/>
        <w:widowControl w:val="0"/>
        <w:ind w:firstLine="709"/>
        <w:jc w:val="both"/>
      </w:pPr>
      <w:r w:rsidRPr="00AB25CC">
        <w:t>4.2.1. Принять и оплатить поставленный Товар при о</w:t>
      </w:r>
      <w:r w:rsidRPr="00AB25CC">
        <w:t>тсутствии у него замечаний по кач</w:t>
      </w:r>
      <w:r w:rsidRPr="00AB25CC">
        <w:t>е</w:t>
      </w:r>
      <w:r w:rsidRPr="00AB25CC">
        <w:t xml:space="preserve">ству, количеству, соответствию Товара иным условиям Контракта. </w:t>
      </w:r>
    </w:p>
    <w:p w:rsidR="00D403C9" w:rsidRPr="00AB25CC" w:rsidRDefault="00713C04">
      <w:pPr>
        <w:keepLines/>
        <w:widowControl w:val="0"/>
        <w:ind w:firstLine="709"/>
        <w:jc w:val="both"/>
      </w:pPr>
      <w:r w:rsidRPr="00AB25CC">
        <w:t>4.2.2.</w:t>
      </w:r>
      <w:r w:rsidRPr="00AB25CC">
        <w:rPr>
          <w:rFonts w:ascii="Arial" w:hAnsi="Arial" w:cs="Arial"/>
          <w:sz w:val="18"/>
          <w:szCs w:val="18"/>
        </w:rPr>
        <w:t> </w:t>
      </w:r>
      <w:r w:rsidRPr="00AB25CC">
        <w:t>Направлять мотивированный отказ от подписания товарной накладной/УПД, (и</w:t>
      </w:r>
      <w:r w:rsidRPr="00AB25CC">
        <w:t>з</w:t>
      </w:r>
      <w:r w:rsidRPr="00AB25CC">
        <w:t xml:space="preserve">вещение о выявленных недостатках) по результатам приемки поставленного Товара </w:t>
      </w:r>
      <w:r w:rsidRPr="00AB25CC">
        <w:t>в случае поставки Товара, не соответствующего условиям Контракта.</w:t>
      </w:r>
    </w:p>
    <w:p w:rsidR="00D403C9" w:rsidRPr="00AB25CC" w:rsidRDefault="00713C04">
      <w:pPr>
        <w:keepLines/>
        <w:widowControl w:val="0"/>
        <w:ind w:firstLine="709"/>
        <w:jc w:val="both"/>
        <w:rPr>
          <w:b/>
        </w:rPr>
      </w:pPr>
      <w:r w:rsidRPr="00AB25CC">
        <w:t>4.2.3. До взыскания неустойки (штрафов, пеней) в судебном порядке соблюдать прете</w:t>
      </w:r>
      <w:r w:rsidRPr="00AB25CC">
        <w:t>н</w:t>
      </w:r>
      <w:r w:rsidRPr="00AB25CC">
        <w:t>зионный порядок урегулирования спора (направлять Поставщику претензию, содержащую</w:t>
      </w:r>
      <w:r w:rsidRPr="00AB25CC">
        <w:rPr>
          <w:b/>
        </w:rPr>
        <w:t xml:space="preserve"> </w:t>
      </w:r>
      <w:r w:rsidRPr="00AB25CC">
        <w:t>тр</w:t>
      </w:r>
      <w:r w:rsidRPr="00AB25CC">
        <w:t>е</w:t>
      </w:r>
      <w:r w:rsidRPr="00AB25CC">
        <w:t xml:space="preserve">бование об уплате сумм </w:t>
      </w:r>
      <w:r w:rsidRPr="00AB25CC">
        <w:t>неустойки (штрафов, пеней), предусмотренных Контрактом за неи</w:t>
      </w:r>
      <w:r w:rsidRPr="00AB25CC">
        <w:t>с</w:t>
      </w:r>
      <w:r w:rsidRPr="00AB25CC">
        <w:t>полнение (ненадлежащее исполнение) Поставщиком своих обязательств по Контракту).</w:t>
      </w:r>
    </w:p>
    <w:p w:rsidR="00D403C9" w:rsidRPr="00AB25CC" w:rsidRDefault="00713C04">
      <w:pPr>
        <w:keepLines/>
        <w:widowControl w:val="0"/>
        <w:ind w:firstLine="709"/>
        <w:jc w:val="both"/>
        <w:rPr>
          <w:b/>
        </w:rPr>
      </w:pPr>
      <w:r w:rsidRPr="00AB25CC">
        <w:rPr>
          <w:b/>
        </w:rPr>
        <w:t>4.3. Поставщик вправе:</w:t>
      </w:r>
    </w:p>
    <w:p w:rsidR="00D403C9" w:rsidRPr="00AB25CC" w:rsidRDefault="00713C04">
      <w:pPr>
        <w:keepLines/>
        <w:widowControl w:val="0"/>
        <w:ind w:firstLine="709"/>
        <w:jc w:val="both"/>
        <w:rPr>
          <w:b/>
        </w:rPr>
      </w:pPr>
      <w:r w:rsidRPr="00AB25CC">
        <w:t>4.3.1. Требовать оплаты надлежащим образом поставленного и принятого Заказчиком Товара.</w:t>
      </w:r>
    </w:p>
    <w:p w:rsidR="00D403C9" w:rsidRPr="00AB25CC" w:rsidRDefault="00713C04">
      <w:pPr>
        <w:keepLines/>
        <w:widowControl w:val="0"/>
        <w:ind w:firstLine="709"/>
        <w:jc w:val="both"/>
        <w:rPr>
          <w:b/>
        </w:rPr>
      </w:pPr>
      <w:r w:rsidRPr="00AB25CC">
        <w:t>4.</w:t>
      </w:r>
      <w:r w:rsidRPr="00AB25CC">
        <w:t>3.2. Запрашивать у Заказчика разъяснения и уточнения по вопросам поставки Товара в рамках Контракта.</w:t>
      </w:r>
    </w:p>
    <w:p w:rsidR="00D403C9" w:rsidRPr="00AB25CC" w:rsidRDefault="00713C04">
      <w:pPr>
        <w:keepLines/>
        <w:widowControl w:val="0"/>
        <w:ind w:firstLine="709"/>
        <w:jc w:val="both"/>
        <w:rPr>
          <w:b/>
        </w:rPr>
      </w:pPr>
      <w:r w:rsidRPr="00AB25CC">
        <w:rPr>
          <w:b/>
        </w:rPr>
        <w:t>4.4. Поставщик обязан:</w:t>
      </w:r>
    </w:p>
    <w:p w:rsidR="00D403C9" w:rsidRPr="00AB25CC" w:rsidRDefault="00713C04">
      <w:pPr>
        <w:keepLines/>
        <w:widowControl w:val="0"/>
        <w:ind w:firstLine="709"/>
        <w:jc w:val="both"/>
        <w:rPr>
          <w:b/>
        </w:rPr>
      </w:pPr>
      <w:r w:rsidRPr="00AB25CC">
        <w:t>4.4.1. Своевременно и надлежащим образом поставить Товар в соответствии с условиями Контракта и приложениями к нему.</w:t>
      </w:r>
    </w:p>
    <w:p w:rsidR="00D403C9" w:rsidRPr="00AB25CC" w:rsidRDefault="00713C04">
      <w:pPr>
        <w:keepLines/>
        <w:widowControl w:val="0"/>
        <w:ind w:firstLine="737"/>
        <w:jc w:val="both"/>
      </w:pPr>
      <w:r w:rsidRPr="00AB25CC">
        <w:t>4.4.2. Представ</w:t>
      </w:r>
      <w:r w:rsidRPr="00AB25CC">
        <w:t>ить надлежащим образом оформленные документы, указанные в пункте 3.5 Контракта.</w:t>
      </w:r>
    </w:p>
    <w:p w:rsidR="00D403C9" w:rsidRPr="00AB25CC" w:rsidRDefault="00713C04">
      <w:pPr>
        <w:keepLines/>
        <w:widowControl w:val="0"/>
        <w:ind w:firstLine="709"/>
        <w:jc w:val="both"/>
      </w:pPr>
      <w:r w:rsidRPr="00AB25CC">
        <w:t>4.4.3. По запросу Заказчика предоставлять достоверную информацию о ходе исполнения своих обязательств, в том числе о сложностях, возникающих при исполнении Контракта.</w:t>
      </w:r>
    </w:p>
    <w:p w:rsidR="00D403C9" w:rsidRPr="00AB25CC" w:rsidRDefault="00713C04">
      <w:pPr>
        <w:keepLines/>
        <w:widowControl w:val="0"/>
        <w:ind w:firstLine="709"/>
        <w:jc w:val="both"/>
      </w:pPr>
      <w:r w:rsidRPr="00AB25CC">
        <w:lastRenderedPageBreak/>
        <w:t>4.4.4. До</w:t>
      </w:r>
      <w:r w:rsidRPr="00AB25CC">
        <w:t xml:space="preserve"> взыскания неустойки (штрафов, пеней) в судебном порядке соблюдать прете</w:t>
      </w:r>
      <w:r w:rsidRPr="00AB25CC">
        <w:t>н</w:t>
      </w:r>
      <w:r w:rsidRPr="00AB25CC">
        <w:t>зионный порядок урегулирования спора (направлять Заказчику претензию, содержащую треб</w:t>
      </w:r>
      <w:r w:rsidRPr="00AB25CC">
        <w:t>о</w:t>
      </w:r>
      <w:r w:rsidRPr="00AB25CC">
        <w:t>вание об уплате сумм неустойки (штрафов, пеней), предусмотренных Контрактом за неиспо</w:t>
      </w:r>
      <w:r w:rsidRPr="00AB25CC">
        <w:t>л</w:t>
      </w:r>
      <w:r w:rsidRPr="00AB25CC">
        <w:t>нение (нена</w:t>
      </w:r>
      <w:r w:rsidRPr="00AB25CC">
        <w:t xml:space="preserve">длежащее исполнение) Заказчиком своих обязательств по Контракту). </w:t>
      </w:r>
    </w:p>
    <w:p w:rsidR="00D403C9" w:rsidRPr="00AB25CC" w:rsidRDefault="00713C04">
      <w:pPr>
        <w:keepLines/>
        <w:ind w:firstLine="709"/>
        <w:jc w:val="both"/>
      </w:pPr>
      <w:r w:rsidRPr="00AB25CC">
        <w:t>4.4.5. Исполнять иные обязанности, предусмотренные действующим законодательством Российской Федерации и Контрактом.</w:t>
      </w:r>
    </w:p>
    <w:p w:rsidR="00D403C9" w:rsidRPr="00AB25CC" w:rsidRDefault="00D403C9">
      <w:pPr>
        <w:jc w:val="both"/>
      </w:pPr>
    </w:p>
    <w:p w:rsidR="00D403C9" w:rsidRPr="00AB25CC" w:rsidRDefault="00713C04">
      <w:pPr>
        <w:keepLines/>
        <w:widowControl w:val="0"/>
        <w:numPr>
          <w:ilvl w:val="0"/>
          <w:numId w:val="3"/>
        </w:numPr>
        <w:ind w:left="-540" w:firstLine="540"/>
        <w:jc w:val="center"/>
        <w:rPr>
          <w:b/>
        </w:rPr>
      </w:pPr>
      <w:r w:rsidRPr="00AB25CC">
        <w:rPr>
          <w:b/>
        </w:rPr>
        <w:t>КАЧЕСТВО И УПАКОВКА ТОВАРА</w:t>
      </w:r>
    </w:p>
    <w:p w:rsidR="00D403C9" w:rsidRPr="00AB25CC" w:rsidRDefault="00713C04">
      <w:pPr>
        <w:keepLines/>
        <w:ind w:firstLine="709"/>
        <w:jc w:val="both"/>
      </w:pPr>
      <w:r w:rsidRPr="00AB25CC">
        <w:t>5.1. Функциональные, технические и качественн</w:t>
      </w:r>
      <w:r w:rsidRPr="00AB25CC">
        <w:t>ые характеристики Товара, эксплуат</w:t>
      </w:r>
      <w:r w:rsidRPr="00AB25CC">
        <w:t>а</w:t>
      </w:r>
      <w:r w:rsidRPr="00AB25CC">
        <w:t>ционные характеристики поставляемого Товара и иные показатели Товара должны соответс</w:t>
      </w:r>
      <w:r w:rsidRPr="00AB25CC">
        <w:t>т</w:t>
      </w:r>
      <w:r w:rsidRPr="00AB25CC">
        <w:t>вовать Спецификации (Приложение №1 к Контракту), условиям Контракта и действующему з</w:t>
      </w:r>
      <w:r w:rsidRPr="00AB25CC">
        <w:t>а</w:t>
      </w:r>
      <w:r w:rsidRPr="00AB25CC">
        <w:t>конодательству Российской Федерации, требованиям те</w:t>
      </w:r>
      <w:r w:rsidRPr="00AB25CC">
        <w:t xml:space="preserve">хнических регламентов Евразийского экономического союза (ЕАЭС), </w:t>
      </w:r>
      <w:proofErr w:type="spellStart"/>
      <w:r w:rsidRPr="00AB25CC">
        <w:t>ГОСТов</w:t>
      </w:r>
      <w:proofErr w:type="spellEnd"/>
      <w:r w:rsidRPr="00AB25CC">
        <w:t>, ТУ. Товар должен соответствовать требованиям, обеспечивающим его безопасность для жизни и здоровья потребителей.</w:t>
      </w:r>
    </w:p>
    <w:p w:rsidR="00D403C9" w:rsidRPr="00AB25CC" w:rsidRDefault="00713C04">
      <w:pPr>
        <w:keepLines/>
        <w:ind w:firstLine="709"/>
        <w:jc w:val="both"/>
        <w:rPr>
          <w:b/>
        </w:rPr>
      </w:pPr>
      <w:r w:rsidRPr="00AB25CC">
        <w:t xml:space="preserve">5.2. </w:t>
      </w:r>
      <w:r w:rsidRPr="00AB25CC">
        <w:t>Товар должен быть новым (не бывшим в употреблении), свободным от любых пр</w:t>
      </w:r>
      <w:r w:rsidRPr="00AB25CC">
        <w:t>и</w:t>
      </w:r>
      <w:r w:rsidRPr="00AB25CC">
        <w:t>тязаний третьих лиц, не находящимся под запретом (арестом), в залоге.</w:t>
      </w:r>
    </w:p>
    <w:p w:rsidR="00D403C9" w:rsidRPr="00AB25CC" w:rsidRDefault="00713C04">
      <w:pPr>
        <w:keepLines/>
        <w:ind w:firstLine="709"/>
        <w:jc w:val="both"/>
      </w:pPr>
      <w:r w:rsidRPr="00AB25CC">
        <w:t xml:space="preserve">5.3. Поставщик обязан обеспечить упаковку (тару) Товара, отвечающую требованиям </w:t>
      </w:r>
      <w:proofErr w:type="spellStart"/>
      <w:r w:rsidRPr="00AB25CC">
        <w:t>ГОСТов</w:t>
      </w:r>
      <w:proofErr w:type="spellEnd"/>
      <w:r w:rsidRPr="00AB25CC">
        <w:t>, ТУ, иным требованиям, сп</w:t>
      </w:r>
      <w:r w:rsidRPr="00AB25CC">
        <w:t>особную предотвратить его повреждение и (или) порчу во время перевозки к месту доставки, погрузочно-разгрузочных работ и обеспечивающую его с</w:t>
      </w:r>
      <w:r w:rsidRPr="00AB25CC">
        <w:t>о</w:t>
      </w:r>
      <w:r w:rsidRPr="00AB25CC">
        <w:t>хранность.</w:t>
      </w:r>
    </w:p>
    <w:p w:rsidR="00D403C9" w:rsidRPr="00AB25CC" w:rsidRDefault="00713C04">
      <w:pPr>
        <w:keepLines/>
        <w:ind w:firstLine="709"/>
        <w:jc w:val="both"/>
      </w:pPr>
      <w:r w:rsidRPr="00AB25CC">
        <w:t>5.4. Маркировка должна быть нанесена на упаковку (тару) Товара в соответствии с тр</w:t>
      </w:r>
      <w:r w:rsidRPr="00AB25CC">
        <w:t>е</w:t>
      </w:r>
      <w:r w:rsidRPr="00AB25CC">
        <w:t>бованиями законодате</w:t>
      </w:r>
      <w:r w:rsidRPr="00AB25CC">
        <w:t>льства Российской Федерации и должна содержать: наименование Тов</w:t>
      </w:r>
      <w:r w:rsidRPr="00AB25CC">
        <w:t>а</w:t>
      </w:r>
      <w:r w:rsidRPr="00AB25CC">
        <w:t>ра, модель, серийный номер, наименование производителя.</w:t>
      </w:r>
    </w:p>
    <w:p w:rsidR="00D403C9" w:rsidRPr="00AB25CC" w:rsidRDefault="00D403C9">
      <w:pPr>
        <w:keepLines/>
        <w:widowControl w:val="0"/>
      </w:pPr>
    </w:p>
    <w:p w:rsidR="00D403C9" w:rsidRPr="00AB25CC" w:rsidRDefault="00713C04">
      <w:pPr>
        <w:pStyle w:val="aff5"/>
        <w:keepLines/>
        <w:widowControl w:val="0"/>
        <w:numPr>
          <w:ilvl w:val="0"/>
          <w:numId w:val="3"/>
        </w:numPr>
        <w:jc w:val="center"/>
        <w:rPr>
          <w:b/>
        </w:rPr>
      </w:pPr>
      <w:r w:rsidRPr="00AB25CC">
        <w:rPr>
          <w:b/>
        </w:rPr>
        <w:t>ОТВЕТСТВЕННОСТЬ СТОРОН</w:t>
      </w:r>
    </w:p>
    <w:p w:rsidR="00D403C9" w:rsidRPr="00AB25CC" w:rsidRDefault="00713C04">
      <w:pPr>
        <w:pStyle w:val="ConsPlusNormal0"/>
        <w:widowControl w:val="0"/>
        <w:ind w:firstLine="709"/>
        <w:jc w:val="both"/>
        <w:rPr>
          <w:rFonts w:ascii="Times New Roman" w:hAnsi="Times New Roman"/>
          <w:sz w:val="24"/>
          <w:szCs w:val="24"/>
        </w:rPr>
      </w:pPr>
      <w:r w:rsidRPr="00AB25CC">
        <w:rPr>
          <w:rFonts w:ascii="Times New Roman" w:hAnsi="Times New Roman"/>
          <w:sz w:val="24"/>
          <w:szCs w:val="24"/>
        </w:rPr>
        <w:t>6.1. За неисполнение или ненадлежащее исполнение Контракта Стороны несут ответс</w:t>
      </w:r>
      <w:r w:rsidRPr="00AB25CC">
        <w:rPr>
          <w:rFonts w:ascii="Times New Roman" w:hAnsi="Times New Roman"/>
          <w:sz w:val="24"/>
          <w:szCs w:val="24"/>
        </w:rPr>
        <w:t>т</w:t>
      </w:r>
      <w:r w:rsidRPr="00AB25CC">
        <w:rPr>
          <w:rFonts w:ascii="Times New Roman" w:hAnsi="Times New Roman"/>
          <w:sz w:val="24"/>
          <w:szCs w:val="24"/>
        </w:rPr>
        <w:t>венность в соответствии с закон</w:t>
      </w:r>
      <w:r w:rsidRPr="00AB25CC">
        <w:rPr>
          <w:rFonts w:ascii="Times New Roman" w:hAnsi="Times New Roman"/>
          <w:sz w:val="24"/>
          <w:szCs w:val="24"/>
        </w:rPr>
        <w:t>одательством Российской Федерации и условиями Контракта.</w:t>
      </w:r>
    </w:p>
    <w:p w:rsidR="00D403C9" w:rsidRPr="00AB25CC" w:rsidRDefault="00713C04">
      <w:pPr>
        <w:pStyle w:val="ConsPlusNormal0"/>
        <w:widowControl w:val="0"/>
        <w:ind w:firstLine="709"/>
        <w:jc w:val="both"/>
        <w:rPr>
          <w:rFonts w:ascii="Times New Roman" w:hAnsi="Times New Roman"/>
          <w:sz w:val="24"/>
          <w:szCs w:val="24"/>
        </w:rPr>
      </w:pPr>
      <w:r w:rsidRPr="00AB25CC">
        <w:rPr>
          <w:rFonts w:ascii="Times New Roman" w:hAnsi="Times New Roman"/>
          <w:sz w:val="24"/>
          <w:szCs w:val="24"/>
        </w:rPr>
        <w:t>6.2. 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непокрытой н</w:t>
      </w:r>
      <w:r w:rsidRPr="00AB25CC">
        <w:rPr>
          <w:rFonts w:ascii="Times New Roman" w:hAnsi="Times New Roman"/>
          <w:sz w:val="24"/>
          <w:szCs w:val="24"/>
        </w:rPr>
        <w:t>е</w:t>
      </w:r>
      <w:r w:rsidRPr="00AB25CC">
        <w:rPr>
          <w:rFonts w:ascii="Times New Roman" w:hAnsi="Times New Roman"/>
          <w:sz w:val="24"/>
          <w:szCs w:val="24"/>
        </w:rPr>
        <w:t>устойкой.</w:t>
      </w:r>
    </w:p>
    <w:p w:rsidR="00D403C9" w:rsidRPr="00AB25CC" w:rsidRDefault="00713C04">
      <w:pPr>
        <w:pStyle w:val="ConsPlusNormal0"/>
        <w:widowControl w:val="0"/>
        <w:ind w:firstLine="709"/>
        <w:jc w:val="both"/>
        <w:rPr>
          <w:rFonts w:ascii="Times New Roman" w:hAnsi="Times New Roman"/>
          <w:sz w:val="24"/>
          <w:szCs w:val="24"/>
        </w:rPr>
      </w:pPr>
      <w:bookmarkStart w:id="0" w:name="P1554"/>
      <w:bookmarkEnd w:id="0"/>
      <w:r w:rsidRPr="00AB25CC">
        <w:rPr>
          <w:rFonts w:ascii="Times New Roman" w:hAnsi="Times New Roman"/>
          <w:sz w:val="24"/>
          <w:szCs w:val="24"/>
        </w:rPr>
        <w:t>6.3. В случае просро</w:t>
      </w:r>
      <w:r w:rsidRPr="00AB25CC">
        <w:rPr>
          <w:rFonts w:ascii="Times New Roman" w:hAnsi="Times New Roman"/>
          <w:sz w:val="24"/>
          <w:szCs w:val="24"/>
        </w:rPr>
        <w:t>чки исполнения Поставщиком обязательств (в том числе гаранти</w:t>
      </w:r>
      <w:r w:rsidRPr="00AB25CC">
        <w:rPr>
          <w:rFonts w:ascii="Times New Roman" w:hAnsi="Times New Roman"/>
          <w:sz w:val="24"/>
          <w:szCs w:val="24"/>
        </w:rPr>
        <w:t>й</w:t>
      </w:r>
      <w:r w:rsidRPr="00AB25CC">
        <w:rPr>
          <w:rFonts w:ascii="Times New Roman" w:hAnsi="Times New Roman"/>
          <w:sz w:val="24"/>
          <w:szCs w:val="24"/>
        </w:rPr>
        <w:t>ного обязательства), предусмотренных Контрактом, Поставщик уплачивает Заказчику пени. Пеня начисляется за каждый день просрочки исполнения Поставщиком обязательства, пред</w:t>
      </w:r>
      <w:r w:rsidRPr="00AB25CC">
        <w:rPr>
          <w:rFonts w:ascii="Times New Roman" w:hAnsi="Times New Roman"/>
          <w:sz w:val="24"/>
          <w:szCs w:val="24"/>
        </w:rPr>
        <w:t>у</w:t>
      </w:r>
      <w:r w:rsidRPr="00AB25CC">
        <w:rPr>
          <w:rFonts w:ascii="Times New Roman" w:hAnsi="Times New Roman"/>
          <w:sz w:val="24"/>
          <w:szCs w:val="24"/>
        </w:rPr>
        <w:t xml:space="preserve">смотренного Контрактом, </w:t>
      </w:r>
      <w:r w:rsidRPr="00AB25CC">
        <w:rPr>
          <w:rFonts w:ascii="Times New Roman" w:hAnsi="Times New Roman"/>
          <w:sz w:val="24"/>
          <w:szCs w:val="24"/>
        </w:rPr>
        <w:t>начиная со дня, следующего после дня истечения установленного Контрактом срока исполнения обязательства. Размер пени составляет одна трехсотая дейс</w:t>
      </w:r>
      <w:r w:rsidRPr="00AB25CC">
        <w:rPr>
          <w:rFonts w:ascii="Times New Roman" w:hAnsi="Times New Roman"/>
          <w:sz w:val="24"/>
          <w:szCs w:val="24"/>
        </w:rPr>
        <w:t>т</w:t>
      </w:r>
      <w:r w:rsidRPr="00AB25CC">
        <w:rPr>
          <w:rFonts w:ascii="Times New Roman" w:hAnsi="Times New Roman"/>
          <w:sz w:val="24"/>
          <w:szCs w:val="24"/>
        </w:rPr>
        <w:t>вующей на дату уплаты пени ключевой ставки Центрального банка Российской Федерации от цены Контракта (отдель</w:t>
      </w:r>
      <w:r w:rsidRPr="00AB25CC">
        <w:rPr>
          <w:rFonts w:ascii="Times New Roman" w:hAnsi="Times New Roman"/>
          <w:sz w:val="24"/>
          <w:szCs w:val="24"/>
        </w:rPr>
        <w:t>ного этапа исполнения Контракта), уменьшенной на сумму, пропо</w:t>
      </w:r>
      <w:r w:rsidRPr="00AB25CC">
        <w:rPr>
          <w:rFonts w:ascii="Times New Roman" w:hAnsi="Times New Roman"/>
          <w:sz w:val="24"/>
          <w:szCs w:val="24"/>
        </w:rPr>
        <w:t>р</w:t>
      </w:r>
      <w:r w:rsidRPr="00AB25CC">
        <w:rPr>
          <w:rFonts w:ascii="Times New Roman" w:hAnsi="Times New Roman"/>
          <w:sz w:val="24"/>
          <w:szCs w:val="24"/>
        </w:rPr>
        <w:t>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w:t>
      </w:r>
    </w:p>
    <w:p w:rsidR="00D403C9" w:rsidRPr="00AB25CC" w:rsidRDefault="00713C04">
      <w:pPr>
        <w:pStyle w:val="ConsPlusNormal0"/>
        <w:widowControl w:val="0"/>
        <w:ind w:firstLine="709"/>
        <w:jc w:val="both"/>
        <w:rPr>
          <w:rFonts w:ascii="Times New Roman" w:hAnsi="Times New Roman"/>
          <w:sz w:val="24"/>
          <w:szCs w:val="24"/>
        </w:rPr>
      </w:pPr>
      <w:r w:rsidRPr="00AB25CC">
        <w:rPr>
          <w:rFonts w:ascii="Times New Roman" w:hAnsi="Times New Roman"/>
          <w:sz w:val="24"/>
          <w:szCs w:val="24"/>
        </w:rPr>
        <w:t>6.4. За каждый факт неисполнения или нена</w:t>
      </w:r>
      <w:r w:rsidRPr="00AB25CC">
        <w:rPr>
          <w:rFonts w:ascii="Times New Roman" w:hAnsi="Times New Roman"/>
          <w:sz w:val="24"/>
          <w:szCs w:val="24"/>
        </w:rPr>
        <w:t>длежащего исполнения Поставщиком обяз</w:t>
      </w:r>
      <w:r w:rsidRPr="00AB25CC">
        <w:rPr>
          <w:rFonts w:ascii="Times New Roman" w:hAnsi="Times New Roman"/>
          <w:sz w:val="24"/>
          <w:szCs w:val="24"/>
        </w:rPr>
        <w:t>а</w:t>
      </w:r>
      <w:r w:rsidRPr="00AB25CC">
        <w:rPr>
          <w:rFonts w:ascii="Times New Roman" w:hAnsi="Times New Roman"/>
          <w:sz w:val="24"/>
          <w:szCs w:val="24"/>
        </w:rPr>
        <w:t>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П</w:t>
      </w:r>
      <w:r w:rsidRPr="00AB25CC">
        <w:rPr>
          <w:rFonts w:ascii="Times New Roman" w:hAnsi="Times New Roman"/>
          <w:sz w:val="24"/>
          <w:szCs w:val="24"/>
        </w:rPr>
        <w:t>о</w:t>
      </w:r>
      <w:r w:rsidRPr="00AB25CC">
        <w:rPr>
          <w:rFonts w:ascii="Times New Roman" w:hAnsi="Times New Roman"/>
          <w:sz w:val="24"/>
          <w:szCs w:val="24"/>
        </w:rPr>
        <w:t xml:space="preserve">ставщик уплачивает Заказчику штраф. </w:t>
      </w:r>
      <w:proofErr w:type="gramStart"/>
      <w:r w:rsidRPr="00AB25CC">
        <w:rPr>
          <w:rFonts w:ascii="Times New Roman" w:hAnsi="Times New Roman"/>
          <w:sz w:val="24"/>
          <w:szCs w:val="24"/>
        </w:rPr>
        <w:t>Размер штраф</w:t>
      </w:r>
      <w:r w:rsidRPr="00AB25CC">
        <w:rPr>
          <w:rFonts w:ascii="Times New Roman" w:hAnsi="Times New Roman"/>
          <w:sz w:val="24"/>
          <w:szCs w:val="24"/>
        </w:rPr>
        <w:t xml:space="preserve">а определяется в соответствии с </w:t>
      </w:r>
      <w:hyperlink r:id="rId9" w:tooltip="consultantplus://offline/ref=782E9CC4CCC6932545801925E3B536176E57B6381BDA0BD7655CABC93DB89C271041D8CF0ACBB4D2653D7F184B7ED2198541ED34VBP" w:history="1">
        <w:r w:rsidRPr="00AB25CC">
          <w:rPr>
            <w:rFonts w:ascii="Times New Roman" w:hAnsi="Times New Roman"/>
            <w:sz w:val="24"/>
            <w:szCs w:val="24"/>
          </w:rPr>
          <w:t>Правил</w:t>
        </w:r>
        <w:r w:rsidRPr="00AB25CC">
          <w:rPr>
            <w:rFonts w:ascii="Times New Roman" w:hAnsi="Times New Roman"/>
            <w:sz w:val="24"/>
            <w:szCs w:val="24"/>
          </w:rPr>
          <w:t>а</w:t>
        </w:r>
        <w:r w:rsidRPr="00AB25CC">
          <w:rPr>
            <w:rFonts w:ascii="Times New Roman" w:hAnsi="Times New Roman"/>
            <w:sz w:val="24"/>
            <w:szCs w:val="24"/>
          </w:rPr>
          <w:t>ми</w:t>
        </w:r>
      </w:hyperlink>
      <w:r w:rsidRPr="00AB25CC">
        <w:rPr>
          <w:rFonts w:ascii="Times New Roman" w:hAnsi="Times New Roman"/>
          <w:sz w:val="24"/>
          <w:szCs w:val="24"/>
        </w:rPr>
        <w:t xml:space="preserve"> определения размера штрафа, начисляемого в случае ненадлежащего исполнения заказч</w:t>
      </w:r>
      <w:r w:rsidRPr="00AB25CC">
        <w:rPr>
          <w:rFonts w:ascii="Times New Roman" w:hAnsi="Times New Roman"/>
          <w:sz w:val="24"/>
          <w:szCs w:val="24"/>
        </w:rPr>
        <w:t>и</w:t>
      </w:r>
      <w:r w:rsidRPr="00AB25CC">
        <w:rPr>
          <w:rFonts w:ascii="Times New Roman" w:hAnsi="Times New Roman"/>
          <w:sz w:val="24"/>
          <w:szCs w:val="24"/>
        </w:rPr>
        <w:t>ком, неисполнения или ненадлежащего исполнения поставщиком (подрядчиком, исполнителем) обязател</w:t>
      </w:r>
      <w:r w:rsidRPr="00AB25CC">
        <w:rPr>
          <w:rFonts w:ascii="Times New Roman" w:hAnsi="Times New Roman"/>
          <w:sz w:val="24"/>
          <w:szCs w:val="24"/>
        </w:rPr>
        <w:t>ьств, предусмотренных контрактом (за исключением просрочки исполнения обяз</w:t>
      </w:r>
      <w:r w:rsidRPr="00AB25CC">
        <w:rPr>
          <w:rFonts w:ascii="Times New Roman" w:hAnsi="Times New Roman"/>
          <w:sz w:val="24"/>
          <w:szCs w:val="24"/>
        </w:rPr>
        <w:t>а</w:t>
      </w:r>
      <w:r w:rsidRPr="00AB25CC">
        <w:rPr>
          <w:rFonts w:ascii="Times New Roman" w:hAnsi="Times New Roman"/>
          <w:sz w:val="24"/>
          <w:szCs w:val="24"/>
        </w:rPr>
        <w:t>тельств заказчиком, поставщиком (подрядчиком, исполнителем), утвержденными постановл</w:t>
      </w:r>
      <w:r w:rsidRPr="00AB25CC">
        <w:rPr>
          <w:rFonts w:ascii="Times New Roman" w:hAnsi="Times New Roman"/>
          <w:sz w:val="24"/>
          <w:szCs w:val="24"/>
        </w:rPr>
        <w:t>е</w:t>
      </w:r>
      <w:r w:rsidRPr="00AB25CC">
        <w:rPr>
          <w:rFonts w:ascii="Times New Roman" w:hAnsi="Times New Roman"/>
          <w:sz w:val="24"/>
          <w:szCs w:val="24"/>
        </w:rPr>
        <w:t>нием Правительства Российской Федерации от 30 августа 2017 г. № 1042 (Собрание законод</w:t>
      </w:r>
      <w:r w:rsidRPr="00AB25CC">
        <w:rPr>
          <w:rFonts w:ascii="Times New Roman" w:hAnsi="Times New Roman"/>
          <w:sz w:val="24"/>
          <w:szCs w:val="24"/>
        </w:rPr>
        <w:t>а</w:t>
      </w:r>
      <w:r w:rsidRPr="00AB25CC">
        <w:rPr>
          <w:rFonts w:ascii="Times New Roman" w:hAnsi="Times New Roman"/>
          <w:sz w:val="24"/>
          <w:szCs w:val="24"/>
        </w:rPr>
        <w:t xml:space="preserve">тельства </w:t>
      </w:r>
      <w:r w:rsidRPr="00AB25CC">
        <w:rPr>
          <w:rFonts w:ascii="Times New Roman" w:hAnsi="Times New Roman"/>
          <w:sz w:val="24"/>
          <w:szCs w:val="24"/>
        </w:rPr>
        <w:t>Российской Федерации, 2017, № 36, ст. 5458;</w:t>
      </w:r>
      <w:proofErr w:type="gramEnd"/>
      <w:r w:rsidRPr="00AB25CC">
        <w:rPr>
          <w:rFonts w:ascii="Times New Roman" w:hAnsi="Times New Roman"/>
          <w:sz w:val="24"/>
          <w:szCs w:val="24"/>
        </w:rPr>
        <w:t xml:space="preserve"> </w:t>
      </w:r>
      <w:proofErr w:type="gramStart"/>
      <w:r w:rsidRPr="00AB25CC">
        <w:rPr>
          <w:rFonts w:ascii="Times New Roman" w:hAnsi="Times New Roman"/>
          <w:sz w:val="24"/>
          <w:szCs w:val="24"/>
        </w:rPr>
        <w:t xml:space="preserve">2019, № 32, ст. 4721) (далее - Правила), и составляет 10% цены Контракта, что составляет </w:t>
      </w:r>
      <w:bookmarkStart w:id="1" w:name="P1556"/>
      <w:bookmarkEnd w:id="1"/>
      <w:r w:rsidRPr="00AB25CC">
        <w:rPr>
          <w:rFonts w:ascii="Times New Roman" w:hAnsi="Times New Roman" w:cs="Times New Roman"/>
          <w:bCs/>
          <w:sz w:val="24"/>
          <w:szCs w:val="24"/>
        </w:rPr>
        <w:t>________</w:t>
      </w:r>
      <w:proofErr w:type="gramEnd"/>
    </w:p>
    <w:p w:rsidR="00D403C9" w:rsidRPr="00AB25CC" w:rsidRDefault="00713C04">
      <w:pPr>
        <w:pStyle w:val="ConsPlusNormal0"/>
        <w:widowControl w:val="0"/>
        <w:ind w:firstLine="709"/>
        <w:jc w:val="both"/>
        <w:rPr>
          <w:rFonts w:ascii="Times New Roman" w:hAnsi="Times New Roman"/>
          <w:sz w:val="24"/>
          <w:szCs w:val="24"/>
        </w:rPr>
      </w:pPr>
      <w:r w:rsidRPr="00AB25CC">
        <w:rPr>
          <w:rFonts w:ascii="Times New Roman" w:hAnsi="Times New Roman"/>
          <w:sz w:val="24"/>
          <w:szCs w:val="24"/>
        </w:rPr>
        <w:t>6.5. За каждый факт неисполнения или ненадлежащего исполнения Поставщиком обяз</w:t>
      </w:r>
      <w:r w:rsidRPr="00AB25CC">
        <w:rPr>
          <w:rFonts w:ascii="Times New Roman" w:hAnsi="Times New Roman"/>
          <w:sz w:val="24"/>
          <w:szCs w:val="24"/>
        </w:rPr>
        <w:t>а</w:t>
      </w:r>
      <w:r w:rsidRPr="00AB25CC">
        <w:rPr>
          <w:rFonts w:ascii="Times New Roman" w:hAnsi="Times New Roman"/>
          <w:sz w:val="24"/>
          <w:szCs w:val="24"/>
        </w:rPr>
        <w:t>тельства, предусмотренного Контракт</w:t>
      </w:r>
      <w:r w:rsidRPr="00AB25CC">
        <w:rPr>
          <w:rFonts w:ascii="Times New Roman" w:hAnsi="Times New Roman"/>
          <w:sz w:val="24"/>
          <w:szCs w:val="24"/>
        </w:rPr>
        <w:t>ом, которое не имеет стоимостного выражения, Поста</w:t>
      </w:r>
      <w:r w:rsidRPr="00AB25CC">
        <w:rPr>
          <w:rFonts w:ascii="Times New Roman" w:hAnsi="Times New Roman"/>
          <w:sz w:val="24"/>
          <w:szCs w:val="24"/>
        </w:rPr>
        <w:t>в</w:t>
      </w:r>
      <w:r w:rsidRPr="00AB25CC">
        <w:rPr>
          <w:rFonts w:ascii="Times New Roman" w:hAnsi="Times New Roman"/>
          <w:sz w:val="24"/>
          <w:szCs w:val="24"/>
        </w:rPr>
        <w:lastRenderedPageBreak/>
        <w:t xml:space="preserve">щик уплачивает Заказчику штраф. Размер штрафа определяется в соответствии с </w:t>
      </w:r>
      <w:hyperlink r:id="rId10" w:tooltip="consultantplus://offline/ref=782E9CC4CCC6932545801925E3B536176E57B6381BDA0BD7655CABC93DB89C271041D8CF0ACBB4D2653D7F184B7ED2198541ED34VBP" w:history="1">
        <w:r w:rsidRPr="00AB25CC">
          <w:rPr>
            <w:rFonts w:ascii="Times New Roman" w:hAnsi="Times New Roman"/>
            <w:sz w:val="24"/>
            <w:szCs w:val="24"/>
          </w:rPr>
          <w:t>Правилами</w:t>
        </w:r>
      </w:hyperlink>
      <w:r w:rsidRPr="00AB25CC">
        <w:rPr>
          <w:rFonts w:ascii="Times New Roman" w:hAnsi="Times New Roman"/>
          <w:sz w:val="24"/>
          <w:szCs w:val="24"/>
        </w:rPr>
        <w:t xml:space="preserve"> и составляет 1000 (Одна тысяча) рублей.</w:t>
      </w:r>
    </w:p>
    <w:p w:rsidR="00D403C9" w:rsidRPr="00AB25CC" w:rsidRDefault="00713C04">
      <w:pPr>
        <w:pStyle w:val="ConsPlusNormal0"/>
        <w:widowControl w:val="0"/>
        <w:ind w:firstLine="709"/>
        <w:jc w:val="both"/>
        <w:rPr>
          <w:rFonts w:ascii="Times New Roman" w:hAnsi="Times New Roman"/>
          <w:sz w:val="24"/>
          <w:szCs w:val="24"/>
        </w:rPr>
      </w:pPr>
      <w:bookmarkStart w:id="2" w:name="P1558"/>
      <w:bookmarkStart w:id="3" w:name="P1557"/>
      <w:bookmarkEnd w:id="2"/>
      <w:bookmarkEnd w:id="3"/>
      <w:r w:rsidRPr="00AB25CC">
        <w:rPr>
          <w:rFonts w:ascii="Times New Roman" w:hAnsi="Times New Roman"/>
          <w:sz w:val="24"/>
          <w:szCs w:val="24"/>
        </w:rPr>
        <w:t>6.6. В случае просрочки исполнения Заказчи</w:t>
      </w:r>
      <w:r w:rsidRPr="00AB25CC">
        <w:rPr>
          <w:rFonts w:ascii="Times New Roman" w:hAnsi="Times New Roman"/>
          <w:sz w:val="24"/>
          <w:szCs w:val="24"/>
        </w:rPr>
        <w:t>ком обязательств, предусмотренных Ко</w:t>
      </w:r>
      <w:r w:rsidRPr="00AB25CC">
        <w:rPr>
          <w:rFonts w:ascii="Times New Roman" w:hAnsi="Times New Roman"/>
          <w:sz w:val="24"/>
          <w:szCs w:val="24"/>
        </w:rPr>
        <w:t>н</w:t>
      </w:r>
      <w:r w:rsidRPr="00AB25CC">
        <w:rPr>
          <w:rFonts w:ascii="Times New Roman" w:hAnsi="Times New Roman"/>
          <w:sz w:val="24"/>
          <w:szCs w:val="24"/>
        </w:rPr>
        <w:t>трактом,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w:t>
      </w:r>
      <w:r w:rsidRPr="00AB25CC">
        <w:rPr>
          <w:rFonts w:ascii="Times New Roman" w:hAnsi="Times New Roman"/>
          <w:sz w:val="24"/>
          <w:szCs w:val="24"/>
        </w:rPr>
        <w:t>а</w:t>
      </w:r>
      <w:r w:rsidRPr="00AB25CC">
        <w:rPr>
          <w:rFonts w:ascii="Times New Roman" w:hAnsi="Times New Roman"/>
          <w:sz w:val="24"/>
          <w:szCs w:val="24"/>
        </w:rPr>
        <w:t>ченной в срок суммы. Пеня начисляется за каж</w:t>
      </w:r>
      <w:r w:rsidRPr="00AB25CC">
        <w:rPr>
          <w:rFonts w:ascii="Times New Roman" w:hAnsi="Times New Roman"/>
          <w:sz w:val="24"/>
          <w:szCs w:val="24"/>
        </w:rPr>
        <w:t>дый день просрочки исполнения обязательства, предусмотренного Контрактом, начиная со дня, следующего после дня истечения установле</w:t>
      </w:r>
      <w:r w:rsidRPr="00AB25CC">
        <w:rPr>
          <w:rFonts w:ascii="Times New Roman" w:hAnsi="Times New Roman"/>
          <w:sz w:val="24"/>
          <w:szCs w:val="24"/>
        </w:rPr>
        <w:t>н</w:t>
      </w:r>
      <w:r w:rsidRPr="00AB25CC">
        <w:rPr>
          <w:rFonts w:ascii="Times New Roman" w:hAnsi="Times New Roman"/>
          <w:sz w:val="24"/>
          <w:szCs w:val="24"/>
        </w:rPr>
        <w:t>ного Контрактом срока исполнения обязательства.</w:t>
      </w:r>
    </w:p>
    <w:p w:rsidR="00D403C9" w:rsidRPr="00AB25CC" w:rsidRDefault="00713C04">
      <w:pPr>
        <w:pStyle w:val="ConsPlusNormal0"/>
        <w:widowControl w:val="0"/>
        <w:ind w:firstLine="709"/>
        <w:jc w:val="both"/>
        <w:rPr>
          <w:rFonts w:ascii="Times New Roman" w:hAnsi="Times New Roman"/>
          <w:sz w:val="24"/>
          <w:szCs w:val="24"/>
        </w:rPr>
      </w:pPr>
      <w:r w:rsidRPr="00AB25CC">
        <w:rPr>
          <w:rFonts w:ascii="Times New Roman" w:hAnsi="Times New Roman"/>
          <w:sz w:val="24"/>
          <w:szCs w:val="24"/>
        </w:rPr>
        <w:t>6.7. За каждый факт неисполнения Заказчиком обязательств, предусмотренных Кон</w:t>
      </w:r>
      <w:r w:rsidRPr="00AB25CC">
        <w:rPr>
          <w:rFonts w:ascii="Times New Roman" w:hAnsi="Times New Roman"/>
          <w:sz w:val="24"/>
          <w:szCs w:val="24"/>
        </w:rPr>
        <w:t>тра</w:t>
      </w:r>
      <w:r w:rsidRPr="00AB25CC">
        <w:rPr>
          <w:rFonts w:ascii="Times New Roman" w:hAnsi="Times New Roman"/>
          <w:sz w:val="24"/>
          <w:szCs w:val="24"/>
        </w:rPr>
        <w:t>к</w:t>
      </w:r>
      <w:r w:rsidRPr="00AB25CC">
        <w:rPr>
          <w:rFonts w:ascii="Times New Roman" w:hAnsi="Times New Roman"/>
          <w:sz w:val="24"/>
          <w:szCs w:val="24"/>
        </w:rPr>
        <w:t>том, за исключением просрочки исполнения обязательств, предусмотренных Контрактом, П</w:t>
      </w:r>
      <w:r w:rsidRPr="00AB25CC">
        <w:rPr>
          <w:rFonts w:ascii="Times New Roman" w:hAnsi="Times New Roman"/>
          <w:sz w:val="24"/>
          <w:szCs w:val="24"/>
        </w:rPr>
        <w:t>о</w:t>
      </w:r>
      <w:r w:rsidRPr="00AB25CC">
        <w:rPr>
          <w:rFonts w:ascii="Times New Roman" w:hAnsi="Times New Roman"/>
          <w:sz w:val="24"/>
          <w:szCs w:val="24"/>
        </w:rPr>
        <w:t xml:space="preserve">ставщик вправе потребовать уплату штрафа. Размер штрафа определяется в соответствии с </w:t>
      </w:r>
      <w:hyperlink r:id="rId11" w:tooltip="consultantplus://offline/ref=782E9CC4CCC6932545801925E3B536176E57B6381BDA0BD7655CABC93DB89C271041D8CF0ACBB4D2653D7F184B7ED2198541ED34VBP" w:history="1">
        <w:r w:rsidRPr="00AB25CC">
          <w:rPr>
            <w:rFonts w:ascii="Times New Roman" w:hAnsi="Times New Roman"/>
            <w:sz w:val="24"/>
            <w:szCs w:val="24"/>
          </w:rPr>
          <w:t>Правилами</w:t>
        </w:r>
      </w:hyperlink>
      <w:r w:rsidRPr="00AB25CC">
        <w:rPr>
          <w:rFonts w:ascii="Times New Roman" w:hAnsi="Times New Roman"/>
          <w:sz w:val="24"/>
          <w:szCs w:val="24"/>
        </w:rPr>
        <w:t xml:space="preserve"> и составляет 1000 (Одна тысяча) рублей. </w:t>
      </w:r>
    </w:p>
    <w:p w:rsidR="00D403C9" w:rsidRPr="00AB25CC" w:rsidRDefault="00713C04">
      <w:pPr>
        <w:pStyle w:val="ConsPlusNormal0"/>
        <w:widowControl w:val="0"/>
        <w:ind w:firstLine="709"/>
        <w:jc w:val="both"/>
        <w:rPr>
          <w:rFonts w:ascii="Times New Roman" w:hAnsi="Times New Roman"/>
          <w:sz w:val="24"/>
          <w:szCs w:val="24"/>
        </w:rPr>
      </w:pPr>
      <w:bookmarkStart w:id="4" w:name="P1561"/>
      <w:bookmarkEnd w:id="4"/>
      <w:r w:rsidRPr="00AB25CC">
        <w:rPr>
          <w:rFonts w:ascii="Times New Roman" w:hAnsi="Times New Roman"/>
          <w:sz w:val="24"/>
          <w:szCs w:val="24"/>
        </w:rPr>
        <w:t>6.8. Применение неустойки (штрафа, пени) не освобождает Стороны от исполнения об</w:t>
      </w:r>
      <w:r w:rsidRPr="00AB25CC">
        <w:rPr>
          <w:rFonts w:ascii="Times New Roman" w:hAnsi="Times New Roman"/>
          <w:sz w:val="24"/>
          <w:szCs w:val="24"/>
        </w:rPr>
        <w:t>я</w:t>
      </w:r>
      <w:r w:rsidRPr="00AB25CC">
        <w:rPr>
          <w:rFonts w:ascii="Times New Roman" w:hAnsi="Times New Roman"/>
          <w:sz w:val="24"/>
          <w:szCs w:val="24"/>
        </w:rPr>
        <w:t>зательств по Контракту.</w:t>
      </w:r>
    </w:p>
    <w:p w:rsidR="00D403C9" w:rsidRPr="00AB25CC" w:rsidRDefault="00713C04">
      <w:pPr>
        <w:pStyle w:val="ConsPlusNormal0"/>
        <w:widowControl w:val="0"/>
        <w:ind w:firstLine="709"/>
        <w:jc w:val="both"/>
        <w:rPr>
          <w:rFonts w:ascii="Times New Roman" w:hAnsi="Times New Roman"/>
          <w:sz w:val="24"/>
          <w:szCs w:val="24"/>
        </w:rPr>
      </w:pPr>
      <w:r w:rsidRPr="00AB25CC">
        <w:rPr>
          <w:rFonts w:ascii="Times New Roman" w:hAnsi="Times New Roman"/>
          <w:sz w:val="24"/>
          <w:szCs w:val="24"/>
        </w:rPr>
        <w:t>6.9. Общая сумма начисленных штрафов за неисполнение или ненадлежащее исполнение Поставщиком обязательств, пр</w:t>
      </w:r>
      <w:r w:rsidRPr="00AB25CC">
        <w:rPr>
          <w:rFonts w:ascii="Times New Roman" w:hAnsi="Times New Roman"/>
          <w:sz w:val="24"/>
          <w:szCs w:val="24"/>
        </w:rPr>
        <w:t>едусмотренных Контрактом, не может превышать цену Контра</w:t>
      </w:r>
      <w:r w:rsidRPr="00AB25CC">
        <w:rPr>
          <w:rFonts w:ascii="Times New Roman" w:hAnsi="Times New Roman"/>
          <w:sz w:val="24"/>
          <w:szCs w:val="24"/>
        </w:rPr>
        <w:t>к</w:t>
      </w:r>
      <w:r w:rsidRPr="00AB25CC">
        <w:rPr>
          <w:rFonts w:ascii="Times New Roman" w:hAnsi="Times New Roman"/>
          <w:sz w:val="24"/>
          <w:szCs w:val="24"/>
        </w:rPr>
        <w:t>та.</w:t>
      </w:r>
    </w:p>
    <w:p w:rsidR="00D403C9" w:rsidRPr="00AB25CC" w:rsidRDefault="00713C04">
      <w:pPr>
        <w:pStyle w:val="ConsPlusNormal0"/>
        <w:widowControl w:val="0"/>
        <w:ind w:firstLine="709"/>
        <w:jc w:val="both"/>
        <w:rPr>
          <w:rFonts w:ascii="Times New Roman" w:hAnsi="Times New Roman"/>
          <w:sz w:val="24"/>
          <w:szCs w:val="24"/>
        </w:rPr>
      </w:pPr>
      <w:r w:rsidRPr="00AB25CC">
        <w:rPr>
          <w:rFonts w:ascii="Times New Roman" w:hAnsi="Times New Roman"/>
          <w:sz w:val="24"/>
          <w:szCs w:val="24"/>
        </w:rPr>
        <w:t>6.10. Общая сумма начисленных штрафов за ненадлежащее исполнение Заказчиком об</w:t>
      </w:r>
      <w:r w:rsidRPr="00AB25CC">
        <w:rPr>
          <w:rFonts w:ascii="Times New Roman" w:hAnsi="Times New Roman"/>
          <w:sz w:val="24"/>
          <w:szCs w:val="24"/>
        </w:rPr>
        <w:t>я</w:t>
      </w:r>
      <w:r w:rsidRPr="00AB25CC">
        <w:rPr>
          <w:rFonts w:ascii="Times New Roman" w:hAnsi="Times New Roman"/>
          <w:sz w:val="24"/>
          <w:szCs w:val="24"/>
        </w:rPr>
        <w:t>зательств, предусмотренных Контрактом, не может превышать цену Контракта.</w:t>
      </w:r>
    </w:p>
    <w:p w:rsidR="00D403C9" w:rsidRPr="00AB25CC" w:rsidRDefault="00713C04">
      <w:pPr>
        <w:pStyle w:val="ConsPlusNormal0"/>
        <w:widowControl w:val="0"/>
        <w:ind w:firstLine="709"/>
        <w:jc w:val="both"/>
        <w:rPr>
          <w:rFonts w:ascii="Times New Roman" w:hAnsi="Times New Roman"/>
          <w:sz w:val="24"/>
          <w:szCs w:val="24"/>
        </w:rPr>
      </w:pPr>
      <w:r w:rsidRPr="00AB25CC">
        <w:rPr>
          <w:rFonts w:ascii="Times New Roman" w:hAnsi="Times New Roman"/>
          <w:sz w:val="24"/>
          <w:szCs w:val="24"/>
        </w:rPr>
        <w:t>6.11. Заказчик вправе удержать суммы неисп</w:t>
      </w:r>
      <w:r w:rsidRPr="00AB25CC">
        <w:rPr>
          <w:rFonts w:ascii="Times New Roman" w:hAnsi="Times New Roman"/>
          <w:sz w:val="24"/>
          <w:szCs w:val="24"/>
        </w:rPr>
        <w:t>олненных Поставщиком требований об у</w:t>
      </w:r>
      <w:r w:rsidRPr="00AB25CC">
        <w:rPr>
          <w:rFonts w:ascii="Times New Roman" w:hAnsi="Times New Roman"/>
          <w:sz w:val="24"/>
          <w:szCs w:val="24"/>
        </w:rPr>
        <w:t>п</w:t>
      </w:r>
      <w:r w:rsidRPr="00AB25CC">
        <w:rPr>
          <w:rFonts w:ascii="Times New Roman" w:hAnsi="Times New Roman"/>
          <w:sz w:val="24"/>
          <w:szCs w:val="24"/>
        </w:rPr>
        <w:t>лате неустоек (штрафов, пеней), предъявленных в соответствии с Федеральным законом от 5 апреля 2013 г. № 44-ФЗ «О контрактной системе в сфере закупок товаров, работ, услуг для обеспечения государственных и муниципальных</w:t>
      </w:r>
      <w:r w:rsidRPr="00AB25CC">
        <w:rPr>
          <w:rFonts w:ascii="Times New Roman" w:hAnsi="Times New Roman"/>
          <w:sz w:val="24"/>
          <w:szCs w:val="24"/>
        </w:rPr>
        <w:t xml:space="preserve"> нужд», из суммы, подлежащей оплате П</w:t>
      </w:r>
      <w:r w:rsidRPr="00AB25CC">
        <w:rPr>
          <w:rFonts w:ascii="Times New Roman" w:hAnsi="Times New Roman"/>
          <w:sz w:val="24"/>
          <w:szCs w:val="24"/>
        </w:rPr>
        <w:t>о</w:t>
      </w:r>
      <w:r w:rsidRPr="00AB25CC">
        <w:rPr>
          <w:rFonts w:ascii="Times New Roman" w:hAnsi="Times New Roman"/>
          <w:sz w:val="24"/>
          <w:szCs w:val="24"/>
        </w:rPr>
        <w:t>ставщику.</w:t>
      </w:r>
    </w:p>
    <w:p w:rsidR="00D403C9" w:rsidRPr="00AB25CC" w:rsidRDefault="00713C04">
      <w:pPr>
        <w:pStyle w:val="ConsPlusNormal0"/>
        <w:widowControl w:val="0"/>
        <w:ind w:firstLine="709"/>
        <w:jc w:val="both"/>
        <w:rPr>
          <w:rFonts w:ascii="Times New Roman" w:hAnsi="Times New Roman"/>
          <w:sz w:val="24"/>
          <w:szCs w:val="24"/>
        </w:rPr>
      </w:pPr>
      <w:r w:rsidRPr="00AB25CC">
        <w:rPr>
          <w:rFonts w:ascii="Times New Roman" w:hAnsi="Times New Roman"/>
          <w:sz w:val="24"/>
          <w:szCs w:val="24"/>
        </w:rPr>
        <w:t>6.12. В случае расторжения Контракта в связи с односторонним отказом Стороны от и</w:t>
      </w:r>
      <w:r w:rsidRPr="00AB25CC">
        <w:rPr>
          <w:rFonts w:ascii="Times New Roman" w:hAnsi="Times New Roman"/>
          <w:sz w:val="24"/>
          <w:szCs w:val="24"/>
        </w:rPr>
        <w:t>с</w:t>
      </w:r>
      <w:r w:rsidRPr="00AB25CC">
        <w:rPr>
          <w:rFonts w:ascii="Times New Roman" w:hAnsi="Times New Roman"/>
          <w:sz w:val="24"/>
          <w:szCs w:val="24"/>
        </w:rPr>
        <w:t>полнения Контракта другая Сторона вправе потребовать возмещения только фактически пон</w:t>
      </w:r>
      <w:r w:rsidRPr="00AB25CC">
        <w:rPr>
          <w:rFonts w:ascii="Times New Roman" w:hAnsi="Times New Roman"/>
          <w:sz w:val="24"/>
          <w:szCs w:val="24"/>
        </w:rPr>
        <w:t>е</w:t>
      </w:r>
      <w:r w:rsidRPr="00AB25CC">
        <w:rPr>
          <w:rFonts w:ascii="Times New Roman" w:hAnsi="Times New Roman"/>
          <w:sz w:val="24"/>
          <w:szCs w:val="24"/>
        </w:rPr>
        <w:t>сенного ущерба, непосредственно обусловл</w:t>
      </w:r>
      <w:r w:rsidRPr="00AB25CC">
        <w:rPr>
          <w:rFonts w:ascii="Times New Roman" w:hAnsi="Times New Roman"/>
          <w:sz w:val="24"/>
          <w:szCs w:val="24"/>
        </w:rPr>
        <w:t>енного обстоятельствами, являющимися основан</w:t>
      </w:r>
      <w:r w:rsidRPr="00AB25CC">
        <w:rPr>
          <w:rFonts w:ascii="Times New Roman" w:hAnsi="Times New Roman"/>
          <w:sz w:val="24"/>
          <w:szCs w:val="24"/>
        </w:rPr>
        <w:t>и</w:t>
      </w:r>
      <w:r w:rsidRPr="00AB25CC">
        <w:rPr>
          <w:rFonts w:ascii="Times New Roman" w:hAnsi="Times New Roman"/>
          <w:sz w:val="24"/>
          <w:szCs w:val="24"/>
        </w:rPr>
        <w:t>ем для принятия решения об одностороннем отказе от исполнения Контракта.</w:t>
      </w:r>
    </w:p>
    <w:p w:rsidR="00D403C9" w:rsidRPr="00AB25CC" w:rsidRDefault="00D403C9">
      <w:pPr>
        <w:pStyle w:val="ConsPlusNormal0"/>
        <w:widowControl w:val="0"/>
        <w:ind w:firstLine="709"/>
        <w:jc w:val="both"/>
        <w:rPr>
          <w:rFonts w:ascii="Times New Roman" w:hAnsi="Times New Roman"/>
          <w:sz w:val="24"/>
          <w:szCs w:val="24"/>
        </w:rPr>
      </w:pPr>
    </w:p>
    <w:p w:rsidR="00D403C9" w:rsidRPr="00AB25CC" w:rsidRDefault="00713C04">
      <w:pPr>
        <w:pStyle w:val="aff5"/>
        <w:keepLines/>
        <w:widowControl w:val="0"/>
        <w:numPr>
          <w:ilvl w:val="0"/>
          <w:numId w:val="3"/>
        </w:numPr>
        <w:jc w:val="center"/>
        <w:rPr>
          <w:b/>
        </w:rPr>
      </w:pPr>
      <w:r w:rsidRPr="00AB25CC">
        <w:rPr>
          <w:b/>
        </w:rPr>
        <w:t>ТРЕБОВАНИЯ К ПОСТАВЩИКУ</w:t>
      </w:r>
    </w:p>
    <w:p w:rsidR="00D403C9" w:rsidRPr="00AB25CC" w:rsidRDefault="00713C04">
      <w:pPr>
        <w:pStyle w:val="aff5"/>
        <w:widowControl w:val="0"/>
        <w:ind w:left="0" w:firstLine="720"/>
        <w:jc w:val="both"/>
      </w:pPr>
      <w:r w:rsidRPr="00AB25CC">
        <w:t xml:space="preserve">7.1. </w:t>
      </w:r>
      <w:proofErr w:type="gramStart"/>
      <w:r w:rsidRPr="00AB25CC">
        <w:t>Соответствие Поставщика единым требованиям, установленным законодательством Российской Федерации к лицам, ос</w:t>
      </w:r>
      <w:r w:rsidRPr="00AB25CC">
        <w:t>уществляющим поставки товаров, работ, услуг, являющихся предметом Контракта (статья 31 Федерального закона от 5 апреля 2013 г. №44-ФЗ «О контрак</w:t>
      </w:r>
      <w:r w:rsidRPr="00AB25CC">
        <w:t>т</w:t>
      </w:r>
      <w:r w:rsidRPr="00AB25CC">
        <w:t>ной системе в сфере закупок товаров, работ, услуг для обеспечения государственных и муниц</w:t>
      </w:r>
      <w:r w:rsidRPr="00AB25CC">
        <w:t>и</w:t>
      </w:r>
      <w:r w:rsidRPr="00AB25CC">
        <w:t>пальных нужд»).</w:t>
      </w:r>
      <w:proofErr w:type="gramEnd"/>
    </w:p>
    <w:p w:rsidR="00D403C9" w:rsidRPr="00AB25CC" w:rsidRDefault="00D403C9">
      <w:pPr>
        <w:pStyle w:val="aff5"/>
        <w:widowControl w:val="0"/>
        <w:ind w:left="0" w:firstLine="720"/>
        <w:jc w:val="both"/>
        <w:rPr>
          <w:b/>
        </w:rPr>
      </w:pPr>
    </w:p>
    <w:p w:rsidR="00D403C9" w:rsidRPr="00AB25CC" w:rsidRDefault="00713C04">
      <w:pPr>
        <w:widowControl w:val="0"/>
        <w:tabs>
          <w:tab w:val="left" w:pos="0"/>
        </w:tabs>
        <w:jc w:val="center"/>
        <w:rPr>
          <w:b/>
          <w:color w:val="000000"/>
        </w:rPr>
      </w:pPr>
      <w:r w:rsidRPr="00AB25CC">
        <w:rPr>
          <w:b/>
          <w:color w:val="000000"/>
        </w:rPr>
        <w:t>8. П</w:t>
      </w:r>
      <w:r w:rsidRPr="00AB25CC">
        <w:rPr>
          <w:b/>
          <w:color w:val="000000"/>
        </w:rPr>
        <w:t>ОРЯДОК РАЗРЕШЕНИЯ СПОРОВ</w:t>
      </w:r>
    </w:p>
    <w:p w:rsidR="00D403C9" w:rsidRPr="00AB25CC" w:rsidRDefault="00713C04">
      <w:pPr>
        <w:keepLines/>
        <w:widowControl w:val="0"/>
        <w:ind w:firstLine="682"/>
        <w:jc w:val="both"/>
      </w:pPr>
      <w:r w:rsidRPr="00AB25CC">
        <w:rPr>
          <w:color w:val="000000"/>
        </w:rPr>
        <w:t>8.1. Все споры или разногласия, возникающие между Сторонами по Контракту или в св</w:t>
      </w:r>
      <w:r w:rsidRPr="00AB25CC">
        <w:rPr>
          <w:color w:val="000000"/>
        </w:rPr>
        <w:t>я</w:t>
      </w:r>
      <w:r w:rsidRPr="00AB25CC">
        <w:rPr>
          <w:color w:val="000000"/>
        </w:rPr>
        <w:t xml:space="preserve">зи с ним, разрешаются в претензионном порядке. Срок рассмотрения претензии составляет </w:t>
      </w:r>
      <w:r w:rsidRPr="00AB25CC">
        <w:rPr>
          <w:color w:val="000000"/>
        </w:rPr>
        <w:br/>
      </w:r>
      <w:r w:rsidRPr="00AB25CC">
        <w:rPr>
          <w:i/>
        </w:rPr>
        <w:t>10 (Десять)</w:t>
      </w:r>
      <w:r w:rsidRPr="00AB25CC">
        <w:t xml:space="preserve"> рабочих дней</w:t>
      </w:r>
      <w:r w:rsidRPr="00AB25CC">
        <w:rPr>
          <w:i/>
        </w:rPr>
        <w:t xml:space="preserve"> </w:t>
      </w:r>
      <w:r w:rsidRPr="00AB25CC">
        <w:t>со дня ее получения.</w:t>
      </w:r>
    </w:p>
    <w:p w:rsidR="00D403C9" w:rsidRPr="00AB25CC" w:rsidRDefault="00713C04">
      <w:pPr>
        <w:keepLines/>
        <w:widowControl w:val="0"/>
        <w:ind w:firstLine="682"/>
        <w:jc w:val="both"/>
      </w:pPr>
      <w:r w:rsidRPr="00AB25CC">
        <w:t>8</w:t>
      </w:r>
      <w:r w:rsidRPr="00AB25CC">
        <w:t>.2. В случае невозможности разрешения разногласий в претензионном порядке, они</w:t>
      </w:r>
      <w:r w:rsidRPr="00AB25CC">
        <w:rPr>
          <w:color w:val="000000"/>
        </w:rPr>
        <w:t xml:space="preserve"> подлежат рассмотрению в Арбитражном суде Томской области.</w:t>
      </w:r>
    </w:p>
    <w:p w:rsidR="00D403C9" w:rsidRPr="00AB25CC" w:rsidRDefault="00D403C9">
      <w:pPr>
        <w:keepLines/>
        <w:widowControl w:val="0"/>
        <w:ind w:left="-540" w:firstLine="540"/>
        <w:jc w:val="center"/>
        <w:rPr>
          <w:b/>
          <w:color w:val="000000"/>
        </w:rPr>
      </w:pPr>
    </w:p>
    <w:p w:rsidR="00D403C9" w:rsidRPr="00AB25CC" w:rsidRDefault="00713C04">
      <w:pPr>
        <w:pStyle w:val="aff5"/>
        <w:keepLines/>
        <w:widowControl w:val="0"/>
        <w:ind w:left="1080"/>
        <w:jc w:val="center"/>
        <w:rPr>
          <w:b/>
        </w:rPr>
      </w:pPr>
      <w:r w:rsidRPr="00AB25CC">
        <w:rPr>
          <w:b/>
        </w:rPr>
        <w:t>9. ПОРЯДОК ИЗМЕНЕНИЯ, ДОПОЛНЕНИЯ И РАСТОРЖЕНИЯ КОНТРА</w:t>
      </w:r>
      <w:r w:rsidRPr="00AB25CC">
        <w:rPr>
          <w:b/>
        </w:rPr>
        <w:t>К</w:t>
      </w:r>
      <w:r w:rsidRPr="00AB25CC">
        <w:rPr>
          <w:b/>
        </w:rPr>
        <w:t>ТА</w:t>
      </w:r>
    </w:p>
    <w:p w:rsidR="00D403C9" w:rsidRPr="00AB25CC" w:rsidRDefault="00713C04">
      <w:pPr>
        <w:widowControl w:val="0"/>
        <w:tabs>
          <w:tab w:val="left" w:pos="4425"/>
        </w:tabs>
        <w:ind w:firstLine="680"/>
        <w:jc w:val="both"/>
      </w:pPr>
      <w:r w:rsidRPr="00AB25CC">
        <w:t xml:space="preserve">9.1. Изменение существенных условий настоящего контракта при </w:t>
      </w:r>
      <w:r w:rsidRPr="00AB25CC">
        <w:t>его исполнении не д</w:t>
      </w:r>
      <w:r w:rsidRPr="00AB25CC">
        <w:t>о</w:t>
      </w:r>
      <w:r w:rsidRPr="00AB25CC">
        <w:t>пускается, за исключением их изменения по соглашению Сторон в случаях предусмотренных статьей 95 Федерального закона от 05.04.2013г. № 44-ФЗ «О контрактной системе в сфере зак</w:t>
      </w:r>
      <w:r w:rsidRPr="00AB25CC">
        <w:t>у</w:t>
      </w:r>
      <w:r w:rsidRPr="00AB25CC">
        <w:t xml:space="preserve">пок товаров, работ, услуг для обеспечения государственных и </w:t>
      </w:r>
      <w:r w:rsidRPr="00AB25CC">
        <w:t>муниципальных нужд».</w:t>
      </w:r>
    </w:p>
    <w:p w:rsidR="00D403C9" w:rsidRPr="00AB25CC" w:rsidRDefault="00713C04">
      <w:pPr>
        <w:widowControl w:val="0"/>
        <w:tabs>
          <w:tab w:val="left" w:pos="4425"/>
        </w:tabs>
        <w:ind w:firstLine="737"/>
        <w:jc w:val="both"/>
        <w:rPr>
          <w:color w:val="000000"/>
        </w:rPr>
      </w:pPr>
      <w:r w:rsidRPr="00AB25CC">
        <w:rPr>
          <w:color w:val="000000"/>
        </w:rPr>
        <w:t>9.2. Вносимые в Контракт дополнения или изменения рассматриваются сторонами в трехдневный срок и действительны лишь при условии, что они совершены в письменной форме и подписаны уполномоченными представителями сторон.</w:t>
      </w:r>
    </w:p>
    <w:p w:rsidR="00D403C9" w:rsidRPr="00AB25CC" w:rsidRDefault="00713C04">
      <w:pPr>
        <w:widowControl w:val="0"/>
        <w:ind w:firstLine="737"/>
        <w:jc w:val="both"/>
        <w:rPr>
          <w:color w:val="000000"/>
        </w:rPr>
      </w:pPr>
      <w:r w:rsidRPr="00AB25CC">
        <w:rPr>
          <w:color w:val="000000"/>
        </w:rPr>
        <w:lastRenderedPageBreak/>
        <w:t xml:space="preserve">9.3. Расторжение </w:t>
      </w:r>
      <w:r w:rsidRPr="00AB25CC">
        <w:rPr>
          <w:color w:val="000000"/>
        </w:rPr>
        <w:t>Контракта допускается по соглашению Сторон, по решению суда, в случае одностороннего отказа Стороны от исполнения Контракта в соответствии с положени</w:t>
      </w:r>
      <w:r w:rsidRPr="00AB25CC">
        <w:rPr>
          <w:color w:val="000000"/>
        </w:rPr>
        <w:t>я</w:t>
      </w:r>
      <w:r w:rsidRPr="00AB25CC">
        <w:rPr>
          <w:color w:val="000000"/>
        </w:rPr>
        <w:t>ми частей 8 - 11, 13 - 19, 21 - 23 и 25 статьи 95 Закона № 44-ФЗ.</w:t>
      </w:r>
    </w:p>
    <w:p w:rsidR="00D403C9" w:rsidRPr="00AB25CC" w:rsidRDefault="00D403C9">
      <w:pPr>
        <w:widowControl w:val="0"/>
        <w:ind w:firstLine="737"/>
        <w:jc w:val="both"/>
        <w:rPr>
          <w:color w:val="000000"/>
        </w:rPr>
      </w:pPr>
    </w:p>
    <w:p w:rsidR="00D403C9" w:rsidRPr="00AB25CC" w:rsidRDefault="00713C04">
      <w:pPr>
        <w:keepLines/>
        <w:widowControl w:val="0"/>
        <w:ind w:left="720"/>
        <w:jc w:val="center"/>
        <w:rPr>
          <w:b/>
        </w:rPr>
      </w:pPr>
      <w:r w:rsidRPr="00AB25CC">
        <w:rPr>
          <w:b/>
        </w:rPr>
        <w:t>10. ОБСТОЯТЕЛЬСТВА НЕПРЕОДОЛИМОЙ СИЛЫ</w:t>
      </w:r>
    </w:p>
    <w:p w:rsidR="00D403C9" w:rsidRPr="00AB25CC" w:rsidRDefault="00713C04">
      <w:pPr>
        <w:keepLines/>
        <w:widowControl w:val="0"/>
        <w:ind w:firstLine="709"/>
        <w:jc w:val="both"/>
      </w:pPr>
      <w:r w:rsidRPr="00AB25CC">
        <w:t>1</w:t>
      </w:r>
      <w:r w:rsidRPr="00AB25CC">
        <w:t xml:space="preserve">0.1. Обстоятельствами, наступление которых освобождает от ответственности </w:t>
      </w:r>
      <w:r w:rsidRPr="00AB25CC">
        <w:br/>
        <w:t>за нарушения обязательства, являются обстоятельства непреодолимой силы, как то: вооруже</w:t>
      </w:r>
      <w:r w:rsidRPr="00AB25CC">
        <w:t>н</w:t>
      </w:r>
      <w:r w:rsidRPr="00AB25CC">
        <w:t>ные конфликты, акты терроризма, правовые акты государственных органов, аварийные и иные</w:t>
      </w:r>
      <w:r w:rsidRPr="00AB25CC">
        <w:rPr>
          <w:b/>
        </w:rPr>
        <w:t xml:space="preserve"> </w:t>
      </w:r>
      <w:r w:rsidRPr="00AB25CC">
        <w:t>чрезв</w:t>
      </w:r>
      <w:r w:rsidRPr="00AB25CC">
        <w:t>ычайные ситуации, забастовки, массовые беспорядки, если такие обстоятельства неп</w:t>
      </w:r>
      <w:r w:rsidRPr="00AB25CC">
        <w:t>о</w:t>
      </w:r>
      <w:r w:rsidRPr="00AB25CC">
        <w:t>средственно влияют на возможность Стороны исполнить обязательство.</w:t>
      </w:r>
    </w:p>
    <w:p w:rsidR="00D403C9" w:rsidRPr="00AB25CC" w:rsidRDefault="00713C04">
      <w:pPr>
        <w:keepLines/>
        <w:widowControl w:val="0"/>
        <w:tabs>
          <w:tab w:val="left" w:pos="0"/>
        </w:tabs>
        <w:ind w:firstLine="709"/>
        <w:jc w:val="both"/>
      </w:pPr>
      <w:r w:rsidRPr="00AB25CC">
        <w:t>10.2. Сторона, для которой создалась невозможность исполнения обязательств в силу вышеуказанных причин, долж</w:t>
      </w:r>
      <w:r w:rsidRPr="00AB25CC">
        <w:t xml:space="preserve">на письменно известить об этом другую Сторону в течение </w:t>
      </w:r>
      <w:r w:rsidRPr="00AB25CC">
        <w:br/>
        <w:t>5 (Пяти) рабочих дней со дня наступления таких обстоятельств. Доказательством указанных в извещении фактов должны служить документы, выдаваемые компетентными органами.</w:t>
      </w:r>
    </w:p>
    <w:p w:rsidR="00D403C9" w:rsidRPr="00AB25CC" w:rsidRDefault="00713C04">
      <w:pPr>
        <w:keepLines/>
        <w:widowControl w:val="0"/>
        <w:tabs>
          <w:tab w:val="left" w:pos="0"/>
        </w:tabs>
        <w:ind w:firstLine="709"/>
        <w:jc w:val="both"/>
      </w:pPr>
      <w:r w:rsidRPr="00AB25CC">
        <w:t>10.3. Не извещение либо несвоев</w:t>
      </w:r>
      <w:r w:rsidRPr="00AB25CC">
        <w:t>ременное извещение другой Стороны согласно пункту 10.2 Контракта влечет за собой утрату права ссылаться на эти обстоятельства.</w:t>
      </w:r>
    </w:p>
    <w:p w:rsidR="00D403C9" w:rsidRPr="00AB25CC" w:rsidRDefault="00D403C9">
      <w:pPr>
        <w:keepLines/>
        <w:widowControl w:val="0"/>
        <w:jc w:val="both"/>
      </w:pPr>
    </w:p>
    <w:p w:rsidR="00D403C9" w:rsidRPr="00AB25CC" w:rsidRDefault="00713C04">
      <w:pPr>
        <w:pStyle w:val="ConsPlusNormal0"/>
        <w:numPr>
          <w:ilvl w:val="0"/>
          <w:numId w:val="4"/>
        </w:numPr>
        <w:jc w:val="center"/>
        <w:rPr>
          <w:rFonts w:ascii="Times New Roman" w:hAnsi="Times New Roman"/>
          <w:b/>
          <w:sz w:val="24"/>
          <w:szCs w:val="24"/>
        </w:rPr>
      </w:pPr>
      <w:r w:rsidRPr="00AB25CC">
        <w:rPr>
          <w:rFonts w:ascii="Times New Roman" w:hAnsi="Times New Roman"/>
          <w:b/>
          <w:sz w:val="24"/>
          <w:szCs w:val="24"/>
        </w:rPr>
        <w:t>АНТИКОРРУПЦИОННАЯ ОГОВОРКА</w:t>
      </w:r>
    </w:p>
    <w:p w:rsidR="00D403C9" w:rsidRPr="00AB25CC" w:rsidRDefault="00713C04">
      <w:pPr>
        <w:pStyle w:val="aff6"/>
        <w:shd w:val="clear" w:color="auto" w:fill="FFFFFF"/>
        <w:spacing w:beforeAutospacing="0" w:afterAutospacing="0"/>
        <w:ind w:firstLine="709"/>
        <w:jc w:val="both"/>
        <w:rPr>
          <w:color w:val="000000" w:themeColor="text1"/>
        </w:rPr>
      </w:pPr>
      <w:r w:rsidRPr="00AB25CC">
        <w:rPr>
          <w:color w:val="000000" w:themeColor="text1"/>
        </w:rPr>
        <w:t>11.</w:t>
      </w:r>
      <w:r w:rsidRPr="00AB25CC">
        <w:rPr>
          <w:bCs/>
          <w:color w:val="000000" w:themeColor="text1"/>
        </w:rPr>
        <w:t>1.</w:t>
      </w:r>
      <w:r w:rsidRPr="00AB25CC">
        <w:rPr>
          <w:color w:val="000000" w:themeColor="text1"/>
        </w:rPr>
        <w:t> </w:t>
      </w:r>
      <w:proofErr w:type="gramStart"/>
      <w:r w:rsidRPr="00AB25CC">
        <w:rPr>
          <w:color w:val="000000" w:themeColor="text1"/>
        </w:rPr>
        <w:t>При исполнении своих обязатель</w:t>
      </w:r>
      <w:r w:rsidRPr="00AB25CC">
        <w:rPr>
          <w:color w:val="000000" w:themeColor="text1"/>
        </w:rPr>
        <w:t xml:space="preserve">ств по настоящему Контракту стороны, их </w:t>
      </w:r>
      <w:proofErr w:type="spellStart"/>
      <w:r w:rsidRPr="00AB25CC">
        <w:rPr>
          <w:color w:val="000000" w:themeColor="text1"/>
        </w:rPr>
        <w:t>афф</w:t>
      </w:r>
      <w:r w:rsidRPr="00AB25CC">
        <w:rPr>
          <w:color w:val="000000" w:themeColor="text1"/>
        </w:rPr>
        <w:t>и</w:t>
      </w:r>
      <w:r w:rsidRPr="00AB25CC">
        <w:rPr>
          <w:color w:val="000000" w:themeColor="text1"/>
        </w:rPr>
        <w:t>лированные</w:t>
      </w:r>
      <w:proofErr w:type="spellEnd"/>
      <w:r w:rsidRPr="00AB25CC">
        <w:rPr>
          <w:color w:val="000000" w:themeColor="text1"/>
        </w:rPr>
        <w:t xml:space="preserve"> лица, работники или посредники обязуются не осуществлять, прямо или косвенно, действий, квалифицируемых как дача/получение взятки, коммерческий подкуп, злоупотребл</w:t>
      </w:r>
      <w:r w:rsidRPr="00AB25CC">
        <w:rPr>
          <w:color w:val="000000" w:themeColor="text1"/>
        </w:rPr>
        <w:t>е</w:t>
      </w:r>
      <w:r w:rsidRPr="00AB25CC">
        <w:rPr>
          <w:color w:val="000000" w:themeColor="text1"/>
        </w:rPr>
        <w:t>ние должностным положением, а также д</w:t>
      </w:r>
      <w:r w:rsidRPr="00AB25CC">
        <w:rPr>
          <w:color w:val="000000" w:themeColor="text1"/>
        </w:rPr>
        <w:t>ействий, нарушающих требования законодательства Российской Федерации, международных норм права и международных договоров Российской Федерации о противодействии легализации (отмыванию) доходов, полученных преступным п</w:t>
      </w:r>
      <w:r w:rsidRPr="00AB25CC">
        <w:rPr>
          <w:color w:val="000000" w:themeColor="text1"/>
        </w:rPr>
        <w:t>у</w:t>
      </w:r>
      <w:r w:rsidRPr="00AB25CC">
        <w:rPr>
          <w:color w:val="000000" w:themeColor="text1"/>
        </w:rPr>
        <w:t>тём, и иные коррупционные нарушения – к</w:t>
      </w:r>
      <w:r w:rsidRPr="00AB25CC">
        <w:rPr>
          <w:color w:val="000000" w:themeColor="text1"/>
        </w:rPr>
        <w:t>ак</w:t>
      </w:r>
      <w:proofErr w:type="gramEnd"/>
      <w:r w:rsidRPr="00AB25CC">
        <w:rPr>
          <w:color w:val="000000" w:themeColor="text1"/>
        </w:rPr>
        <w:t xml:space="preserve"> в отношениях между сторонами Контракта, так и в отношениях с третьими лицами и государственными органами. Стороны также обязуются д</w:t>
      </w:r>
      <w:r w:rsidRPr="00AB25CC">
        <w:rPr>
          <w:color w:val="000000" w:themeColor="text1"/>
        </w:rPr>
        <w:t>о</w:t>
      </w:r>
      <w:r w:rsidRPr="00AB25CC">
        <w:rPr>
          <w:color w:val="000000" w:themeColor="text1"/>
        </w:rPr>
        <w:t xml:space="preserve">вести это требование до их </w:t>
      </w:r>
      <w:proofErr w:type="spellStart"/>
      <w:r w:rsidRPr="00AB25CC">
        <w:rPr>
          <w:color w:val="000000" w:themeColor="text1"/>
        </w:rPr>
        <w:t>аффилированных</w:t>
      </w:r>
      <w:proofErr w:type="spellEnd"/>
      <w:r w:rsidRPr="00AB25CC">
        <w:rPr>
          <w:color w:val="000000" w:themeColor="text1"/>
        </w:rPr>
        <w:t xml:space="preserve"> (взаимосвязанных) лиц, работников, уполном</w:t>
      </w:r>
      <w:r w:rsidRPr="00AB25CC">
        <w:rPr>
          <w:color w:val="000000" w:themeColor="text1"/>
        </w:rPr>
        <w:t>о</w:t>
      </w:r>
      <w:r w:rsidRPr="00AB25CC">
        <w:rPr>
          <w:color w:val="000000" w:themeColor="text1"/>
        </w:rPr>
        <w:t>ченных представителей и посредников.</w:t>
      </w:r>
    </w:p>
    <w:p w:rsidR="00D403C9" w:rsidRPr="00AB25CC" w:rsidRDefault="00713C04">
      <w:pPr>
        <w:pStyle w:val="aff6"/>
        <w:shd w:val="clear" w:color="auto" w:fill="FFFFFF"/>
        <w:spacing w:beforeAutospacing="0" w:afterAutospacing="0"/>
        <w:ind w:firstLine="709"/>
        <w:jc w:val="both"/>
        <w:rPr>
          <w:color w:val="000000" w:themeColor="text1"/>
        </w:rPr>
      </w:pPr>
      <w:r w:rsidRPr="00AB25CC">
        <w:rPr>
          <w:color w:val="000000" w:themeColor="text1"/>
        </w:rPr>
        <w:t xml:space="preserve">11.2. </w:t>
      </w:r>
      <w:proofErr w:type="gramStart"/>
      <w:r w:rsidRPr="00AB25CC">
        <w:rPr>
          <w:color w:val="000000" w:themeColor="text1"/>
        </w:rPr>
        <w:t xml:space="preserve">Каждая из сторон Контракта, их </w:t>
      </w:r>
      <w:proofErr w:type="spellStart"/>
      <w:r w:rsidRPr="00AB25CC">
        <w:rPr>
          <w:color w:val="000000" w:themeColor="text1"/>
        </w:rPr>
        <w:t>аффилированные</w:t>
      </w:r>
      <w:proofErr w:type="spellEnd"/>
      <w:r w:rsidRPr="00AB25CC">
        <w:rPr>
          <w:color w:val="000000" w:themeColor="text1"/>
        </w:rPr>
        <w:t xml:space="preserve"> (взаимосвязанные) лица, рабо</w:t>
      </w:r>
      <w:r w:rsidRPr="00AB25CC">
        <w:rPr>
          <w:color w:val="000000" w:themeColor="text1"/>
        </w:rPr>
        <w:t>т</w:t>
      </w:r>
      <w:r w:rsidRPr="00AB25CC">
        <w:rPr>
          <w:color w:val="000000" w:themeColor="text1"/>
        </w:rPr>
        <w:t>ники и посредники отказываются от стимулирования каким-либо образом работников или уполномоченных представителей другой стороны, в том числе путем предоставления денежных сум</w:t>
      </w:r>
      <w:r w:rsidRPr="00AB25CC">
        <w:rPr>
          <w:color w:val="000000" w:themeColor="text1"/>
        </w:rPr>
        <w:t>м, подарков, безвозмездного оказания в их адрес услуг или выполнения работ, направле</w:t>
      </w:r>
      <w:r w:rsidRPr="00AB25CC">
        <w:rPr>
          <w:color w:val="000000" w:themeColor="text1"/>
        </w:rPr>
        <w:t>н</w:t>
      </w:r>
      <w:r w:rsidRPr="00AB25CC">
        <w:rPr>
          <w:color w:val="000000" w:themeColor="text1"/>
        </w:rPr>
        <w:t>ных на обеспечение выполнения этим работником или уполномоченным представителем каких-либо действий в пользу стимулирующей его стороны.</w:t>
      </w:r>
      <w:proofErr w:type="gramEnd"/>
    </w:p>
    <w:p w:rsidR="00D403C9" w:rsidRPr="00AB25CC" w:rsidRDefault="00713C04">
      <w:pPr>
        <w:pStyle w:val="aff6"/>
        <w:shd w:val="clear" w:color="auto" w:fill="FFFFFF"/>
        <w:spacing w:beforeAutospacing="0" w:afterAutospacing="0"/>
        <w:ind w:firstLine="709"/>
        <w:jc w:val="both"/>
        <w:rPr>
          <w:color w:val="000000" w:themeColor="text1"/>
        </w:rPr>
      </w:pPr>
      <w:r w:rsidRPr="00AB25CC">
        <w:rPr>
          <w:bCs/>
          <w:color w:val="000000" w:themeColor="text1"/>
        </w:rPr>
        <w:t>11.3.</w:t>
      </w:r>
      <w:r w:rsidRPr="00AB25CC">
        <w:rPr>
          <w:color w:val="000000" w:themeColor="text1"/>
        </w:rPr>
        <w:t xml:space="preserve"> Под действием работника, </w:t>
      </w:r>
      <w:proofErr w:type="gramStart"/>
      <w:r w:rsidRPr="00AB25CC">
        <w:rPr>
          <w:color w:val="000000" w:themeColor="text1"/>
        </w:rPr>
        <w:t>осущ</w:t>
      </w:r>
      <w:r w:rsidRPr="00AB25CC">
        <w:rPr>
          <w:color w:val="000000" w:themeColor="text1"/>
        </w:rPr>
        <w:t>ествляемыми</w:t>
      </w:r>
      <w:proofErr w:type="gramEnd"/>
      <w:r w:rsidRPr="00AB25CC">
        <w:rPr>
          <w:color w:val="000000" w:themeColor="text1"/>
        </w:rPr>
        <w:t xml:space="preserve"> в пользу стимулирующей его стороны понимаются, в том числе:</w:t>
      </w:r>
    </w:p>
    <w:p w:rsidR="00D403C9" w:rsidRPr="00AB25CC" w:rsidRDefault="00713C04">
      <w:pPr>
        <w:pStyle w:val="aff6"/>
        <w:shd w:val="clear" w:color="auto" w:fill="FFFFFF"/>
        <w:spacing w:beforeAutospacing="0" w:afterAutospacing="0"/>
        <w:ind w:firstLine="709"/>
        <w:jc w:val="both"/>
        <w:rPr>
          <w:color w:val="000000" w:themeColor="text1"/>
        </w:rPr>
      </w:pPr>
      <w:r w:rsidRPr="00AB25CC">
        <w:rPr>
          <w:bCs/>
          <w:color w:val="000000" w:themeColor="text1"/>
        </w:rPr>
        <w:t>11.3.1</w:t>
      </w:r>
      <w:r w:rsidRPr="00AB25CC">
        <w:rPr>
          <w:color w:val="000000" w:themeColor="text1"/>
        </w:rPr>
        <w:t> предоставление неоправданных преимуществ по сравнению с другими контраге</w:t>
      </w:r>
      <w:r w:rsidRPr="00AB25CC">
        <w:rPr>
          <w:color w:val="000000" w:themeColor="text1"/>
        </w:rPr>
        <w:t>н</w:t>
      </w:r>
      <w:r w:rsidRPr="00AB25CC">
        <w:rPr>
          <w:color w:val="000000" w:themeColor="text1"/>
        </w:rPr>
        <w:t>тами;</w:t>
      </w:r>
    </w:p>
    <w:p w:rsidR="00D403C9" w:rsidRPr="00AB25CC" w:rsidRDefault="00713C04">
      <w:pPr>
        <w:pStyle w:val="aff6"/>
        <w:shd w:val="clear" w:color="auto" w:fill="FFFFFF"/>
        <w:spacing w:beforeAutospacing="0" w:afterAutospacing="0"/>
        <w:ind w:firstLine="709"/>
        <w:jc w:val="both"/>
        <w:rPr>
          <w:color w:val="000000" w:themeColor="text1"/>
        </w:rPr>
      </w:pPr>
      <w:r w:rsidRPr="00AB25CC">
        <w:rPr>
          <w:bCs/>
          <w:color w:val="000000" w:themeColor="text1"/>
        </w:rPr>
        <w:t>11.3.2.</w:t>
      </w:r>
      <w:r w:rsidRPr="00AB25CC">
        <w:rPr>
          <w:color w:val="000000" w:themeColor="text1"/>
        </w:rPr>
        <w:t> предоставление каких-либо гарантий;</w:t>
      </w:r>
    </w:p>
    <w:p w:rsidR="00D403C9" w:rsidRPr="00AB25CC" w:rsidRDefault="00713C04">
      <w:pPr>
        <w:pStyle w:val="aff6"/>
        <w:shd w:val="clear" w:color="auto" w:fill="FFFFFF"/>
        <w:spacing w:beforeAutospacing="0" w:afterAutospacing="0"/>
        <w:ind w:firstLine="709"/>
        <w:jc w:val="both"/>
        <w:rPr>
          <w:color w:val="000000" w:themeColor="text1"/>
        </w:rPr>
      </w:pPr>
      <w:r w:rsidRPr="00AB25CC">
        <w:rPr>
          <w:bCs/>
          <w:color w:val="000000" w:themeColor="text1"/>
        </w:rPr>
        <w:t>11.3.3.</w:t>
      </w:r>
      <w:r w:rsidRPr="00AB25CC">
        <w:rPr>
          <w:color w:val="000000" w:themeColor="text1"/>
        </w:rPr>
        <w:t> ускорение существующих процедур;</w:t>
      </w:r>
    </w:p>
    <w:p w:rsidR="00D403C9" w:rsidRPr="00AB25CC" w:rsidRDefault="00713C04">
      <w:pPr>
        <w:pStyle w:val="aff6"/>
        <w:shd w:val="clear" w:color="auto" w:fill="FFFFFF"/>
        <w:spacing w:beforeAutospacing="0" w:afterAutospacing="0"/>
        <w:ind w:firstLine="709"/>
        <w:jc w:val="both"/>
        <w:rPr>
          <w:color w:val="000000" w:themeColor="text1"/>
        </w:rPr>
      </w:pPr>
      <w:r w:rsidRPr="00AB25CC">
        <w:rPr>
          <w:bCs/>
          <w:color w:val="000000" w:themeColor="text1"/>
        </w:rPr>
        <w:t>11.3.4.</w:t>
      </w:r>
      <w:r w:rsidRPr="00AB25CC">
        <w:rPr>
          <w:color w:val="000000" w:themeColor="text1"/>
        </w:rPr>
        <w:t xml:space="preserve"> иные </w:t>
      </w:r>
      <w:r w:rsidRPr="00AB25CC">
        <w:rPr>
          <w:color w:val="000000" w:themeColor="text1"/>
        </w:rPr>
        <w:t>действия, выполняемые работником в рамках своих должностных обязанн</w:t>
      </w:r>
      <w:r w:rsidRPr="00AB25CC">
        <w:rPr>
          <w:color w:val="000000" w:themeColor="text1"/>
        </w:rPr>
        <w:t>о</w:t>
      </w:r>
      <w:r w:rsidRPr="00AB25CC">
        <w:rPr>
          <w:color w:val="000000" w:themeColor="text1"/>
        </w:rPr>
        <w:t>стей, но не соответствующие принципам прозрачности и открытости взаимоотношений между сторонами.</w:t>
      </w:r>
    </w:p>
    <w:p w:rsidR="00D403C9" w:rsidRPr="00AB25CC" w:rsidRDefault="00713C04">
      <w:pPr>
        <w:pStyle w:val="aff6"/>
        <w:shd w:val="clear" w:color="auto" w:fill="FFFFFF"/>
        <w:spacing w:beforeAutospacing="0" w:afterAutospacing="0"/>
        <w:ind w:firstLine="709"/>
        <w:jc w:val="both"/>
        <w:rPr>
          <w:color w:val="000000" w:themeColor="text1"/>
        </w:rPr>
      </w:pPr>
      <w:r w:rsidRPr="00AB25CC">
        <w:rPr>
          <w:bCs/>
          <w:color w:val="000000" w:themeColor="text1"/>
        </w:rPr>
        <w:t>11.4.</w:t>
      </w:r>
      <w:r w:rsidRPr="00AB25CC">
        <w:rPr>
          <w:color w:val="000000" w:themeColor="text1"/>
        </w:rPr>
        <w:t> В случае возникновения у стороны оснований полагать, что произошло или может произойт</w:t>
      </w:r>
      <w:r w:rsidRPr="00AB25CC">
        <w:rPr>
          <w:color w:val="000000" w:themeColor="text1"/>
        </w:rPr>
        <w:t>и нарушение каких-либо обязательств, предусмотренных пунктами 11.1. или 11.2. н</w:t>
      </w:r>
      <w:r w:rsidRPr="00AB25CC">
        <w:rPr>
          <w:color w:val="000000" w:themeColor="text1"/>
        </w:rPr>
        <w:t>а</w:t>
      </w:r>
      <w:r w:rsidRPr="00AB25CC">
        <w:rPr>
          <w:color w:val="000000" w:themeColor="text1"/>
        </w:rPr>
        <w:t>стоящего контракта, сторона обязуется незамедлительно уведомить об этом другую сторону в письменной форме и по адресу электронной почты, указанному в Контракте. В письменном ув</w:t>
      </w:r>
      <w:r w:rsidRPr="00AB25CC">
        <w:rPr>
          <w:color w:val="000000" w:themeColor="text1"/>
        </w:rPr>
        <w:t>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w:t>
      </w:r>
      <w:hyperlink r:id="rId12" w:tooltip="Перейти по ссылке" w:history="1">
        <w:proofErr w:type="gramStart"/>
        <w:r w:rsidRPr="00AB25CC">
          <w:rPr>
            <w:rStyle w:val="15"/>
            <w:color w:val="000000" w:themeColor="text1"/>
          </w:rPr>
          <w:t>п</w:t>
        </w:r>
        <w:proofErr w:type="gramEnd"/>
      </w:hyperlink>
      <w:r w:rsidRPr="00AB25CC">
        <w:rPr>
          <w:color w:val="000000" w:themeColor="text1"/>
        </w:rPr>
        <w:t xml:space="preserve">унктов 11.1 или 11.2. контракта другой стороной, ее </w:t>
      </w:r>
      <w:proofErr w:type="spellStart"/>
      <w:r w:rsidRPr="00AB25CC">
        <w:rPr>
          <w:color w:val="000000" w:themeColor="text1"/>
        </w:rPr>
        <w:t>аффилированными</w:t>
      </w:r>
      <w:proofErr w:type="spellEnd"/>
      <w:r w:rsidRPr="00AB25CC">
        <w:rPr>
          <w:color w:val="000000" w:themeColor="text1"/>
        </w:rPr>
        <w:t xml:space="preserve"> (взаим</w:t>
      </w:r>
      <w:r w:rsidRPr="00AB25CC">
        <w:rPr>
          <w:color w:val="000000" w:themeColor="text1"/>
        </w:rPr>
        <w:t>о</w:t>
      </w:r>
      <w:r w:rsidRPr="00AB25CC">
        <w:rPr>
          <w:color w:val="000000" w:themeColor="text1"/>
        </w:rPr>
        <w:t>связанными) лицами, работниками, уполномоченными представителями или посредниками.</w:t>
      </w:r>
    </w:p>
    <w:p w:rsidR="00D403C9" w:rsidRPr="00AB25CC" w:rsidRDefault="00713C04">
      <w:pPr>
        <w:pStyle w:val="aff6"/>
        <w:shd w:val="clear" w:color="auto" w:fill="FFFFFF"/>
        <w:spacing w:beforeAutospacing="0" w:afterAutospacing="0"/>
        <w:ind w:firstLine="709"/>
        <w:jc w:val="both"/>
        <w:rPr>
          <w:color w:val="000000" w:themeColor="text1"/>
        </w:rPr>
      </w:pPr>
      <w:r w:rsidRPr="00AB25CC">
        <w:rPr>
          <w:color w:val="000000" w:themeColor="text1"/>
        </w:rPr>
        <w:lastRenderedPageBreak/>
        <w:t>11.5. Сторона, получившая</w:t>
      </w:r>
      <w:r w:rsidRPr="00AB25CC">
        <w:rPr>
          <w:color w:val="000000" w:themeColor="text1"/>
        </w:rPr>
        <w:t xml:space="preserve"> уведомление о нарушении каких-либо положений пунктов 11.1. и 11.2. контракта, обязана рассмотреть уведомление и сообщить другой стороне об итогах его рассмотрения в течение десяти рабочих дней </w:t>
      </w:r>
      <w:proofErr w:type="gramStart"/>
      <w:r w:rsidRPr="00AB25CC">
        <w:rPr>
          <w:color w:val="000000" w:themeColor="text1"/>
        </w:rPr>
        <w:t>с даты получения</w:t>
      </w:r>
      <w:proofErr w:type="gramEnd"/>
      <w:r w:rsidRPr="00AB25CC">
        <w:rPr>
          <w:color w:val="000000" w:themeColor="text1"/>
        </w:rPr>
        <w:t xml:space="preserve"> письменного уведомления.</w:t>
      </w:r>
    </w:p>
    <w:p w:rsidR="00D403C9" w:rsidRPr="00AB25CC" w:rsidRDefault="00713C04">
      <w:pPr>
        <w:pStyle w:val="aff6"/>
        <w:shd w:val="clear" w:color="auto" w:fill="FFFFFF"/>
        <w:spacing w:beforeAutospacing="0" w:afterAutospacing="0"/>
        <w:ind w:firstLine="709"/>
        <w:jc w:val="both"/>
        <w:rPr>
          <w:color w:val="000000" w:themeColor="text1"/>
        </w:rPr>
      </w:pPr>
      <w:r w:rsidRPr="00AB25CC">
        <w:rPr>
          <w:color w:val="000000" w:themeColor="text1"/>
        </w:rPr>
        <w:t>11.6. Стороны гарант</w:t>
      </w:r>
      <w:r w:rsidRPr="00AB25CC">
        <w:rPr>
          <w:color w:val="000000" w:themeColor="text1"/>
        </w:rPr>
        <w:t>ируют осуществление надлежащего разбирательства по фактам н</w:t>
      </w:r>
      <w:r w:rsidRPr="00AB25CC">
        <w:rPr>
          <w:color w:val="000000" w:themeColor="text1"/>
        </w:rPr>
        <w:t>а</w:t>
      </w:r>
      <w:r w:rsidRPr="00AB25CC">
        <w:rPr>
          <w:color w:val="000000" w:themeColor="text1"/>
        </w:rPr>
        <w:t>рушения положений  пунктов 11.1. и 11.2. контракта с соблюдением принципов конфиденц</w:t>
      </w:r>
      <w:r w:rsidRPr="00AB25CC">
        <w:rPr>
          <w:color w:val="000000" w:themeColor="text1"/>
        </w:rPr>
        <w:t>и</w:t>
      </w:r>
      <w:r w:rsidRPr="00AB25CC">
        <w:rPr>
          <w:color w:val="000000" w:themeColor="text1"/>
        </w:rPr>
        <w:t>альности и применение эффективных мер по предотвращению возможных конфликтных ситу</w:t>
      </w:r>
      <w:r w:rsidRPr="00AB25CC">
        <w:rPr>
          <w:color w:val="000000" w:themeColor="text1"/>
        </w:rPr>
        <w:t>а</w:t>
      </w:r>
      <w:r w:rsidRPr="00AB25CC">
        <w:rPr>
          <w:color w:val="000000" w:themeColor="text1"/>
        </w:rPr>
        <w:t>ций. Стороны гарантируют отс</w:t>
      </w:r>
      <w:r w:rsidRPr="00AB25CC">
        <w:rPr>
          <w:color w:val="000000" w:themeColor="text1"/>
        </w:rPr>
        <w:t>утствие негативных последствий как для уведомившей стороны в целом, так и для конкретных работников уведомившей стороны, сообщивших о факте нар</w:t>
      </w:r>
      <w:r w:rsidRPr="00AB25CC">
        <w:rPr>
          <w:color w:val="000000" w:themeColor="text1"/>
        </w:rPr>
        <w:t>у</w:t>
      </w:r>
      <w:r w:rsidRPr="00AB25CC">
        <w:rPr>
          <w:color w:val="000000" w:themeColor="text1"/>
        </w:rPr>
        <w:t>шений.</w:t>
      </w:r>
    </w:p>
    <w:p w:rsidR="00D403C9" w:rsidRPr="00AB25CC" w:rsidRDefault="00713C04">
      <w:pPr>
        <w:pStyle w:val="aff6"/>
        <w:shd w:val="clear" w:color="auto" w:fill="FFFFFF"/>
        <w:spacing w:beforeAutospacing="0" w:afterAutospacing="0"/>
        <w:ind w:firstLine="709"/>
        <w:jc w:val="both"/>
        <w:rPr>
          <w:color w:val="000000" w:themeColor="text1"/>
        </w:rPr>
      </w:pPr>
      <w:r w:rsidRPr="00AB25CC">
        <w:rPr>
          <w:bCs/>
          <w:color w:val="000000" w:themeColor="text1"/>
        </w:rPr>
        <w:t>11.7.</w:t>
      </w:r>
      <w:r w:rsidRPr="00AB25CC">
        <w:rPr>
          <w:color w:val="000000" w:themeColor="text1"/>
        </w:rPr>
        <w:t> В случае подтверждения факта нарушения одной стороной положений пунктов 11.1.  и 11.2. настоящего к</w:t>
      </w:r>
      <w:r w:rsidRPr="00AB25CC">
        <w:rPr>
          <w:color w:val="000000" w:themeColor="text1"/>
        </w:rPr>
        <w:t>онтракта и/или неполучения другой стороной информации об итогах рассмотрения уведомления о нарушении в соответствии с пунктом 11.5. контракта, другая ст</w:t>
      </w:r>
      <w:r w:rsidRPr="00AB25CC">
        <w:rPr>
          <w:color w:val="000000" w:themeColor="text1"/>
        </w:rPr>
        <w:t>о</w:t>
      </w:r>
      <w:r w:rsidRPr="00AB25CC">
        <w:rPr>
          <w:color w:val="000000" w:themeColor="text1"/>
        </w:rPr>
        <w:t>рона имеет право расторгнуть настоящий Контракт в одностороннем внесудебном порядке п</w:t>
      </w:r>
      <w:r w:rsidRPr="00AB25CC">
        <w:rPr>
          <w:color w:val="000000" w:themeColor="text1"/>
        </w:rPr>
        <w:t>у</w:t>
      </w:r>
      <w:r w:rsidRPr="00AB25CC">
        <w:rPr>
          <w:color w:val="000000" w:themeColor="text1"/>
        </w:rPr>
        <w:t>тем направления п</w:t>
      </w:r>
      <w:r w:rsidRPr="00AB25CC">
        <w:rPr>
          <w:color w:val="000000" w:themeColor="text1"/>
        </w:rPr>
        <w:t xml:space="preserve">исьменного уведомления не </w:t>
      </w:r>
      <w:proofErr w:type="gramStart"/>
      <w:r w:rsidRPr="00AB25CC">
        <w:rPr>
          <w:color w:val="000000" w:themeColor="text1"/>
        </w:rPr>
        <w:t>позднее</w:t>
      </w:r>
      <w:proofErr w:type="gramEnd"/>
      <w:r w:rsidRPr="00AB25CC">
        <w:rPr>
          <w:color w:val="000000" w:themeColor="text1"/>
        </w:rPr>
        <w:t xml:space="preserve"> чем за пятнадцать календарных дней до даты прекращения действия настоящего Контракта.</w:t>
      </w:r>
    </w:p>
    <w:p w:rsidR="00D403C9" w:rsidRPr="00AB25CC" w:rsidRDefault="00D403C9">
      <w:pPr>
        <w:keepLines/>
        <w:widowControl w:val="0"/>
        <w:ind w:left="-142" w:firstLine="540"/>
        <w:jc w:val="center"/>
        <w:rPr>
          <w:b/>
        </w:rPr>
      </w:pPr>
    </w:p>
    <w:p w:rsidR="00D403C9" w:rsidRPr="00AB25CC" w:rsidRDefault="00713C04">
      <w:pPr>
        <w:pStyle w:val="aff5"/>
        <w:keepLines/>
        <w:widowControl w:val="0"/>
        <w:numPr>
          <w:ilvl w:val="0"/>
          <w:numId w:val="4"/>
        </w:numPr>
        <w:jc w:val="center"/>
        <w:rPr>
          <w:b/>
        </w:rPr>
      </w:pPr>
      <w:r w:rsidRPr="00AB25CC">
        <w:rPr>
          <w:b/>
        </w:rPr>
        <w:t>ПРОЧИЕ УСЛОВИЯ</w:t>
      </w:r>
    </w:p>
    <w:p w:rsidR="00D403C9" w:rsidRPr="00AB25CC" w:rsidRDefault="00713C04">
      <w:pPr>
        <w:keepLines/>
        <w:widowControl w:val="0"/>
        <w:ind w:firstLine="709"/>
        <w:jc w:val="both"/>
      </w:pPr>
      <w:r w:rsidRPr="00AB25CC">
        <w:t>12.1. Во всем, что не урегулировано в настоящем Контракте Стороны руководствуются Федеральным законом «О контрактной сис</w:t>
      </w:r>
      <w:r w:rsidRPr="00AB25CC">
        <w:t>теме в сфере закупок товаров, работ, услуг для обе</w:t>
      </w:r>
      <w:r w:rsidRPr="00AB25CC">
        <w:t>с</w:t>
      </w:r>
      <w:r w:rsidRPr="00AB25CC">
        <w:t>печения государственных и муниципальных нужд»</w:t>
      </w:r>
    </w:p>
    <w:p w:rsidR="00D403C9" w:rsidRPr="00AB25CC" w:rsidRDefault="00713C04">
      <w:pPr>
        <w:keepLines/>
        <w:widowControl w:val="0"/>
        <w:ind w:firstLine="709"/>
        <w:jc w:val="both"/>
      </w:pPr>
      <w:r w:rsidRPr="00AB25CC">
        <w:t>12.2. Контра</w:t>
      </w:r>
      <w:proofErr w:type="gramStart"/>
      <w:r w:rsidRPr="00AB25CC">
        <w:t>кт вст</w:t>
      </w:r>
      <w:proofErr w:type="gramEnd"/>
      <w:r w:rsidRPr="00AB25CC">
        <w:t>упает в силу со дня его заключения и прекращает свое действие 31.12.2026 г., но не ранее исполнения Сторонами своих обязательств по Контракту</w:t>
      </w:r>
      <w:r w:rsidRPr="00AB25CC">
        <w:t xml:space="preserve"> в полном объеме.</w:t>
      </w:r>
    </w:p>
    <w:p w:rsidR="00D403C9" w:rsidRPr="00AB25CC" w:rsidRDefault="00713C04">
      <w:pPr>
        <w:keepLines/>
        <w:widowControl w:val="0"/>
        <w:ind w:firstLine="709"/>
        <w:jc w:val="both"/>
      </w:pPr>
      <w:r w:rsidRPr="00AB25CC">
        <w:t xml:space="preserve">12.3. </w:t>
      </w:r>
      <w:r w:rsidRPr="00AB25CC">
        <w:t>Документооборот в рамках Контракта осуществляется в письменной форме</w:t>
      </w:r>
      <w:r w:rsidRPr="00AB25CC">
        <w:rPr>
          <w:shd w:val="clear" w:color="auto" w:fill="FFFFFF"/>
        </w:rPr>
        <w:t xml:space="preserve"> или п</w:t>
      </w:r>
      <w:r w:rsidRPr="00AB25CC">
        <w:rPr>
          <w:shd w:val="clear" w:color="auto" w:fill="FFFFFF"/>
        </w:rPr>
        <w:t>о</w:t>
      </w:r>
      <w:r w:rsidRPr="00AB25CC">
        <w:rPr>
          <w:shd w:val="clear" w:color="auto" w:fill="FFFFFF"/>
        </w:rPr>
        <w:t>средством систем электронного документооборота (ЭДО)</w:t>
      </w:r>
      <w:r w:rsidRPr="00AB25CC">
        <w:t>, выбранного Сторонами.</w:t>
      </w:r>
    </w:p>
    <w:p w:rsidR="00D403C9" w:rsidRPr="00AB25CC" w:rsidRDefault="00713C04">
      <w:pPr>
        <w:keepLines/>
        <w:widowControl w:val="0"/>
        <w:ind w:firstLine="709"/>
        <w:jc w:val="both"/>
      </w:pPr>
      <w:r w:rsidRPr="00AB25CC">
        <w:t>Посредством ЭДО Стороны вправе обмениваться, в том числе, универсальными  перед</w:t>
      </w:r>
      <w:r w:rsidRPr="00AB25CC">
        <w:t>а</w:t>
      </w:r>
      <w:r w:rsidRPr="00AB25CC">
        <w:t>т</w:t>
      </w:r>
      <w:r w:rsidRPr="00AB25CC">
        <w:t>очными документами (УПД), счетами, счетами-фактурами, актами сверки, письмами, уведо</w:t>
      </w:r>
      <w:r w:rsidRPr="00AB25CC">
        <w:t>м</w:t>
      </w:r>
      <w:r w:rsidRPr="00AB25CC">
        <w:t>лениями, претензиями, дополнительными соглашениями, а также иными документами, связа</w:t>
      </w:r>
      <w:r w:rsidRPr="00AB25CC">
        <w:t>н</w:t>
      </w:r>
      <w:r w:rsidRPr="00AB25CC">
        <w:t>ными с заключением и исполнением Контракта, если иной обязательный порядок их оформл</w:t>
      </w:r>
      <w:r w:rsidRPr="00AB25CC">
        <w:t>е</w:t>
      </w:r>
      <w:r w:rsidRPr="00AB25CC">
        <w:t>н</w:t>
      </w:r>
      <w:r w:rsidRPr="00AB25CC">
        <w:t>ия или направления не установлен законодательством Российской Федерации.</w:t>
      </w:r>
    </w:p>
    <w:p w:rsidR="00D403C9" w:rsidRPr="00AB25CC" w:rsidRDefault="00713C04">
      <w:pPr>
        <w:keepLines/>
        <w:widowControl w:val="0"/>
        <w:ind w:firstLine="709"/>
        <w:jc w:val="both"/>
      </w:pPr>
      <w:r w:rsidRPr="00AB25CC">
        <w:t>Электронные документы, подписанные усиленной квалифицированной электронной подписью уполномоченного лица Стороны и направленные через систему ЭДО, признаются Сторонами равнозначными д</w:t>
      </w:r>
      <w:r w:rsidRPr="00AB25CC">
        <w:t>окументам на бумажном  носителе, подписанным собственнору</w:t>
      </w:r>
      <w:r w:rsidRPr="00AB25CC">
        <w:t>ч</w:t>
      </w:r>
      <w:r w:rsidRPr="00AB25CC">
        <w:t>ной подписью, имеют юридическую  силу оригиналов и порождают для Сторон соответству</w:t>
      </w:r>
      <w:r w:rsidRPr="00AB25CC">
        <w:t>ю</w:t>
      </w:r>
      <w:r w:rsidRPr="00AB25CC">
        <w:t>щие права и обязанности в соответствии со статьей 6 Федерального закона от 06.04.2011 №63-ФЗ «Об электронной подпи</w:t>
      </w:r>
      <w:r w:rsidRPr="00AB25CC">
        <w:t>си».</w:t>
      </w:r>
    </w:p>
    <w:p w:rsidR="00D403C9" w:rsidRPr="00AB25CC" w:rsidRDefault="00713C04">
      <w:pPr>
        <w:keepLines/>
        <w:widowControl w:val="0"/>
        <w:ind w:firstLine="709"/>
        <w:jc w:val="both"/>
      </w:pPr>
      <w:r w:rsidRPr="00AB25CC">
        <w:t>Электронный документ считается надлежащим образом направленным другой Стороне с момента его отправки через оператора ЭДО. Датой получения электронного документа счит</w:t>
      </w:r>
      <w:r w:rsidRPr="00AB25CC">
        <w:t>а</w:t>
      </w:r>
      <w:r w:rsidRPr="00AB25CC">
        <w:t>ется дата, зафиксированная оператором ЭДО в подтверждении доставки (получения) докуме</w:t>
      </w:r>
      <w:r w:rsidRPr="00AB25CC">
        <w:t>нта адресатом. С указанной даты исчисляются предусмотренные Контрактом сроки для рассмотр</w:t>
      </w:r>
      <w:r w:rsidRPr="00AB25CC">
        <w:t>е</w:t>
      </w:r>
      <w:r w:rsidRPr="00AB25CC">
        <w:t>ния, подписания документа.</w:t>
      </w:r>
    </w:p>
    <w:p w:rsidR="00D403C9" w:rsidRPr="00AB25CC" w:rsidRDefault="00713C04">
      <w:pPr>
        <w:keepLines/>
        <w:widowControl w:val="0"/>
        <w:ind w:firstLine="709"/>
        <w:jc w:val="both"/>
      </w:pPr>
      <w:r w:rsidRPr="00AB25CC">
        <w:t>Для оперативного уведомления допускается обмен документами посредством факс</w:t>
      </w:r>
      <w:r w:rsidRPr="00AB25CC">
        <w:t>и</w:t>
      </w:r>
      <w:r w:rsidRPr="00AB25CC">
        <w:t>мильной (телефонной) связи, электронной почты с обязательной до</w:t>
      </w:r>
      <w:r w:rsidRPr="00AB25CC">
        <w:t>сылкой (передачей) подли</w:t>
      </w:r>
      <w:r w:rsidRPr="00AB25CC">
        <w:t>н</w:t>
      </w:r>
      <w:r w:rsidRPr="00AB25CC">
        <w:t>ного документа в течение 3 (Трех) рабочих дней.</w:t>
      </w:r>
    </w:p>
    <w:p w:rsidR="00D403C9" w:rsidRPr="00AB25CC" w:rsidRDefault="00713C04">
      <w:pPr>
        <w:keepLines/>
        <w:widowControl w:val="0"/>
        <w:ind w:firstLine="709"/>
        <w:jc w:val="both"/>
      </w:pPr>
      <w:r w:rsidRPr="00AB25CC">
        <w:t>Срок ответа на входящий документ в рамках Контракта не может превышать 5 (Пяти) рабочих дней</w:t>
      </w:r>
      <w:r w:rsidRPr="00AB25CC">
        <w:rPr>
          <w:rFonts w:ascii="Arial" w:hAnsi="Arial" w:cs="Arial"/>
          <w:sz w:val="18"/>
          <w:szCs w:val="18"/>
        </w:rPr>
        <w:t xml:space="preserve"> </w:t>
      </w:r>
      <w:r w:rsidRPr="00AB25CC">
        <w:t xml:space="preserve">со дня его </w:t>
      </w:r>
      <w:r w:rsidRPr="00AB25CC">
        <w:rPr>
          <w:color w:val="000000"/>
        </w:rPr>
        <w:t>получения</w:t>
      </w:r>
      <w:r w:rsidRPr="00AB25CC">
        <w:t>, за исключением случая, предусмотренного пунктом 8.1 Контракта.</w:t>
      </w:r>
    </w:p>
    <w:p w:rsidR="00D403C9" w:rsidRPr="00AB25CC" w:rsidRDefault="00713C04">
      <w:pPr>
        <w:keepLines/>
        <w:widowControl w:val="0"/>
        <w:ind w:firstLine="709"/>
        <w:jc w:val="both"/>
      </w:pPr>
      <w:r w:rsidRPr="00AB25CC">
        <w:t>12.4.</w:t>
      </w:r>
      <w:r w:rsidRPr="00AB25CC">
        <w:t xml:space="preserve"> Контракт составлен в соответствии с требованиями законодательства Российской Федерации и подписан надлежащим образом уполномоченными представителями Сторон. </w:t>
      </w:r>
    </w:p>
    <w:p w:rsidR="00D403C9" w:rsidRPr="00AB25CC" w:rsidRDefault="00713C04">
      <w:pPr>
        <w:keepLines/>
        <w:widowControl w:val="0"/>
        <w:ind w:firstLine="709"/>
        <w:jc w:val="both"/>
        <w:rPr>
          <w:bCs/>
        </w:rPr>
      </w:pPr>
      <w:r w:rsidRPr="00AB25CC">
        <w:lastRenderedPageBreak/>
        <w:t xml:space="preserve">12.5. </w:t>
      </w:r>
      <w:r w:rsidRPr="00AB25CC">
        <w:rPr>
          <w:bCs/>
        </w:rPr>
        <w:t>При исполнении Контракта не допускается перемена Поставщика, за исключением случая, если новый поставщик является правопреемником Поставщика по Контракту вследс</w:t>
      </w:r>
      <w:r w:rsidRPr="00AB25CC">
        <w:rPr>
          <w:bCs/>
        </w:rPr>
        <w:t>т</w:t>
      </w:r>
      <w:r w:rsidRPr="00AB25CC">
        <w:rPr>
          <w:bCs/>
        </w:rPr>
        <w:t xml:space="preserve">вие реорганизации юридического лица в форме преобразования, слияния или присоединения. </w:t>
      </w:r>
      <w:r w:rsidRPr="00AB25CC">
        <w:t>В случае</w:t>
      </w:r>
      <w:r w:rsidRPr="00AB25CC">
        <w:t xml:space="preserve"> перемены Заказчика по Контракту права и обязанности Заказчика, </w:t>
      </w:r>
      <w:r w:rsidRPr="00AB25CC">
        <w:rPr>
          <w:color w:val="000000"/>
        </w:rPr>
        <w:t>предусмотренные Контрактом, переходят к новому заказчику</w:t>
      </w:r>
      <w:r w:rsidRPr="00AB25CC">
        <w:rPr>
          <w:bCs/>
          <w:color w:val="000000"/>
        </w:rPr>
        <w:t xml:space="preserve"> в соответствии с частью 6 статьи 95 </w:t>
      </w:r>
      <w:r w:rsidRPr="00AB25CC">
        <w:rPr>
          <w:bCs/>
        </w:rPr>
        <w:t>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w:t>
      </w:r>
    </w:p>
    <w:p w:rsidR="00D403C9" w:rsidRPr="00AB25CC" w:rsidRDefault="00713C04">
      <w:pPr>
        <w:keepLines/>
        <w:widowControl w:val="0"/>
        <w:ind w:firstLine="709"/>
        <w:jc w:val="both"/>
      </w:pPr>
      <w:r w:rsidRPr="00AB25CC">
        <w:t>12.6. Все приложения к Контракту должны быть оформлены в соответствии с действу</w:t>
      </w:r>
      <w:r w:rsidRPr="00AB25CC">
        <w:t>ю</w:t>
      </w:r>
      <w:r w:rsidRPr="00AB25CC">
        <w:t>щим законо</w:t>
      </w:r>
      <w:r w:rsidRPr="00AB25CC">
        <w:t>дательством Российской Федерации и подписаны надлежащим образом уполном</w:t>
      </w:r>
      <w:r w:rsidRPr="00AB25CC">
        <w:t>о</w:t>
      </w:r>
      <w:r w:rsidRPr="00AB25CC">
        <w:t>ченными представителями Сторон. Все приложения, составленные в надлежащей форме и в с</w:t>
      </w:r>
      <w:r w:rsidRPr="00AB25CC">
        <w:t>о</w:t>
      </w:r>
      <w:r w:rsidRPr="00AB25CC">
        <w:t>ответствии с условиями Контракта, являются его неотъемлемой частью.</w:t>
      </w:r>
    </w:p>
    <w:p w:rsidR="00D403C9" w:rsidRPr="00AB25CC" w:rsidRDefault="00713C04">
      <w:pPr>
        <w:keepLines/>
        <w:widowControl w:val="0"/>
        <w:ind w:firstLine="709"/>
        <w:jc w:val="both"/>
      </w:pPr>
      <w:r w:rsidRPr="00AB25CC">
        <w:t>12.7. Поставщик обязан уведоми</w:t>
      </w:r>
      <w:r w:rsidRPr="00AB25CC">
        <w:t>ть Заказчика об изменении своего адреса, номеров тел</w:t>
      </w:r>
      <w:r w:rsidRPr="00AB25CC">
        <w:t>е</w:t>
      </w:r>
      <w:r w:rsidRPr="00AB25CC">
        <w:t>фонов, факсов, адреса электронной почты, реквизитов банка для осуществления расчетов по Контракту в срок не позднее 2 (двух) рабочих дней со дня изменений. В случае непредставл</w:t>
      </w:r>
      <w:r w:rsidRPr="00AB25CC">
        <w:t>е</w:t>
      </w:r>
      <w:r w:rsidRPr="00AB25CC">
        <w:t>ния в установленный срок у</w:t>
      </w:r>
      <w:r w:rsidRPr="00AB25CC">
        <w:t>ведомления адресом, номерами телефонов, факсов, адресом эле</w:t>
      </w:r>
      <w:r w:rsidRPr="00AB25CC">
        <w:t>к</w:t>
      </w:r>
      <w:r w:rsidRPr="00AB25CC">
        <w:t>тронной почты, реквизитами банка для осуществления расчетов по Контракту будут считаться сведения, указанные в Контракте.</w:t>
      </w:r>
    </w:p>
    <w:p w:rsidR="00D403C9" w:rsidRPr="00AB25CC" w:rsidRDefault="00D403C9">
      <w:pPr>
        <w:keepLines/>
        <w:widowControl w:val="0"/>
        <w:jc w:val="both"/>
      </w:pPr>
    </w:p>
    <w:p w:rsidR="00D403C9" w:rsidRPr="00AB25CC" w:rsidRDefault="00713C04">
      <w:pPr>
        <w:keepLines/>
        <w:widowControl w:val="0"/>
        <w:ind w:firstLine="709"/>
        <w:jc w:val="center"/>
        <w:rPr>
          <w:b/>
          <w:bCs/>
        </w:rPr>
      </w:pPr>
      <w:r w:rsidRPr="00AB25CC">
        <w:rPr>
          <w:b/>
          <w:bCs/>
        </w:rPr>
        <w:t>13. ГАРАНТИЙНЫЕ ОБЯЗАТЕЛЬСТВА</w:t>
      </w:r>
    </w:p>
    <w:p w:rsidR="00D403C9" w:rsidRPr="00AB25CC" w:rsidRDefault="00713C04">
      <w:pPr>
        <w:keepLines/>
        <w:widowControl w:val="0"/>
        <w:ind w:firstLine="709"/>
        <w:jc w:val="both"/>
      </w:pPr>
      <w:r w:rsidRPr="00AB25CC">
        <w:t>13.1. Поставщик гарантирует, что качество п</w:t>
      </w:r>
      <w:r w:rsidRPr="00AB25CC">
        <w:t>оставленного Товара соответствует услов</w:t>
      </w:r>
      <w:r w:rsidRPr="00AB25CC">
        <w:t>и</w:t>
      </w:r>
      <w:r w:rsidRPr="00AB25CC">
        <w:t>ям Контракта.</w:t>
      </w:r>
    </w:p>
    <w:p w:rsidR="00D403C9" w:rsidRPr="00AB25CC" w:rsidRDefault="00713C04">
      <w:pPr>
        <w:keepLines/>
        <w:widowControl w:val="0"/>
        <w:ind w:firstLine="709"/>
        <w:jc w:val="both"/>
      </w:pPr>
      <w:r w:rsidRPr="00AB25CC">
        <w:t>13.2. Гарантия на Товар должна составлять не менее сроков, установленных производ</w:t>
      </w:r>
      <w:r w:rsidRPr="00AB25CC">
        <w:t>и</w:t>
      </w:r>
      <w:r w:rsidRPr="00AB25CC">
        <w:t>телем, но не менее 12 месяцев.</w:t>
      </w:r>
    </w:p>
    <w:p w:rsidR="00D403C9" w:rsidRPr="00AB25CC" w:rsidRDefault="00713C04">
      <w:pPr>
        <w:keepLines/>
        <w:widowControl w:val="0"/>
        <w:ind w:firstLine="709"/>
        <w:jc w:val="both"/>
      </w:pPr>
      <w:r w:rsidRPr="00AB25CC">
        <w:t>13.3. Заказчик вправе предъявить претензию при условии, если недостатки Товара были обнар</w:t>
      </w:r>
      <w:r w:rsidRPr="00AB25CC">
        <w:t>ужены в течение гарантийного срока. Поставщик отвечает за недостатки Товара, если не докажет, что недостатки Товара возникли после его передачи Заказчику вследствие нарушения Заказчиком правил пользования Товаром или его хранения, либо действий третьих лиц</w:t>
      </w:r>
      <w:r w:rsidRPr="00AB25CC">
        <w:t>, либо непреодолимой силы.</w:t>
      </w:r>
    </w:p>
    <w:p w:rsidR="00D403C9" w:rsidRPr="00AB25CC" w:rsidRDefault="00713C04">
      <w:pPr>
        <w:keepLines/>
        <w:widowControl w:val="0"/>
        <w:ind w:firstLine="709"/>
        <w:jc w:val="both"/>
      </w:pPr>
      <w:r w:rsidRPr="00AB25CC">
        <w:t>В случае обнаружения Заказчиком недостатков Товара по истечении гарантийного срока, но в пределах двух лет со дня передачи Товара Заказчику, Поставщик несет ответственность, если Заказчик докажет, что недостатки Товара возникли д</w:t>
      </w:r>
      <w:r w:rsidRPr="00AB25CC">
        <w:t>о передачи товара Заказчику или по причинам, возникшим до этого момента.</w:t>
      </w:r>
    </w:p>
    <w:p w:rsidR="00D403C9" w:rsidRPr="00AB25CC" w:rsidRDefault="00713C04">
      <w:pPr>
        <w:keepLines/>
        <w:widowControl w:val="0"/>
        <w:ind w:firstLine="709"/>
        <w:jc w:val="both"/>
      </w:pPr>
      <w:r w:rsidRPr="00AB25CC">
        <w:t>13.4. В случае обнаружения Заказчиком несоответствия качества Товара Поставщик обеспечивает гарантийное обслуживание.</w:t>
      </w:r>
    </w:p>
    <w:p w:rsidR="00D403C9" w:rsidRPr="00AB25CC" w:rsidRDefault="00713C04">
      <w:pPr>
        <w:keepLines/>
        <w:widowControl w:val="0"/>
        <w:ind w:firstLine="709"/>
        <w:jc w:val="both"/>
      </w:pPr>
      <w:proofErr w:type="gramStart"/>
      <w:r w:rsidRPr="00AB25CC">
        <w:t>Гарантийное обслуживание включает в себя устранение недостатков Т</w:t>
      </w:r>
      <w:r w:rsidRPr="00AB25CC">
        <w:t>овара, в том числе путем гарантийного ремонта, замены запчастей и принадлежностей Товара (в случае выявления недостатков и дефектов), замены Товара ненадлежащего качества товаром, соответствующим Контракту (в случае существенного нарушения требований к кач</w:t>
      </w:r>
      <w:r w:rsidRPr="00AB25CC">
        <w:t>еству товара (обнаружения н</w:t>
      </w:r>
      <w:r w:rsidRPr="00AB25CC">
        <w:t>е</w:t>
      </w:r>
      <w:r w:rsidRPr="00AB25CC">
        <w:t>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w:t>
      </w:r>
      <w:proofErr w:type="gramEnd"/>
      <w:r w:rsidRPr="00AB25CC">
        <w:t xml:space="preserve"> вновь после их устранения, и других подобных недостатков).</w:t>
      </w:r>
    </w:p>
    <w:p w:rsidR="00D403C9" w:rsidRPr="00AB25CC" w:rsidRDefault="00713C04">
      <w:pPr>
        <w:keepLines/>
        <w:widowControl w:val="0"/>
        <w:ind w:firstLine="709"/>
        <w:jc w:val="both"/>
      </w:pPr>
      <w:r w:rsidRPr="00AB25CC">
        <w:t>13.5. П</w:t>
      </w:r>
      <w:r w:rsidRPr="00AB25CC">
        <w:t>ри обнаружении недостатков Товара Заказчик вызывает представителя Поста</w:t>
      </w:r>
      <w:r w:rsidRPr="00AB25CC">
        <w:t>в</w:t>
      </w:r>
      <w:r w:rsidRPr="00AB25CC">
        <w:t xml:space="preserve">щика. При неявке представителя Поставщика в течение 3 (трех) рабочих дней </w:t>
      </w:r>
      <w:proofErr w:type="gramStart"/>
      <w:r w:rsidRPr="00AB25CC">
        <w:t>с даты</w:t>
      </w:r>
      <w:proofErr w:type="gramEnd"/>
      <w:r w:rsidRPr="00AB25CC">
        <w:t xml:space="preserve"> его выз</w:t>
      </w:r>
      <w:r w:rsidRPr="00AB25CC">
        <w:t>о</w:t>
      </w:r>
      <w:r w:rsidRPr="00AB25CC">
        <w:t>ва, Заказчик имеет право в одностороннем порядке составить акт о выявленных недостатках Товара,</w:t>
      </w:r>
      <w:r w:rsidRPr="00AB25CC">
        <w:t xml:space="preserve"> который является достаточным основанием для устранения недостатков.</w:t>
      </w:r>
    </w:p>
    <w:p w:rsidR="00D403C9" w:rsidRPr="00AB25CC" w:rsidRDefault="00713C04">
      <w:pPr>
        <w:keepLines/>
        <w:widowControl w:val="0"/>
        <w:ind w:firstLine="709"/>
        <w:jc w:val="both"/>
      </w:pPr>
      <w:r w:rsidRPr="00AB25CC">
        <w:t>Устранение недостатков Товара осуществляется на основании претензии Заказчика в у</w:t>
      </w:r>
      <w:r w:rsidRPr="00AB25CC">
        <w:t>с</w:t>
      </w:r>
      <w:r w:rsidRPr="00AB25CC">
        <w:t>тановленный в претензии срок.</w:t>
      </w:r>
    </w:p>
    <w:p w:rsidR="00D403C9" w:rsidRPr="00AB25CC" w:rsidRDefault="00713C04">
      <w:pPr>
        <w:keepLines/>
        <w:widowControl w:val="0"/>
        <w:ind w:firstLine="709"/>
        <w:jc w:val="both"/>
      </w:pPr>
      <w:r w:rsidRPr="00AB25CC">
        <w:t>Обнаруженные недостатки Товара должны устраняться по месту нахождения Товар</w:t>
      </w:r>
      <w:r w:rsidRPr="00AB25CC">
        <w:t>а, а в случае необходимости – в месте гарантийного обслуживания.</w:t>
      </w:r>
    </w:p>
    <w:p w:rsidR="00D403C9" w:rsidRPr="00AB25CC" w:rsidRDefault="00713C04">
      <w:pPr>
        <w:keepLines/>
        <w:widowControl w:val="0"/>
        <w:ind w:firstLine="709"/>
        <w:jc w:val="both"/>
      </w:pPr>
      <w:r w:rsidRPr="00AB25CC">
        <w:t>При передаче Заказчиком Товара на гарантийное обслуживание Поставщик выдает З</w:t>
      </w:r>
      <w:r w:rsidRPr="00AB25CC">
        <w:t>а</w:t>
      </w:r>
      <w:r w:rsidRPr="00AB25CC">
        <w:t>казчику документ, подтверждающий получение данного Товара Поставщиком.</w:t>
      </w:r>
    </w:p>
    <w:p w:rsidR="00D403C9" w:rsidRPr="00AB25CC" w:rsidRDefault="00713C04">
      <w:pPr>
        <w:keepLines/>
        <w:widowControl w:val="0"/>
        <w:ind w:firstLine="709"/>
        <w:jc w:val="both"/>
      </w:pPr>
      <w:r w:rsidRPr="00AB25CC">
        <w:lastRenderedPageBreak/>
        <w:t>В течение установленного гарантийного срок</w:t>
      </w:r>
      <w:r w:rsidRPr="00AB25CC">
        <w:t>а все расходы, связанные с осуществлением гарантийного обслуживания Товара, несет Поставщик.</w:t>
      </w:r>
    </w:p>
    <w:p w:rsidR="00D403C9" w:rsidRPr="00AB25CC" w:rsidRDefault="00713C04">
      <w:pPr>
        <w:keepLines/>
        <w:widowControl w:val="0"/>
        <w:ind w:firstLine="567"/>
        <w:jc w:val="both"/>
      </w:pPr>
      <w:r w:rsidRPr="00AB25CC">
        <w:t>13.6. Документом, подтверждающим объем и качество выполненных Поставщиком работ по гарантийному обслуживанию, является акт сдачи-приемки выполненных работ, подписа</w:t>
      </w:r>
      <w:r w:rsidRPr="00AB25CC">
        <w:t>н</w:t>
      </w:r>
      <w:r w:rsidRPr="00AB25CC">
        <w:t>ный Заказчиком и Поставщиком.</w:t>
      </w:r>
      <w:r w:rsidRPr="00AB25CC">
        <w:tab/>
      </w:r>
    </w:p>
    <w:p w:rsidR="00D403C9" w:rsidRPr="00AB25CC" w:rsidRDefault="00D403C9">
      <w:pPr>
        <w:keepLines/>
        <w:widowControl w:val="0"/>
        <w:ind w:firstLine="567"/>
        <w:jc w:val="both"/>
      </w:pPr>
    </w:p>
    <w:p w:rsidR="00D403C9" w:rsidRPr="00AB25CC" w:rsidRDefault="00713C04">
      <w:pPr>
        <w:keepLines/>
        <w:widowControl w:val="0"/>
        <w:ind w:firstLine="567"/>
        <w:jc w:val="center"/>
        <w:rPr>
          <w:b/>
        </w:rPr>
      </w:pPr>
      <w:r w:rsidRPr="00AB25CC">
        <w:rPr>
          <w:b/>
        </w:rPr>
        <w:t>14. ПРИЛОЖЕНИЯ К КОНТРАКТУ</w:t>
      </w:r>
    </w:p>
    <w:p w:rsidR="00D403C9" w:rsidRPr="00AB25CC" w:rsidRDefault="00713C04">
      <w:pPr>
        <w:keepLines/>
        <w:widowControl w:val="0"/>
        <w:ind w:left="-540" w:firstLine="1249"/>
        <w:jc w:val="both"/>
      </w:pPr>
      <w:r w:rsidRPr="00AB25CC">
        <w:t>14.1. Приложения к Контракту:</w:t>
      </w:r>
    </w:p>
    <w:p w:rsidR="00D403C9" w:rsidRPr="00AB25CC" w:rsidRDefault="00713C04">
      <w:pPr>
        <w:keepLines/>
        <w:widowControl w:val="0"/>
        <w:ind w:left="-540" w:firstLine="1249"/>
        <w:jc w:val="both"/>
      </w:pPr>
      <w:r w:rsidRPr="00AB25CC">
        <w:t>Приложение 1 – Спецификация.</w:t>
      </w:r>
    </w:p>
    <w:p w:rsidR="00D403C9" w:rsidRPr="00AB25CC" w:rsidRDefault="00713C04">
      <w:pPr>
        <w:keepLines/>
        <w:widowControl w:val="0"/>
        <w:ind w:firstLine="709"/>
        <w:jc w:val="both"/>
      </w:pPr>
      <w:r w:rsidRPr="00AB25CC">
        <w:tab/>
      </w:r>
      <w:r w:rsidRPr="00AB25CC">
        <w:tab/>
      </w:r>
      <w:r w:rsidRPr="00AB25CC">
        <w:tab/>
      </w:r>
      <w:r w:rsidRPr="00AB25CC">
        <w:tab/>
      </w:r>
      <w:r w:rsidRPr="00AB25CC">
        <w:tab/>
      </w:r>
      <w:r w:rsidRPr="00AB25CC">
        <w:tab/>
      </w:r>
      <w:r w:rsidRPr="00AB25CC">
        <w:tab/>
      </w:r>
      <w:r w:rsidRPr="00AB25CC">
        <w:tab/>
      </w:r>
      <w:r w:rsidRPr="00AB25CC">
        <w:tab/>
      </w:r>
      <w:r w:rsidRPr="00AB25CC">
        <w:tab/>
      </w:r>
      <w:r w:rsidRPr="00AB25CC">
        <w:tab/>
      </w:r>
      <w:r w:rsidRPr="00AB25CC">
        <w:tab/>
      </w:r>
      <w:r w:rsidRPr="00AB25CC">
        <w:tab/>
      </w:r>
      <w:r w:rsidRPr="00AB25CC">
        <w:tab/>
      </w:r>
      <w:r w:rsidRPr="00AB25CC">
        <w:tab/>
      </w:r>
      <w:r w:rsidRPr="00AB25CC">
        <w:tab/>
      </w:r>
      <w:r w:rsidRPr="00AB25CC">
        <w:tab/>
      </w:r>
      <w:r w:rsidRPr="00AB25CC">
        <w:tab/>
      </w:r>
      <w:r w:rsidRPr="00AB25CC">
        <w:tab/>
      </w:r>
      <w:r w:rsidRPr="00AB25CC">
        <w:tab/>
      </w:r>
      <w:r w:rsidRPr="00AB25CC">
        <w:tab/>
      </w:r>
    </w:p>
    <w:p w:rsidR="00D403C9" w:rsidRPr="00AB25CC" w:rsidRDefault="00D403C9">
      <w:pPr>
        <w:keepLines/>
        <w:widowControl w:val="0"/>
        <w:rPr>
          <w:b/>
        </w:rPr>
      </w:pPr>
    </w:p>
    <w:p w:rsidR="00D403C9" w:rsidRPr="00AB25CC" w:rsidRDefault="00713C04">
      <w:pPr>
        <w:keepLines/>
        <w:widowControl w:val="0"/>
        <w:ind w:left="-540" w:firstLine="540"/>
        <w:jc w:val="center"/>
        <w:rPr>
          <w:b/>
        </w:rPr>
      </w:pPr>
      <w:r w:rsidRPr="00AB25CC">
        <w:rPr>
          <w:b/>
        </w:rPr>
        <w:t xml:space="preserve">15. </w:t>
      </w:r>
      <w:r w:rsidRPr="00AB25CC">
        <w:rPr>
          <w:b/>
          <w:color w:val="000000"/>
        </w:rPr>
        <w:t>АДРЕСА</w:t>
      </w:r>
      <w:r w:rsidRPr="00AB25CC">
        <w:rPr>
          <w:b/>
        </w:rPr>
        <w:t xml:space="preserve"> И РЕКВИЗИТЫ СТОРОН:</w:t>
      </w:r>
    </w:p>
    <w:tbl>
      <w:tblPr>
        <w:tblW w:w="9747" w:type="dxa"/>
        <w:tblLayout w:type="fixed"/>
        <w:tblLook w:val="0000"/>
      </w:tblPr>
      <w:tblGrid>
        <w:gridCol w:w="5005"/>
        <w:gridCol w:w="4742"/>
      </w:tblGrid>
      <w:tr w:rsidR="00D403C9" w:rsidRPr="00AB25CC">
        <w:tc>
          <w:tcPr>
            <w:tcW w:w="5004" w:type="dxa"/>
          </w:tcPr>
          <w:p w:rsidR="00D403C9" w:rsidRPr="00AB25CC" w:rsidRDefault="00713C04">
            <w:pPr>
              <w:keepLines/>
              <w:tabs>
                <w:tab w:val="left" w:pos="0"/>
              </w:tabs>
              <w:ind w:left="-540" w:firstLine="540"/>
              <w:outlineLvl w:val="1"/>
              <w:rPr>
                <w:b/>
                <w:bCs/>
                <w:iCs/>
                <w:sz w:val="22"/>
                <w:szCs w:val="22"/>
              </w:rPr>
            </w:pPr>
            <w:r w:rsidRPr="00AB25CC">
              <w:rPr>
                <w:b/>
                <w:bCs/>
                <w:iCs/>
                <w:sz w:val="22"/>
                <w:szCs w:val="22"/>
              </w:rPr>
              <w:t>ЗАКАЗЧИК</w:t>
            </w:r>
          </w:p>
          <w:p w:rsidR="00D403C9" w:rsidRPr="00AB25CC" w:rsidRDefault="00713C04">
            <w:pPr>
              <w:widowControl w:val="0"/>
              <w:ind w:left="33"/>
              <w:rPr>
                <w:b/>
                <w:i/>
                <w:sz w:val="22"/>
                <w:szCs w:val="22"/>
              </w:rPr>
            </w:pPr>
            <w:r w:rsidRPr="00AB25CC">
              <w:rPr>
                <w:b/>
                <w:i/>
                <w:sz w:val="22"/>
                <w:szCs w:val="22"/>
              </w:rPr>
              <w:t>ИОА СО РАН</w:t>
            </w:r>
          </w:p>
          <w:p w:rsidR="00D403C9" w:rsidRPr="00AB25CC" w:rsidRDefault="00713C04">
            <w:pPr>
              <w:widowControl w:val="0"/>
              <w:ind w:left="33"/>
              <w:jc w:val="both"/>
              <w:rPr>
                <w:b/>
                <w:bCs/>
                <w:i/>
                <w:iCs/>
                <w:sz w:val="22"/>
                <w:szCs w:val="22"/>
              </w:rPr>
            </w:pPr>
            <w:r w:rsidRPr="00AB25CC">
              <w:rPr>
                <w:sz w:val="22"/>
                <w:szCs w:val="22"/>
              </w:rPr>
              <w:t>Юридический адрес: 634055, г. Томск, площадь Академика Зуева, 1</w:t>
            </w:r>
          </w:p>
          <w:p w:rsidR="00D403C9" w:rsidRPr="00AB25CC" w:rsidRDefault="00713C04">
            <w:pPr>
              <w:widowControl w:val="0"/>
              <w:ind w:left="33"/>
              <w:jc w:val="both"/>
              <w:rPr>
                <w:sz w:val="22"/>
                <w:szCs w:val="22"/>
              </w:rPr>
            </w:pPr>
            <w:r w:rsidRPr="00AB25CC">
              <w:rPr>
                <w:sz w:val="22"/>
                <w:szCs w:val="22"/>
              </w:rPr>
              <w:t>Почтовый адрес: 634055, г. Томск, площадь Ак</w:t>
            </w:r>
            <w:r w:rsidRPr="00AB25CC">
              <w:rPr>
                <w:sz w:val="22"/>
                <w:szCs w:val="22"/>
              </w:rPr>
              <w:t>а</w:t>
            </w:r>
            <w:r w:rsidRPr="00AB25CC">
              <w:rPr>
                <w:sz w:val="22"/>
                <w:szCs w:val="22"/>
              </w:rPr>
              <w:t>демика Зуева, 1</w:t>
            </w:r>
          </w:p>
          <w:p w:rsidR="00D403C9" w:rsidRPr="00AB25CC" w:rsidRDefault="00713C04">
            <w:pPr>
              <w:widowControl w:val="0"/>
              <w:ind w:left="33"/>
              <w:jc w:val="both"/>
              <w:rPr>
                <w:sz w:val="22"/>
                <w:szCs w:val="22"/>
              </w:rPr>
            </w:pPr>
            <w:r w:rsidRPr="00AB25CC">
              <w:rPr>
                <w:sz w:val="22"/>
                <w:szCs w:val="22"/>
              </w:rPr>
              <w:t>ИНН 7021000893    КПП 701701001</w:t>
            </w:r>
          </w:p>
          <w:p w:rsidR="00D403C9" w:rsidRPr="00AB25CC" w:rsidRDefault="00713C04">
            <w:pPr>
              <w:widowControl w:val="0"/>
              <w:ind w:left="33"/>
              <w:jc w:val="both"/>
              <w:rPr>
                <w:sz w:val="22"/>
                <w:szCs w:val="22"/>
              </w:rPr>
            </w:pPr>
            <w:r w:rsidRPr="00AB25CC">
              <w:rPr>
                <w:sz w:val="22"/>
                <w:szCs w:val="22"/>
              </w:rPr>
              <w:t>Телефон приёмной: (382-2) 49-27-38</w:t>
            </w:r>
          </w:p>
          <w:p w:rsidR="00D403C9" w:rsidRPr="00AB25CC" w:rsidRDefault="00713C04">
            <w:pPr>
              <w:widowControl w:val="0"/>
              <w:ind w:left="33"/>
              <w:jc w:val="both"/>
              <w:rPr>
                <w:sz w:val="22"/>
                <w:szCs w:val="22"/>
              </w:rPr>
            </w:pPr>
            <w:r w:rsidRPr="00AB25CC">
              <w:rPr>
                <w:sz w:val="22"/>
                <w:szCs w:val="22"/>
              </w:rPr>
              <w:t>Тел/факс: (382-2) 49-35-75</w:t>
            </w:r>
          </w:p>
          <w:p w:rsidR="00D403C9" w:rsidRPr="00AB25CC" w:rsidRDefault="00713C04">
            <w:pPr>
              <w:widowControl w:val="0"/>
              <w:tabs>
                <w:tab w:val="left" w:pos="6497"/>
              </w:tabs>
              <w:ind w:left="33"/>
              <w:jc w:val="both"/>
              <w:rPr>
                <w:sz w:val="22"/>
                <w:szCs w:val="22"/>
              </w:rPr>
            </w:pPr>
            <w:r w:rsidRPr="00AB25CC">
              <w:rPr>
                <w:sz w:val="22"/>
                <w:szCs w:val="22"/>
              </w:rPr>
              <w:t>Телефон главного бухгалтера: (382-2) 49-13-31</w:t>
            </w:r>
          </w:p>
          <w:p w:rsidR="00D403C9" w:rsidRPr="00AB25CC" w:rsidRDefault="00713C04">
            <w:pPr>
              <w:widowControl w:val="0"/>
              <w:ind w:left="33"/>
              <w:jc w:val="both"/>
              <w:rPr>
                <w:sz w:val="20"/>
                <w:szCs w:val="22"/>
              </w:rPr>
            </w:pPr>
            <w:proofErr w:type="spellStart"/>
            <w:r w:rsidRPr="00AB25CC">
              <w:rPr>
                <w:sz w:val="22"/>
              </w:rPr>
              <w:t>e-mail</w:t>
            </w:r>
            <w:proofErr w:type="spellEnd"/>
            <w:r w:rsidRPr="00AB25CC">
              <w:rPr>
                <w:sz w:val="22"/>
              </w:rPr>
              <w:t>: contact@iao.ru</w:t>
            </w:r>
          </w:p>
          <w:p w:rsidR="00D403C9" w:rsidRPr="00AB25CC" w:rsidRDefault="00713C04">
            <w:pPr>
              <w:widowControl w:val="0"/>
              <w:ind w:left="33"/>
              <w:jc w:val="both"/>
              <w:rPr>
                <w:sz w:val="22"/>
                <w:szCs w:val="22"/>
                <w:u w:val="single"/>
              </w:rPr>
            </w:pPr>
            <w:r w:rsidRPr="00AB25CC">
              <w:rPr>
                <w:sz w:val="22"/>
                <w:szCs w:val="22"/>
                <w:u w:val="single"/>
              </w:rPr>
              <w:t>Банковские реквизиты:</w:t>
            </w:r>
          </w:p>
          <w:p w:rsidR="00D403C9" w:rsidRPr="00AB25CC" w:rsidRDefault="00713C04">
            <w:pPr>
              <w:widowControl w:val="0"/>
              <w:ind w:left="33"/>
              <w:jc w:val="both"/>
              <w:rPr>
                <w:sz w:val="22"/>
                <w:szCs w:val="22"/>
              </w:rPr>
            </w:pPr>
            <w:r w:rsidRPr="00AB25CC">
              <w:rPr>
                <w:sz w:val="22"/>
                <w:szCs w:val="22"/>
              </w:rPr>
              <w:t>Номер казначейского счета получателя средств:   03214643000000015105</w:t>
            </w:r>
          </w:p>
          <w:p w:rsidR="00D403C9" w:rsidRPr="00AB25CC" w:rsidRDefault="00713C04">
            <w:pPr>
              <w:widowControl w:val="0"/>
              <w:ind w:left="33"/>
              <w:jc w:val="both"/>
              <w:rPr>
                <w:sz w:val="22"/>
                <w:szCs w:val="22"/>
              </w:rPr>
            </w:pPr>
            <w:r w:rsidRPr="00AB25CC">
              <w:rPr>
                <w:sz w:val="22"/>
                <w:szCs w:val="22"/>
              </w:rPr>
              <w:t xml:space="preserve">Наименование Банка получателя: </w:t>
            </w:r>
          </w:p>
          <w:p w:rsidR="00D403C9" w:rsidRPr="00AB25CC" w:rsidRDefault="00713C04">
            <w:pPr>
              <w:widowControl w:val="0"/>
              <w:ind w:left="33"/>
              <w:jc w:val="both"/>
              <w:rPr>
                <w:sz w:val="22"/>
                <w:szCs w:val="22"/>
              </w:rPr>
            </w:pPr>
            <w:r w:rsidRPr="00AB25CC">
              <w:rPr>
                <w:sz w:val="22"/>
                <w:szCs w:val="22"/>
              </w:rPr>
              <w:t xml:space="preserve">ОКЦ № 1 </w:t>
            </w:r>
            <w:proofErr w:type="spellStart"/>
            <w:r w:rsidRPr="00AB25CC">
              <w:rPr>
                <w:sz w:val="22"/>
                <w:szCs w:val="22"/>
              </w:rPr>
              <w:t>СибГУ</w:t>
            </w:r>
            <w:proofErr w:type="spellEnd"/>
            <w:r w:rsidRPr="00AB25CC">
              <w:rPr>
                <w:sz w:val="22"/>
                <w:szCs w:val="22"/>
              </w:rPr>
              <w:t xml:space="preserve"> Банка России//УФК по Новос</w:t>
            </w:r>
            <w:r w:rsidRPr="00AB25CC">
              <w:rPr>
                <w:sz w:val="22"/>
                <w:szCs w:val="22"/>
              </w:rPr>
              <w:t>и</w:t>
            </w:r>
            <w:r w:rsidRPr="00AB25CC">
              <w:rPr>
                <w:sz w:val="22"/>
                <w:szCs w:val="22"/>
              </w:rPr>
              <w:t>бирской области г</w:t>
            </w:r>
            <w:proofErr w:type="gramStart"/>
            <w:r w:rsidRPr="00AB25CC">
              <w:rPr>
                <w:sz w:val="22"/>
                <w:szCs w:val="22"/>
              </w:rPr>
              <w:t>.Н</w:t>
            </w:r>
            <w:proofErr w:type="gramEnd"/>
            <w:r w:rsidRPr="00AB25CC">
              <w:rPr>
                <w:sz w:val="22"/>
                <w:szCs w:val="22"/>
              </w:rPr>
              <w:t>овосибирск (ИОА СО РАН</w:t>
            </w:r>
          </w:p>
          <w:p w:rsidR="00D403C9" w:rsidRPr="00AB25CC" w:rsidRDefault="00713C04">
            <w:pPr>
              <w:widowControl w:val="0"/>
              <w:ind w:left="33"/>
              <w:jc w:val="both"/>
              <w:rPr>
                <w:sz w:val="22"/>
                <w:szCs w:val="22"/>
              </w:rPr>
            </w:pPr>
            <w:proofErr w:type="gramStart"/>
            <w:r w:rsidRPr="00AB25CC">
              <w:rPr>
                <w:sz w:val="22"/>
                <w:szCs w:val="22"/>
              </w:rPr>
              <w:t>л</w:t>
            </w:r>
            <w:proofErr w:type="gramEnd"/>
            <w:r w:rsidRPr="00AB25CC">
              <w:rPr>
                <w:sz w:val="22"/>
                <w:szCs w:val="22"/>
              </w:rPr>
              <w:t>/</w:t>
            </w:r>
            <w:proofErr w:type="spellStart"/>
            <w:r w:rsidRPr="00AB25CC">
              <w:rPr>
                <w:sz w:val="22"/>
                <w:szCs w:val="22"/>
              </w:rPr>
              <w:t>сч</w:t>
            </w:r>
            <w:proofErr w:type="spellEnd"/>
            <w:r w:rsidRPr="00AB25CC">
              <w:rPr>
                <w:sz w:val="22"/>
                <w:szCs w:val="22"/>
              </w:rPr>
              <w:t>. 20656Ц24810)</w:t>
            </w:r>
          </w:p>
          <w:p w:rsidR="00D403C9" w:rsidRPr="00AB25CC" w:rsidRDefault="00713C04">
            <w:pPr>
              <w:widowControl w:val="0"/>
              <w:ind w:left="33"/>
              <w:jc w:val="both"/>
              <w:rPr>
                <w:sz w:val="22"/>
                <w:szCs w:val="22"/>
              </w:rPr>
            </w:pPr>
            <w:r w:rsidRPr="00AB25CC">
              <w:rPr>
                <w:sz w:val="22"/>
                <w:szCs w:val="22"/>
              </w:rPr>
              <w:t>Номер корреспондентского счета получателя средств: 40102810445370000043</w:t>
            </w:r>
          </w:p>
          <w:p w:rsidR="00D403C9" w:rsidRPr="00AB25CC" w:rsidRDefault="00713C04">
            <w:pPr>
              <w:widowControl w:val="0"/>
              <w:ind w:left="33"/>
              <w:jc w:val="both"/>
              <w:rPr>
                <w:sz w:val="22"/>
                <w:szCs w:val="22"/>
              </w:rPr>
            </w:pPr>
            <w:r w:rsidRPr="00AB25CC">
              <w:rPr>
                <w:sz w:val="22"/>
                <w:szCs w:val="22"/>
              </w:rPr>
              <w:t>БИК Банка получателя 015004950</w:t>
            </w:r>
          </w:p>
          <w:p w:rsidR="00D403C9" w:rsidRPr="00AB25CC" w:rsidRDefault="00713C04">
            <w:pPr>
              <w:widowControl w:val="0"/>
              <w:ind w:left="33"/>
              <w:jc w:val="both"/>
              <w:rPr>
                <w:sz w:val="22"/>
                <w:szCs w:val="22"/>
              </w:rPr>
            </w:pPr>
            <w:r w:rsidRPr="00AB25CC">
              <w:rPr>
                <w:sz w:val="22"/>
                <w:szCs w:val="22"/>
              </w:rPr>
              <w:t>ОГРН 1027000880268</w:t>
            </w:r>
          </w:p>
          <w:p w:rsidR="00D403C9" w:rsidRPr="00AB25CC" w:rsidRDefault="00713C04">
            <w:pPr>
              <w:keepLines/>
              <w:tabs>
                <w:tab w:val="left" w:pos="0"/>
              </w:tabs>
              <w:outlineLvl w:val="1"/>
              <w:rPr>
                <w:sz w:val="22"/>
                <w:szCs w:val="22"/>
              </w:rPr>
            </w:pPr>
            <w:r w:rsidRPr="00AB25CC">
              <w:rPr>
                <w:sz w:val="22"/>
                <w:szCs w:val="22"/>
              </w:rPr>
              <w:t xml:space="preserve"> ОКПО  03534050      ОКВЭД  72.19</w:t>
            </w:r>
          </w:p>
          <w:p w:rsidR="00D403C9" w:rsidRPr="00AB25CC" w:rsidRDefault="00713C04">
            <w:pPr>
              <w:keepLines/>
              <w:tabs>
                <w:tab w:val="left" w:pos="0"/>
              </w:tabs>
              <w:ind w:left="-540" w:firstLine="540"/>
              <w:outlineLvl w:val="1"/>
              <w:rPr>
                <w:sz w:val="22"/>
                <w:szCs w:val="22"/>
              </w:rPr>
            </w:pPr>
            <w:r w:rsidRPr="00AB25CC">
              <w:rPr>
                <w:sz w:val="22"/>
                <w:szCs w:val="22"/>
              </w:rPr>
              <w:t xml:space="preserve"> ОКТМО 69701000</w:t>
            </w:r>
          </w:p>
          <w:p w:rsidR="00D403C9" w:rsidRPr="00AB25CC" w:rsidRDefault="00D403C9">
            <w:pPr>
              <w:keepLines/>
              <w:tabs>
                <w:tab w:val="left" w:pos="0"/>
              </w:tabs>
              <w:outlineLvl w:val="1"/>
              <w:rPr>
                <w:sz w:val="22"/>
                <w:szCs w:val="22"/>
              </w:rPr>
            </w:pPr>
          </w:p>
          <w:p w:rsidR="00D403C9" w:rsidRPr="00AB25CC" w:rsidRDefault="00D403C9">
            <w:pPr>
              <w:keepLines/>
              <w:tabs>
                <w:tab w:val="left" w:pos="0"/>
              </w:tabs>
              <w:ind w:left="-540" w:firstLine="540"/>
              <w:outlineLvl w:val="1"/>
              <w:rPr>
                <w:sz w:val="22"/>
                <w:szCs w:val="22"/>
              </w:rPr>
            </w:pPr>
          </w:p>
          <w:p w:rsidR="00D403C9" w:rsidRPr="00AB25CC" w:rsidRDefault="00713C04">
            <w:pPr>
              <w:keepLines/>
              <w:tabs>
                <w:tab w:val="left" w:pos="0"/>
              </w:tabs>
              <w:ind w:left="-540" w:firstLine="540"/>
              <w:outlineLvl w:val="1"/>
              <w:rPr>
                <w:sz w:val="22"/>
                <w:szCs w:val="22"/>
              </w:rPr>
            </w:pPr>
            <w:r w:rsidRPr="00AB25CC">
              <w:rPr>
                <w:sz w:val="22"/>
                <w:szCs w:val="22"/>
              </w:rPr>
              <w:t>Директор</w:t>
            </w:r>
          </w:p>
          <w:p w:rsidR="00D403C9" w:rsidRPr="00AB25CC" w:rsidRDefault="00D403C9">
            <w:pPr>
              <w:keepLines/>
              <w:tabs>
                <w:tab w:val="left" w:pos="0"/>
              </w:tabs>
              <w:ind w:left="-540" w:firstLine="540"/>
              <w:outlineLvl w:val="1"/>
              <w:rPr>
                <w:sz w:val="22"/>
                <w:szCs w:val="22"/>
              </w:rPr>
            </w:pPr>
          </w:p>
          <w:p w:rsidR="00D403C9" w:rsidRPr="00AB25CC" w:rsidRDefault="00713C04">
            <w:pPr>
              <w:keepLines/>
              <w:tabs>
                <w:tab w:val="left" w:pos="0"/>
              </w:tabs>
              <w:ind w:left="-540" w:firstLine="540"/>
              <w:outlineLvl w:val="1"/>
              <w:rPr>
                <w:sz w:val="22"/>
                <w:szCs w:val="22"/>
              </w:rPr>
            </w:pPr>
            <w:r w:rsidRPr="00AB25CC">
              <w:rPr>
                <w:sz w:val="22"/>
                <w:szCs w:val="22"/>
              </w:rPr>
              <w:t xml:space="preserve"> ________________ И.В. </w:t>
            </w:r>
            <w:proofErr w:type="spellStart"/>
            <w:r w:rsidRPr="00AB25CC">
              <w:rPr>
                <w:sz w:val="22"/>
                <w:szCs w:val="22"/>
              </w:rPr>
              <w:t>Пташник</w:t>
            </w:r>
            <w:proofErr w:type="spellEnd"/>
          </w:p>
          <w:p w:rsidR="00D403C9" w:rsidRPr="00AB25CC" w:rsidRDefault="00713C04">
            <w:pPr>
              <w:keepLines/>
              <w:tabs>
                <w:tab w:val="left" w:pos="0"/>
              </w:tabs>
              <w:ind w:left="-540" w:firstLine="540"/>
              <w:outlineLvl w:val="1"/>
              <w:rPr>
                <w:sz w:val="22"/>
                <w:szCs w:val="22"/>
              </w:rPr>
            </w:pPr>
            <w:r w:rsidRPr="00AB25CC">
              <w:rPr>
                <w:sz w:val="22"/>
                <w:szCs w:val="22"/>
              </w:rPr>
              <w:t>М.п.</w:t>
            </w:r>
          </w:p>
        </w:tc>
        <w:tc>
          <w:tcPr>
            <w:tcW w:w="4742" w:type="dxa"/>
          </w:tcPr>
          <w:p w:rsidR="00D403C9" w:rsidRPr="00AB25CC" w:rsidRDefault="00713C04">
            <w:pPr>
              <w:rPr>
                <w:b/>
                <w:bCs/>
                <w:sz w:val="22"/>
                <w:szCs w:val="22"/>
              </w:rPr>
            </w:pPr>
            <w:r w:rsidRPr="00AB25CC">
              <w:rPr>
                <w:b/>
                <w:bCs/>
                <w:sz w:val="22"/>
                <w:szCs w:val="22"/>
              </w:rPr>
              <w:t>ПОСТАВЩИК</w:t>
            </w:r>
          </w:p>
          <w:p w:rsidR="00D403C9" w:rsidRPr="00AB25CC" w:rsidRDefault="00D403C9">
            <w:pPr>
              <w:rPr>
                <w:b/>
                <w:bCs/>
                <w:sz w:val="22"/>
                <w:szCs w:val="22"/>
              </w:rPr>
            </w:pPr>
          </w:p>
          <w:p w:rsidR="00D403C9" w:rsidRPr="00AB25CC" w:rsidRDefault="00D403C9">
            <w:pPr>
              <w:rPr>
                <w:b/>
                <w:bCs/>
                <w:sz w:val="22"/>
                <w:szCs w:val="22"/>
              </w:rPr>
            </w:pPr>
          </w:p>
          <w:p w:rsidR="00D403C9" w:rsidRPr="00AB25CC" w:rsidRDefault="00D403C9">
            <w:pPr>
              <w:rPr>
                <w:b/>
                <w:bCs/>
                <w:sz w:val="22"/>
                <w:szCs w:val="22"/>
              </w:rPr>
            </w:pPr>
          </w:p>
          <w:p w:rsidR="00D403C9" w:rsidRPr="00AB25CC" w:rsidRDefault="00D403C9">
            <w:pPr>
              <w:rPr>
                <w:b/>
                <w:bCs/>
                <w:sz w:val="22"/>
                <w:szCs w:val="22"/>
              </w:rPr>
            </w:pPr>
          </w:p>
          <w:p w:rsidR="00D403C9" w:rsidRPr="00AB25CC" w:rsidRDefault="00D403C9">
            <w:pPr>
              <w:rPr>
                <w:b/>
                <w:bCs/>
                <w:sz w:val="22"/>
                <w:szCs w:val="22"/>
              </w:rPr>
            </w:pPr>
          </w:p>
          <w:p w:rsidR="00D403C9" w:rsidRPr="00AB25CC" w:rsidRDefault="00D403C9">
            <w:pPr>
              <w:rPr>
                <w:b/>
                <w:bCs/>
                <w:sz w:val="22"/>
                <w:szCs w:val="22"/>
              </w:rPr>
            </w:pPr>
          </w:p>
          <w:p w:rsidR="00D403C9" w:rsidRPr="00AB25CC" w:rsidRDefault="00D403C9">
            <w:pPr>
              <w:rPr>
                <w:b/>
                <w:bCs/>
                <w:sz w:val="22"/>
                <w:szCs w:val="22"/>
              </w:rPr>
            </w:pPr>
          </w:p>
          <w:p w:rsidR="00D403C9" w:rsidRPr="00AB25CC" w:rsidRDefault="00D403C9">
            <w:pPr>
              <w:rPr>
                <w:b/>
                <w:bCs/>
                <w:sz w:val="22"/>
                <w:szCs w:val="22"/>
              </w:rPr>
            </w:pPr>
          </w:p>
          <w:p w:rsidR="00D403C9" w:rsidRPr="00AB25CC" w:rsidRDefault="00D403C9">
            <w:pPr>
              <w:rPr>
                <w:b/>
                <w:bCs/>
                <w:sz w:val="22"/>
                <w:szCs w:val="22"/>
              </w:rPr>
            </w:pPr>
          </w:p>
          <w:p w:rsidR="00D403C9" w:rsidRPr="00AB25CC" w:rsidRDefault="00D403C9">
            <w:pPr>
              <w:rPr>
                <w:b/>
                <w:bCs/>
                <w:sz w:val="22"/>
                <w:szCs w:val="22"/>
              </w:rPr>
            </w:pPr>
          </w:p>
          <w:p w:rsidR="00D403C9" w:rsidRPr="00AB25CC" w:rsidRDefault="00D403C9">
            <w:pPr>
              <w:rPr>
                <w:b/>
                <w:bCs/>
                <w:sz w:val="22"/>
                <w:szCs w:val="22"/>
              </w:rPr>
            </w:pPr>
          </w:p>
          <w:p w:rsidR="00D403C9" w:rsidRPr="00AB25CC" w:rsidRDefault="00D403C9">
            <w:pPr>
              <w:rPr>
                <w:b/>
                <w:bCs/>
                <w:sz w:val="22"/>
                <w:szCs w:val="22"/>
              </w:rPr>
            </w:pPr>
          </w:p>
          <w:p w:rsidR="00D403C9" w:rsidRPr="00AB25CC" w:rsidRDefault="00D403C9">
            <w:pPr>
              <w:rPr>
                <w:b/>
                <w:bCs/>
                <w:sz w:val="22"/>
                <w:szCs w:val="22"/>
              </w:rPr>
            </w:pPr>
          </w:p>
          <w:p w:rsidR="00D403C9" w:rsidRPr="00AB25CC" w:rsidRDefault="00D403C9">
            <w:pPr>
              <w:rPr>
                <w:b/>
                <w:bCs/>
                <w:sz w:val="22"/>
                <w:szCs w:val="22"/>
              </w:rPr>
            </w:pPr>
          </w:p>
          <w:p w:rsidR="00D403C9" w:rsidRPr="00AB25CC" w:rsidRDefault="00D403C9">
            <w:pPr>
              <w:rPr>
                <w:b/>
                <w:bCs/>
                <w:sz w:val="22"/>
                <w:szCs w:val="22"/>
              </w:rPr>
            </w:pPr>
          </w:p>
          <w:p w:rsidR="00D403C9" w:rsidRPr="00AB25CC" w:rsidRDefault="00D403C9">
            <w:pPr>
              <w:rPr>
                <w:b/>
                <w:bCs/>
                <w:sz w:val="22"/>
                <w:szCs w:val="22"/>
              </w:rPr>
            </w:pPr>
          </w:p>
          <w:p w:rsidR="00D403C9" w:rsidRPr="00AB25CC" w:rsidRDefault="00D403C9">
            <w:pPr>
              <w:rPr>
                <w:b/>
                <w:bCs/>
                <w:sz w:val="22"/>
                <w:szCs w:val="22"/>
              </w:rPr>
            </w:pPr>
          </w:p>
          <w:p w:rsidR="00D403C9" w:rsidRPr="00AB25CC" w:rsidRDefault="00D403C9">
            <w:pPr>
              <w:rPr>
                <w:b/>
                <w:bCs/>
                <w:sz w:val="22"/>
                <w:szCs w:val="22"/>
              </w:rPr>
            </w:pPr>
          </w:p>
          <w:p w:rsidR="00D403C9" w:rsidRPr="00AB25CC" w:rsidRDefault="00D403C9">
            <w:pPr>
              <w:rPr>
                <w:b/>
                <w:bCs/>
                <w:sz w:val="22"/>
                <w:szCs w:val="22"/>
              </w:rPr>
            </w:pPr>
          </w:p>
          <w:p w:rsidR="00D403C9" w:rsidRPr="00AB25CC" w:rsidRDefault="00D403C9">
            <w:pPr>
              <w:rPr>
                <w:b/>
                <w:bCs/>
                <w:sz w:val="22"/>
                <w:szCs w:val="22"/>
              </w:rPr>
            </w:pPr>
          </w:p>
          <w:p w:rsidR="00D403C9" w:rsidRPr="00AB25CC" w:rsidRDefault="00D403C9">
            <w:pPr>
              <w:rPr>
                <w:sz w:val="22"/>
                <w:szCs w:val="22"/>
              </w:rPr>
            </w:pPr>
          </w:p>
          <w:p w:rsidR="00D403C9" w:rsidRPr="00AB25CC" w:rsidRDefault="00D403C9">
            <w:pPr>
              <w:rPr>
                <w:sz w:val="22"/>
                <w:szCs w:val="22"/>
              </w:rPr>
            </w:pPr>
          </w:p>
          <w:p w:rsidR="00D403C9" w:rsidRPr="00AB25CC" w:rsidRDefault="00D403C9">
            <w:pPr>
              <w:rPr>
                <w:sz w:val="22"/>
                <w:szCs w:val="22"/>
              </w:rPr>
            </w:pPr>
          </w:p>
          <w:p w:rsidR="00D403C9" w:rsidRPr="00AB25CC" w:rsidRDefault="00D403C9">
            <w:pPr>
              <w:rPr>
                <w:sz w:val="22"/>
                <w:szCs w:val="22"/>
              </w:rPr>
            </w:pPr>
          </w:p>
          <w:p w:rsidR="00D403C9" w:rsidRPr="00AB25CC" w:rsidRDefault="00D403C9">
            <w:pPr>
              <w:rPr>
                <w:sz w:val="22"/>
                <w:szCs w:val="22"/>
              </w:rPr>
            </w:pPr>
          </w:p>
          <w:p w:rsidR="00D403C9" w:rsidRPr="00AB25CC" w:rsidRDefault="00D403C9">
            <w:pPr>
              <w:rPr>
                <w:sz w:val="22"/>
                <w:szCs w:val="22"/>
              </w:rPr>
            </w:pPr>
          </w:p>
          <w:p w:rsidR="00D403C9" w:rsidRPr="00AB25CC" w:rsidRDefault="00713C04">
            <w:pPr>
              <w:rPr>
                <w:sz w:val="22"/>
                <w:szCs w:val="22"/>
              </w:rPr>
            </w:pPr>
            <w:r w:rsidRPr="00AB25CC">
              <w:rPr>
                <w:sz w:val="22"/>
                <w:szCs w:val="22"/>
              </w:rPr>
              <w:t>______</w:t>
            </w:r>
          </w:p>
          <w:p w:rsidR="00D403C9" w:rsidRPr="00AB25CC" w:rsidRDefault="00D403C9">
            <w:pPr>
              <w:rPr>
                <w:sz w:val="22"/>
                <w:szCs w:val="22"/>
              </w:rPr>
            </w:pPr>
          </w:p>
          <w:p w:rsidR="00D403C9" w:rsidRPr="00AB25CC" w:rsidRDefault="00713C04">
            <w:pPr>
              <w:rPr>
                <w:sz w:val="22"/>
                <w:szCs w:val="22"/>
              </w:rPr>
            </w:pPr>
            <w:r w:rsidRPr="00AB25CC">
              <w:rPr>
                <w:sz w:val="22"/>
                <w:szCs w:val="22"/>
              </w:rPr>
              <w:t>____________ _______</w:t>
            </w:r>
          </w:p>
          <w:p w:rsidR="00D403C9" w:rsidRPr="00AB25CC" w:rsidRDefault="00713C04">
            <w:pPr>
              <w:rPr>
                <w:sz w:val="22"/>
                <w:szCs w:val="22"/>
              </w:rPr>
            </w:pPr>
            <w:r w:rsidRPr="00AB25CC">
              <w:rPr>
                <w:sz w:val="22"/>
                <w:szCs w:val="22"/>
              </w:rPr>
              <w:t xml:space="preserve">М.п. </w:t>
            </w:r>
          </w:p>
          <w:p w:rsidR="00D403C9" w:rsidRPr="00AB25CC" w:rsidRDefault="00D403C9"/>
        </w:tc>
      </w:tr>
    </w:tbl>
    <w:p w:rsidR="00D403C9" w:rsidRPr="00AB25CC" w:rsidRDefault="00D403C9">
      <w:pPr>
        <w:sectPr w:rsidR="00D403C9" w:rsidRPr="00AB25CC">
          <w:headerReference w:type="default" r:id="rId13"/>
          <w:footnotePr>
            <w:numRestart w:val="eachSect"/>
          </w:footnotePr>
          <w:pgSz w:w="11906" w:h="16838"/>
          <w:pgMar w:top="765" w:right="707" w:bottom="1134" w:left="1276" w:header="708" w:footer="0" w:gutter="0"/>
          <w:cols w:space="720"/>
          <w:titlePg/>
        </w:sectPr>
      </w:pPr>
    </w:p>
    <w:p w:rsidR="00D403C9" w:rsidRPr="00AB25CC" w:rsidRDefault="00713C04">
      <w:pPr>
        <w:keepNext/>
        <w:keepLines/>
        <w:widowControl w:val="0"/>
        <w:ind w:firstLine="540"/>
        <w:jc w:val="right"/>
      </w:pPr>
      <w:r w:rsidRPr="00AB25CC">
        <w:lastRenderedPageBreak/>
        <w:t>Приложение 1</w:t>
      </w:r>
    </w:p>
    <w:p w:rsidR="00D403C9" w:rsidRPr="00AB25CC" w:rsidRDefault="00713C04">
      <w:pPr>
        <w:keepNext/>
        <w:keepLines/>
        <w:widowControl w:val="0"/>
        <w:ind w:firstLine="540"/>
        <w:jc w:val="right"/>
        <w:rPr>
          <w:b/>
        </w:rPr>
      </w:pPr>
      <w:r w:rsidRPr="00AB25CC">
        <w:t xml:space="preserve">к Контракту </w:t>
      </w:r>
      <w:r w:rsidRPr="00AB25CC">
        <w:rPr>
          <w:b/>
        </w:rPr>
        <w:t>№</w:t>
      </w:r>
      <w:r w:rsidRPr="00AB25CC">
        <w:rPr>
          <w:color w:val="2C2D2E"/>
          <w:shd w:val="clear" w:color="auto" w:fill="FFFFFF"/>
        </w:rPr>
        <w:t>77/2026-ЕП</w:t>
      </w:r>
    </w:p>
    <w:p w:rsidR="00D403C9" w:rsidRPr="00AB25CC" w:rsidRDefault="00713C04">
      <w:pPr>
        <w:keepNext/>
        <w:keepLines/>
        <w:widowControl w:val="0"/>
        <w:ind w:firstLine="540"/>
        <w:jc w:val="right"/>
      </w:pPr>
      <w:r w:rsidRPr="00AB25CC">
        <w:rPr>
          <w:b/>
        </w:rPr>
        <w:t xml:space="preserve"> </w:t>
      </w:r>
      <w:r w:rsidRPr="00AB25CC">
        <w:t xml:space="preserve">от __ ________ 2026 года </w:t>
      </w:r>
    </w:p>
    <w:p w:rsidR="00D403C9" w:rsidRPr="00AB25CC" w:rsidRDefault="00D403C9">
      <w:pPr>
        <w:keepNext/>
        <w:keepLines/>
        <w:widowControl w:val="0"/>
        <w:ind w:firstLine="540"/>
        <w:jc w:val="right"/>
      </w:pPr>
    </w:p>
    <w:p w:rsidR="00D403C9" w:rsidRPr="00AB25CC" w:rsidRDefault="00713C04">
      <w:pPr>
        <w:keepNext/>
        <w:keepLines/>
        <w:widowControl w:val="0"/>
        <w:ind w:firstLine="540"/>
        <w:jc w:val="center"/>
        <w:rPr>
          <w:b/>
        </w:rPr>
      </w:pPr>
      <w:r w:rsidRPr="00AB25CC">
        <w:rPr>
          <w:b/>
        </w:rPr>
        <w:t>СПЕЦИФИКАЦИЯ</w:t>
      </w:r>
    </w:p>
    <w:p w:rsidR="00D403C9" w:rsidRPr="00AB25CC" w:rsidRDefault="00D403C9">
      <w:pPr>
        <w:keepNext/>
        <w:keepLines/>
        <w:widowControl w:val="0"/>
        <w:ind w:firstLine="540"/>
        <w:rPr>
          <w:b/>
        </w:rPr>
      </w:pPr>
    </w:p>
    <w:tbl>
      <w:tblPr>
        <w:tblW w:w="15464" w:type="dxa"/>
        <w:jc w:val="center"/>
        <w:tblCellSpacing w:w="15" w:type="dxa"/>
        <w:tblInd w:w="-5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tblPr>
      <w:tblGrid>
        <w:gridCol w:w="398"/>
        <w:gridCol w:w="5045"/>
        <w:gridCol w:w="850"/>
        <w:gridCol w:w="1134"/>
        <w:gridCol w:w="1560"/>
        <w:gridCol w:w="850"/>
        <w:gridCol w:w="1276"/>
        <w:gridCol w:w="2126"/>
        <w:gridCol w:w="2225"/>
      </w:tblGrid>
      <w:tr w:rsidR="00D403C9" w:rsidRPr="00AB25CC">
        <w:trPr>
          <w:tblHeader/>
          <w:tblCellSpacing w:w="15" w:type="dxa"/>
          <w:jc w:val="center"/>
        </w:trPr>
        <w:tc>
          <w:tcPr>
            <w:tcW w:w="353" w:type="dxa"/>
            <w:vAlign w:val="center"/>
          </w:tcPr>
          <w:p w:rsidR="00D403C9" w:rsidRPr="00AB25CC" w:rsidRDefault="00713C04">
            <w:pPr>
              <w:jc w:val="center"/>
              <w:rPr>
                <w:b/>
                <w:bCs/>
                <w:sz w:val="20"/>
                <w:szCs w:val="20"/>
              </w:rPr>
            </w:pPr>
            <w:r w:rsidRPr="00AB25CC">
              <w:rPr>
                <w:b/>
                <w:bCs/>
                <w:sz w:val="20"/>
                <w:szCs w:val="20"/>
              </w:rPr>
              <w:t>№</w:t>
            </w:r>
          </w:p>
        </w:tc>
        <w:tc>
          <w:tcPr>
            <w:tcW w:w="5015" w:type="dxa"/>
            <w:vAlign w:val="center"/>
          </w:tcPr>
          <w:p w:rsidR="00D403C9" w:rsidRPr="00AB25CC" w:rsidRDefault="00713C04">
            <w:pPr>
              <w:jc w:val="center"/>
              <w:rPr>
                <w:b/>
                <w:bCs/>
                <w:sz w:val="20"/>
                <w:szCs w:val="20"/>
              </w:rPr>
            </w:pPr>
            <w:r w:rsidRPr="00AB25CC">
              <w:rPr>
                <w:b/>
                <w:bCs/>
                <w:sz w:val="20"/>
                <w:szCs w:val="20"/>
              </w:rPr>
              <w:t>Товары (работы, услуги)</w:t>
            </w:r>
          </w:p>
        </w:tc>
        <w:tc>
          <w:tcPr>
            <w:tcW w:w="820" w:type="dxa"/>
            <w:vAlign w:val="center"/>
          </w:tcPr>
          <w:p w:rsidR="00D403C9" w:rsidRPr="00AB25CC" w:rsidRDefault="00713C04">
            <w:pPr>
              <w:jc w:val="center"/>
              <w:rPr>
                <w:b/>
                <w:bCs/>
                <w:sz w:val="20"/>
                <w:szCs w:val="20"/>
              </w:rPr>
            </w:pPr>
            <w:r w:rsidRPr="00AB25CC">
              <w:rPr>
                <w:b/>
                <w:bCs/>
                <w:sz w:val="20"/>
                <w:szCs w:val="20"/>
              </w:rPr>
              <w:t>Кол-во</w:t>
            </w:r>
          </w:p>
        </w:tc>
        <w:tc>
          <w:tcPr>
            <w:tcW w:w="1104" w:type="dxa"/>
          </w:tcPr>
          <w:p w:rsidR="00D403C9" w:rsidRPr="00AB25CC" w:rsidRDefault="00713C04">
            <w:pPr>
              <w:jc w:val="center"/>
              <w:rPr>
                <w:b/>
                <w:bCs/>
                <w:sz w:val="20"/>
                <w:szCs w:val="20"/>
              </w:rPr>
            </w:pPr>
            <w:r w:rsidRPr="00AB25CC">
              <w:rPr>
                <w:b/>
                <w:bCs/>
                <w:sz w:val="20"/>
                <w:szCs w:val="20"/>
              </w:rPr>
              <w:t>Единица измерения</w:t>
            </w:r>
          </w:p>
        </w:tc>
        <w:tc>
          <w:tcPr>
            <w:tcW w:w="1530" w:type="dxa"/>
            <w:vAlign w:val="center"/>
          </w:tcPr>
          <w:p w:rsidR="00D403C9" w:rsidRPr="00AB25CC" w:rsidRDefault="00713C04">
            <w:pPr>
              <w:jc w:val="center"/>
              <w:rPr>
                <w:b/>
                <w:bCs/>
                <w:sz w:val="20"/>
                <w:szCs w:val="20"/>
              </w:rPr>
            </w:pPr>
            <w:r w:rsidRPr="00AB25CC">
              <w:rPr>
                <w:b/>
                <w:bCs/>
                <w:sz w:val="20"/>
                <w:szCs w:val="20"/>
              </w:rPr>
              <w:t>Цена, руб.</w:t>
            </w:r>
          </w:p>
        </w:tc>
        <w:tc>
          <w:tcPr>
            <w:tcW w:w="820" w:type="dxa"/>
            <w:vAlign w:val="center"/>
          </w:tcPr>
          <w:p w:rsidR="00D403C9" w:rsidRPr="00AB25CC" w:rsidRDefault="00713C04">
            <w:pPr>
              <w:jc w:val="center"/>
              <w:rPr>
                <w:b/>
                <w:bCs/>
                <w:sz w:val="20"/>
                <w:szCs w:val="20"/>
              </w:rPr>
            </w:pPr>
            <w:r w:rsidRPr="00AB25CC">
              <w:rPr>
                <w:b/>
                <w:bCs/>
                <w:sz w:val="20"/>
                <w:szCs w:val="20"/>
              </w:rPr>
              <w:t>НДС,%</w:t>
            </w:r>
          </w:p>
        </w:tc>
        <w:tc>
          <w:tcPr>
            <w:tcW w:w="1246" w:type="dxa"/>
            <w:vAlign w:val="center"/>
          </w:tcPr>
          <w:p w:rsidR="00D403C9" w:rsidRPr="00AB25CC" w:rsidRDefault="00713C04">
            <w:pPr>
              <w:jc w:val="center"/>
              <w:rPr>
                <w:b/>
                <w:bCs/>
                <w:sz w:val="20"/>
                <w:szCs w:val="20"/>
              </w:rPr>
            </w:pPr>
            <w:r w:rsidRPr="00AB25CC">
              <w:rPr>
                <w:b/>
                <w:bCs/>
                <w:sz w:val="20"/>
                <w:szCs w:val="20"/>
              </w:rPr>
              <w:t>Сумма, руб.</w:t>
            </w:r>
          </w:p>
        </w:tc>
        <w:tc>
          <w:tcPr>
            <w:tcW w:w="2096" w:type="dxa"/>
            <w:vAlign w:val="center"/>
          </w:tcPr>
          <w:p w:rsidR="00D403C9" w:rsidRPr="00AB25CC" w:rsidRDefault="00713C04">
            <w:pPr>
              <w:jc w:val="center"/>
              <w:rPr>
                <w:b/>
                <w:bCs/>
                <w:sz w:val="20"/>
                <w:szCs w:val="20"/>
              </w:rPr>
            </w:pPr>
            <w:r w:rsidRPr="00AB25CC">
              <w:rPr>
                <w:b/>
                <w:bCs/>
                <w:sz w:val="20"/>
                <w:szCs w:val="20"/>
              </w:rPr>
              <w:t>Код ОКПД</w:t>
            </w:r>
            <w:proofErr w:type="gramStart"/>
            <w:r w:rsidRPr="00AB25CC">
              <w:rPr>
                <w:b/>
                <w:bCs/>
                <w:sz w:val="20"/>
                <w:szCs w:val="20"/>
              </w:rPr>
              <w:t>2</w:t>
            </w:r>
            <w:proofErr w:type="gramEnd"/>
          </w:p>
        </w:tc>
        <w:tc>
          <w:tcPr>
            <w:tcW w:w="2180" w:type="dxa"/>
          </w:tcPr>
          <w:p w:rsidR="00D403C9" w:rsidRPr="00AB25CC" w:rsidRDefault="00713C04">
            <w:pPr>
              <w:jc w:val="center"/>
              <w:rPr>
                <w:b/>
                <w:bCs/>
                <w:sz w:val="20"/>
                <w:szCs w:val="20"/>
              </w:rPr>
            </w:pPr>
            <w:r w:rsidRPr="00AB25CC">
              <w:rPr>
                <w:b/>
                <w:bCs/>
                <w:sz w:val="20"/>
                <w:szCs w:val="20"/>
              </w:rPr>
              <w:t>Страна происхождения Товара</w:t>
            </w:r>
          </w:p>
        </w:tc>
      </w:tr>
      <w:tr w:rsidR="00D403C9">
        <w:trPr>
          <w:tblCellSpacing w:w="15" w:type="dxa"/>
          <w:jc w:val="center"/>
        </w:trPr>
        <w:tc>
          <w:tcPr>
            <w:tcW w:w="353" w:type="dxa"/>
            <w:vAlign w:val="center"/>
          </w:tcPr>
          <w:p w:rsidR="00D403C9" w:rsidRPr="00AB25CC" w:rsidRDefault="00713C04">
            <w:pPr>
              <w:jc w:val="center"/>
              <w:rPr>
                <w:sz w:val="20"/>
                <w:szCs w:val="20"/>
              </w:rPr>
            </w:pPr>
            <w:r w:rsidRPr="00AB25CC">
              <w:rPr>
                <w:sz w:val="20"/>
                <w:szCs w:val="20"/>
              </w:rPr>
              <w:t>1</w:t>
            </w:r>
          </w:p>
        </w:tc>
        <w:tc>
          <w:tcPr>
            <w:tcW w:w="5015" w:type="dxa"/>
          </w:tcPr>
          <w:p w:rsidR="00D403C9" w:rsidRPr="00AB25CC" w:rsidRDefault="00713C04">
            <w:pPr>
              <w:rPr>
                <w:sz w:val="20"/>
                <w:szCs w:val="20"/>
              </w:rPr>
            </w:pPr>
            <w:r w:rsidRPr="00AB25CC">
              <w:rPr>
                <w:sz w:val="20"/>
                <w:szCs w:val="20"/>
              </w:rPr>
              <w:t xml:space="preserve">Корпус </w:t>
            </w:r>
            <w:r w:rsidRPr="00AB25CC">
              <w:rPr>
                <w:sz w:val="20"/>
                <w:szCs w:val="20"/>
                <w:lang w:val="en-US"/>
              </w:rPr>
              <w:t>LIAN</w:t>
            </w:r>
            <w:r w:rsidRPr="00AB25CC">
              <w:rPr>
                <w:sz w:val="20"/>
                <w:szCs w:val="20"/>
              </w:rPr>
              <w:t xml:space="preserve"> </w:t>
            </w:r>
            <w:r w:rsidRPr="00AB25CC">
              <w:rPr>
                <w:sz w:val="20"/>
                <w:szCs w:val="20"/>
                <w:lang w:val="en-US"/>
              </w:rPr>
              <w:t>LI</w:t>
            </w:r>
            <w:r w:rsidRPr="00AB25CC">
              <w:rPr>
                <w:sz w:val="20"/>
                <w:szCs w:val="20"/>
              </w:rPr>
              <w:t xml:space="preserve"> 011 </w:t>
            </w:r>
            <w:r w:rsidRPr="00AB25CC">
              <w:rPr>
                <w:sz w:val="20"/>
                <w:szCs w:val="20"/>
                <w:lang w:val="en-US"/>
              </w:rPr>
              <w:t>Dynamic</w:t>
            </w:r>
            <w:r w:rsidRPr="00AB25CC">
              <w:rPr>
                <w:sz w:val="20"/>
                <w:szCs w:val="20"/>
              </w:rPr>
              <w:t xml:space="preserve"> </w:t>
            </w:r>
            <w:r w:rsidRPr="00AB25CC">
              <w:rPr>
                <w:sz w:val="20"/>
                <w:szCs w:val="20"/>
                <w:lang w:val="en-US"/>
              </w:rPr>
              <w:t>EVO</w:t>
            </w:r>
            <w:r w:rsidRPr="00AB25CC">
              <w:rPr>
                <w:sz w:val="20"/>
                <w:szCs w:val="20"/>
              </w:rPr>
              <w:t xml:space="preserve"> </w:t>
            </w:r>
            <w:r w:rsidRPr="00AB25CC">
              <w:rPr>
                <w:sz w:val="20"/>
                <w:szCs w:val="20"/>
                <w:lang w:val="en-US"/>
              </w:rPr>
              <w:t>XL</w:t>
            </w:r>
            <w:r w:rsidRPr="00AB25CC">
              <w:rPr>
                <w:sz w:val="20"/>
                <w:szCs w:val="20"/>
              </w:rPr>
              <w:t xml:space="preserve"> [</w:t>
            </w:r>
            <w:r w:rsidRPr="00AB25CC">
              <w:rPr>
                <w:sz w:val="20"/>
                <w:szCs w:val="20"/>
                <w:lang w:val="en-US"/>
              </w:rPr>
              <w:t>G</w:t>
            </w:r>
            <w:r w:rsidRPr="00AB25CC">
              <w:rPr>
                <w:sz w:val="20"/>
                <w:szCs w:val="20"/>
              </w:rPr>
              <w:t>99.011</w:t>
            </w:r>
            <w:r w:rsidRPr="00AB25CC">
              <w:rPr>
                <w:sz w:val="20"/>
                <w:szCs w:val="20"/>
                <w:lang w:val="en-US"/>
              </w:rPr>
              <w:t>DEXL</w:t>
            </w:r>
            <w:r w:rsidRPr="00AB25CC">
              <w:rPr>
                <w:sz w:val="20"/>
                <w:szCs w:val="20"/>
              </w:rPr>
              <w:t>-</w:t>
            </w:r>
            <w:r w:rsidRPr="00AB25CC">
              <w:rPr>
                <w:sz w:val="20"/>
                <w:szCs w:val="20"/>
                <w:lang w:val="en-US"/>
              </w:rPr>
              <w:t>W</w:t>
            </w:r>
            <w:r w:rsidRPr="00AB25CC">
              <w:rPr>
                <w:sz w:val="20"/>
                <w:szCs w:val="20"/>
              </w:rPr>
              <w:t>.</w:t>
            </w:r>
            <w:r w:rsidRPr="00AB25CC">
              <w:rPr>
                <w:sz w:val="20"/>
                <w:szCs w:val="20"/>
                <w:lang w:val="en-US"/>
              </w:rPr>
              <w:t>R</w:t>
            </w:r>
            <w:r w:rsidRPr="00AB25CC">
              <w:rPr>
                <w:sz w:val="20"/>
                <w:szCs w:val="20"/>
              </w:rPr>
              <w:t>0] белый</w:t>
            </w:r>
          </w:p>
        </w:tc>
        <w:tc>
          <w:tcPr>
            <w:tcW w:w="820" w:type="dxa"/>
          </w:tcPr>
          <w:p w:rsidR="00D403C9" w:rsidRPr="00AB25CC" w:rsidRDefault="00713C04">
            <w:pPr>
              <w:jc w:val="center"/>
              <w:rPr>
                <w:sz w:val="20"/>
                <w:szCs w:val="20"/>
              </w:rPr>
            </w:pPr>
            <w:r w:rsidRPr="00AB25CC">
              <w:rPr>
                <w:sz w:val="20"/>
                <w:szCs w:val="20"/>
              </w:rPr>
              <w:t>1</w:t>
            </w:r>
          </w:p>
        </w:tc>
        <w:tc>
          <w:tcPr>
            <w:tcW w:w="1104" w:type="dxa"/>
          </w:tcPr>
          <w:p w:rsidR="00D403C9" w:rsidRPr="00AB25CC" w:rsidRDefault="00713C04">
            <w:pPr>
              <w:jc w:val="center"/>
              <w:rPr>
                <w:sz w:val="20"/>
                <w:szCs w:val="20"/>
              </w:rPr>
            </w:pPr>
            <w:r w:rsidRPr="00AB25CC">
              <w:rPr>
                <w:sz w:val="20"/>
                <w:szCs w:val="20"/>
              </w:rPr>
              <w:t>Шт.</w:t>
            </w:r>
          </w:p>
        </w:tc>
        <w:tc>
          <w:tcPr>
            <w:tcW w:w="1530" w:type="dxa"/>
          </w:tcPr>
          <w:p w:rsidR="00D403C9" w:rsidRPr="00AB25CC" w:rsidRDefault="00713C04">
            <w:pPr>
              <w:jc w:val="center"/>
              <w:rPr>
                <w:sz w:val="20"/>
                <w:szCs w:val="20"/>
              </w:rPr>
            </w:pPr>
            <w:r w:rsidRPr="00AB25CC">
              <w:rPr>
                <w:sz w:val="20"/>
                <w:szCs w:val="20"/>
              </w:rPr>
              <w:t>26 199,00</w:t>
            </w:r>
          </w:p>
        </w:tc>
        <w:tc>
          <w:tcPr>
            <w:tcW w:w="820" w:type="dxa"/>
          </w:tcPr>
          <w:p w:rsidR="00D403C9" w:rsidRPr="00AB25CC" w:rsidRDefault="00D403C9">
            <w:pPr>
              <w:jc w:val="center"/>
              <w:rPr>
                <w:sz w:val="20"/>
                <w:szCs w:val="20"/>
              </w:rPr>
            </w:pPr>
          </w:p>
        </w:tc>
        <w:tc>
          <w:tcPr>
            <w:tcW w:w="1246" w:type="dxa"/>
          </w:tcPr>
          <w:p w:rsidR="00D403C9" w:rsidRPr="00AB25CC" w:rsidRDefault="00D403C9">
            <w:pPr>
              <w:jc w:val="center"/>
              <w:rPr>
                <w:color w:val="000000"/>
                <w:sz w:val="20"/>
                <w:szCs w:val="20"/>
              </w:rPr>
            </w:pPr>
          </w:p>
        </w:tc>
        <w:tc>
          <w:tcPr>
            <w:tcW w:w="2096" w:type="dxa"/>
          </w:tcPr>
          <w:p w:rsidR="00D403C9" w:rsidRPr="00AB25CC" w:rsidRDefault="00713C04">
            <w:pPr>
              <w:jc w:val="center"/>
              <w:rPr>
                <w:sz w:val="20"/>
                <w:szCs w:val="20"/>
              </w:rPr>
            </w:pPr>
            <w:r w:rsidRPr="00AB25CC">
              <w:rPr>
                <w:sz w:val="20"/>
                <w:szCs w:val="20"/>
              </w:rPr>
              <w:t>26.20.15.120</w:t>
            </w:r>
          </w:p>
          <w:p w:rsidR="00D403C9" w:rsidRDefault="00713C04">
            <w:pPr>
              <w:jc w:val="center"/>
              <w:rPr>
                <w:sz w:val="20"/>
                <w:szCs w:val="20"/>
              </w:rPr>
            </w:pPr>
            <w:r w:rsidRPr="00AB25CC">
              <w:rPr>
                <w:sz w:val="20"/>
                <w:szCs w:val="20"/>
              </w:rPr>
              <w:t xml:space="preserve">(ограничение </w:t>
            </w:r>
            <w:proofErr w:type="gramStart"/>
            <w:r w:rsidRPr="00AB25CC">
              <w:rPr>
                <w:sz w:val="20"/>
                <w:szCs w:val="20"/>
              </w:rPr>
              <w:t>по</w:t>
            </w:r>
            <w:proofErr w:type="gramEnd"/>
            <w:r w:rsidRPr="00AB25CC">
              <w:rPr>
                <w:sz w:val="20"/>
                <w:szCs w:val="20"/>
              </w:rPr>
              <w:t xml:space="preserve"> </w:t>
            </w:r>
            <w:proofErr w:type="gramStart"/>
            <w:r w:rsidRPr="00AB25CC">
              <w:rPr>
                <w:sz w:val="20"/>
                <w:szCs w:val="20"/>
              </w:rPr>
              <w:t>поз</w:t>
            </w:r>
            <w:proofErr w:type="gramEnd"/>
            <w:r w:rsidRPr="00AB25CC">
              <w:rPr>
                <w:sz w:val="20"/>
                <w:szCs w:val="20"/>
              </w:rPr>
              <w:t>. 199 Приложения N 2 к постановлению Прав</w:t>
            </w:r>
            <w:r w:rsidRPr="00AB25CC">
              <w:rPr>
                <w:sz w:val="20"/>
                <w:szCs w:val="20"/>
              </w:rPr>
              <w:t>и</w:t>
            </w:r>
            <w:r w:rsidRPr="00AB25CC">
              <w:rPr>
                <w:sz w:val="20"/>
                <w:szCs w:val="20"/>
              </w:rPr>
              <w:t>тельства Российской Федерации от 23 д</w:t>
            </w:r>
            <w:r w:rsidRPr="00AB25CC">
              <w:rPr>
                <w:sz w:val="20"/>
                <w:szCs w:val="20"/>
              </w:rPr>
              <w:t>е</w:t>
            </w:r>
            <w:r w:rsidRPr="00AB25CC">
              <w:rPr>
                <w:sz w:val="20"/>
                <w:szCs w:val="20"/>
              </w:rPr>
              <w:t>кабря 2024 г. N 1875)</w:t>
            </w:r>
          </w:p>
        </w:tc>
        <w:tc>
          <w:tcPr>
            <w:tcW w:w="2180" w:type="dxa"/>
          </w:tcPr>
          <w:p w:rsidR="00D403C9" w:rsidRDefault="00D403C9">
            <w:pPr>
              <w:jc w:val="center"/>
              <w:rPr>
                <w:sz w:val="20"/>
                <w:szCs w:val="20"/>
              </w:rPr>
            </w:pPr>
          </w:p>
        </w:tc>
      </w:tr>
    </w:tbl>
    <w:p w:rsidR="00D403C9" w:rsidRDefault="00713C04">
      <w:pPr>
        <w:pStyle w:val="aff"/>
        <w:ind w:firstLine="567"/>
        <w:jc w:val="both"/>
        <w:rPr>
          <w:sz w:val="18"/>
          <w:szCs w:val="18"/>
        </w:rPr>
      </w:pPr>
      <w:r>
        <w:rPr>
          <w:b/>
          <w:sz w:val="18"/>
          <w:szCs w:val="18"/>
          <w:u w:val="single"/>
        </w:rPr>
        <w:t>1. В отношении кодов ОКПД</w:t>
      </w:r>
      <w:proofErr w:type="gramStart"/>
      <w:r>
        <w:rPr>
          <w:b/>
          <w:sz w:val="18"/>
          <w:szCs w:val="18"/>
          <w:u w:val="single"/>
        </w:rPr>
        <w:t>2</w:t>
      </w:r>
      <w:proofErr w:type="gramEnd"/>
      <w:r>
        <w:rPr>
          <w:b/>
          <w:sz w:val="18"/>
          <w:szCs w:val="18"/>
          <w:u w:val="single"/>
        </w:rPr>
        <w:t>, соответствующих предмету закупки установлено ограничение</w:t>
      </w:r>
      <w:r>
        <w:rPr>
          <w:sz w:val="18"/>
          <w:szCs w:val="18"/>
        </w:rPr>
        <w:t xml:space="preserve"> на закупки товаров (в том числе поставляемых при выполнении закупаемых работ, оказ</w:t>
      </w:r>
      <w:r>
        <w:rPr>
          <w:sz w:val="18"/>
          <w:szCs w:val="18"/>
        </w:rPr>
        <w:t>а</w:t>
      </w:r>
      <w:r>
        <w:rPr>
          <w:sz w:val="18"/>
          <w:szCs w:val="18"/>
        </w:rPr>
        <w:t>нии закупаемых</w:t>
      </w:r>
      <w:r>
        <w:rPr>
          <w:sz w:val="18"/>
          <w:szCs w:val="18"/>
        </w:rPr>
        <w:t xml:space="preserve"> услуг), происходящих из иностранных государств, работ, услуг, соответственно выполняемых, оказываемых иностранными лицами, согласно статье 3.1-4 Федерального закона № 223-ФЗ и постановлению Правительства Российской Федерации от 23 декабря 2024 г. № 1875. </w:t>
      </w:r>
    </w:p>
    <w:p w:rsidR="00D403C9" w:rsidRDefault="00D403C9">
      <w:pPr>
        <w:keepNext/>
        <w:keepLines/>
        <w:widowControl w:val="0"/>
        <w:rPr>
          <w:b/>
        </w:rPr>
      </w:pPr>
    </w:p>
    <w:p w:rsidR="00D403C9" w:rsidRDefault="00713C04">
      <w:pPr>
        <w:pStyle w:val="aff"/>
        <w:jc w:val="both"/>
        <w:rPr>
          <w:bCs/>
        </w:rPr>
      </w:pPr>
      <w:r>
        <w:rPr>
          <w:b/>
        </w:rPr>
        <w:t>Итого:</w:t>
      </w:r>
    </w:p>
    <w:p w:rsidR="00D403C9" w:rsidRDefault="00D403C9">
      <w:pPr>
        <w:pStyle w:val="aff"/>
        <w:jc w:val="both"/>
        <w:rPr>
          <w:bCs/>
        </w:rPr>
      </w:pPr>
    </w:p>
    <w:p w:rsidR="00D403C9" w:rsidRDefault="00D403C9">
      <w:pPr>
        <w:pStyle w:val="aff"/>
        <w:jc w:val="both"/>
        <w:rPr>
          <w:sz w:val="18"/>
        </w:rPr>
      </w:pPr>
    </w:p>
    <w:tbl>
      <w:tblPr>
        <w:tblW w:w="9747" w:type="dxa"/>
        <w:jc w:val="center"/>
        <w:tblLayout w:type="fixed"/>
        <w:tblLook w:val="0000"/>
      </w:tblPr>
      <w:tblGrid>
        <w:gridCol w:w="5005"/>
        <w:gridCol w:w="4742"/>
      </w:tblGrid>
      <w:tr w:rsidR="00D403C9">
        <w:trPr>
          <w:jc w:val="center"/>
        </w:trPr>
        <w:tc>
          <w:tcPr>
            <w:tcW w:w="5004" w:type="dxa"/>
          </w:tcPr>
          <w:p w:rsidR="00D403C9" w:rsidRDefault="00713C04">
            <w:pPr>
              <w:keepLines/>
              <w:tabs>
                <w:tab w:val="left" w:pos="0"/>
              </w:tabs>
              <w:ind w:left="-540" w:firstLine="540"/>
              <w:outlineLvl w:val="1"/>
              <w:rPr>
                <w:b/>
                <w:bCs/>
                <w:iCs/>
                <w:sz w:val="22"/>
                <w:szCs w:val="22"/>
              </w:rPr>
            </w:pPr>
            <w:r>
              <w:rPr>
                <w:b/>
                <w:bCs/>
                <w:iCs/>
                <w:sz w:val="22"/>
                <w:szCs w:val="22"/>
              </w:rPr>
              <w:t>ЗАКАЗЧИК</w:t>
            </w:r>
          </w:p>
          <w:p w:rsidR="00D403C9" w:rsidRDefault="00713C04">
            <w:pPr>
              <w:widowControl w:val="0"/>
              <w:ind w:left="33"/>
              <w:rPr>
                <w:b/>
                <w:i/>
                <w:sz w:val="22"/>
                <w:szCs w:val="22"/>
              </w:rPr>
            </w:pPr>
            <w:r>
              <w:rPr>
                <w:b/>
                <w:i/>
                <w:sz w:val="22"/>
                <w:szCs w:val="22"/>
              </w:rPr>
              <w:t>ИОА СО РАН</w:t>
            </w:r>
          </w:p>
          <w:p w:rsidR="00D403C9" w:rsidRDefault="00713C04">
            <w:pPr>
              <w:keepLines/>
              <w:tabs>
                <w:tab w:val="left" w:pos="0"/>
              </w:tabs>
              <w:outlineLvl w:val="1"/>
              <w:rPr>
                <w:sz w:val="22"/>
                <w:szCs w:val="22"/>
              </w:rPr>
            </w:pPr>
            <w:r>
              <w:rPr>
                <w:sz w:val="22"/>
                <w:szCs w:val="22"/>
              </w:rPr>
              <w:t>Директор</w:t>
            </w:r>
          </w:p>
          <w:p w:rsidR="00D403C9" w:rsidRDefault="00D403C9">
            <w:pPr>
              <w:keepLines/>
              <w:tabs>
                <w:tab w:val="left" w:pos="0"/>
              </w:tabs>
              <w:ind w:left="-540" w:firstLine="540"/>
              <w:outlineLvl w:val="1"/>
              <w:rPr>
                <w:sz w:val="22"/>
                <w:szCs w:val="22"/>
              </w:rPr>
            </w:pPr>
          </w:p>
          <w:p w:rsidR="00D403C9" w:rsidRDefault="00713C04">
            <w:pPr>
              <w:keepLines/>
              <w:tabs>
                <w:tab w:val="left" w:pos="0"/>
              </w:tabs>
              <w:ind w:left="-540" w:firstLine="540"/>
              <w:outlineLvl w:val="1"/>
              <w:rPr>
                <w:sz w:val="22"/>
                <w:szCs w:val="22"/>
              </w:rPr>
            </w:pPr>
            <w:r>
              <w:rPr>
                <w:sz w:val="22"/>
                <w:szCs w:val="22"/>
              </w:rPr>
              <w:t xml:space="preserve"> ________________ И.В. </w:t>
            </w:r>
            <w:proofErr w:type="spellStart"/>
            <w:r>
              <w:rPr>
                <w:sz w:val="22"/>
                <w:szCs w:val="22"/>
              </w:rPr>
              <w:t>Пташник</w:t>
            </w:r>
            <w:proofErr w:type="spellEnd"/>
          </w:p>
          <w:p w:rsidR="00D403C9" w:rsidRDefault="00713C04">
            <w:pPr>
              <w:keepLines/>
              <w:tabs>
                <w:tab w:val="left" w:pos="0"/>
              </w:tabs>
              <w:ind w:left="-540" w:firstLine="540"/>
              <w:outlineLvl w:val="1"/>
              <w:rPr>
                <w:sz w:val="22"/>
                <w:szCs w:val="22"/>
              </w:rPr>
            </w:pPr>
            <w:r>
              <w:rPr>
                <w:sz w:val="22"/>
                <w:szCs w:val="22"/>
              </w:rPr>
              <w:t>М.п.</w:t>
            </w:r>
          </w:p>
        </w:tc>
        <w:tc>
          <w:tcPr>
            <w:tcW w:w="4742" w:type="dxa"/>
          </w:tcPr>
          <w:p w:rsidR="00D403C9" w:rsidRDefault="00713C04">
            <w:pPr>
              <w:keepLines/>
              <w:widowControl w:val="0"/>
              <w:ind w:left="-540" w:firstLine="540"/>
              <w:rPr>
                <w:b/>
                <w:sz w:val="22"/>
                <w:szCs w:val="22"/>
              </w:rPr>
            </w:pPr>
            <w:r>
              <w:rPr>
                <w:b/>
                <w:sz w:val="22"/>
                <w:szCs w:val="22"/>
              </w:rPr>
              <w:t>ПОСТАВЩИК</w:t>
            </w:r>
          </w:p>
          <w:p w:rsidR="00D403C9" w:rsidRDefault="00713C04">
            <w:pPr>
              <w:rPr>
                <w:b/>
                <w:sz w:val="22"/>
                <w:szCs w:val="22"/>
              </w:rPr>
            </w:pPr>
            <w:r>
              <w:rPr>
                <w:b/>
                <w:sz w:val="22"/>
                <w:szCs w:val="22"/>
              </w:rPr>
              <w:t>___________</w:t>
            </w:r>
          </w:p>
          <w:p w:rsidR="00D403C9" w:rsidRDefault="00713C04">
            <w:pPr>
              <w:rPr>
                <w:sz w:val="22"/>
                <w:szCs w:val="22"/>
              </w:rPr>
            </w:pPr>
            <w:r>
              <w:rPr>
                <w:sz w:val="22"/>
                <w:szCs w:val="22"/>
              </w:rPr>
              <w:t>______</w:t>
            </w:r>
          </w:p>
          <w:p w:rsidR="00D403C9" w:rsidRDefault="00D403C9">
            <w:pPr>
              <w:rPr>
                <w:sz w:val="22"/>
                <w:szCs w:val="22"/>
              </w:rPr>
            </w:pPr>
          </w:p>
          <w:p w:rsidR="00D403C9" w:rsidRDefault="00713C04">
            <w:pPr>
              <w:rPr>
                <w:sz w:val="22"/>
                <w:szCs w:val="22"/>
              </w:rPr>
            </w:pPr>
            <w:r>
              <w:rPr>
                <w:sz w:val="22"/>
                <w:szCs w:val="22"/>
              </w:rPr>
              <w:t>____________ __________</w:t>
            </w:r>
          </w:p>
          <w:p w:rsidR="00D403C9" w:rsidRDefault="00713C04">
            <w:pPr>
              <w:rPr>
                <w:sz w:val="22"/>
                <w:szCs w:val="22"/>
              </w:rPr>
            </w:pPr>
            <w:r>
              <w:rPr>
                <w:sz w:val="22"/>
                <w:szCs w:val="22"/>
              </w:rPr>
              <w:t xml:space="preserve">М.п. </w:t>
            </w:r>
          </w:p>
          <w:p w:rsidR="00D403C9" w:rsidRDefault="00D403C9">
            <w:pPr>
              <w:rPr>
                <w:b/>
                <w:sz w:val="22"/>
                <w:szCs w:val="22"/>
              </w:rPr>
            </w:pPr>
          </w:p>
        </w:tc>
      </w:tr>
    </w:tbl>
    <w:p w:rsidR="00D403C9" w:rsidRDefault="00D403C9">
      <w:pPr>
        <w:keepNext/>
        <w:keepLines/>
        <w:widowControl w:val="0"/>
      </w:pPr>
    </w:p>
    <w:sectPr w:rsidR="00D403C9" w:rsidSect="00D403C9">
      <w:headerReference w:type="default" r:id="rId14"/>
      <w:headerReference w:type="first" r:id="rId15"/>
      <w:footnotePr>
        <w:numRestart w:val="eachSect"/>
      </w:footnotePr>
      <w:pgSz w:w="16838" w:h="11906" w:orient="landscape"/>
      <w:pgMar w:top="720" w:right="766" w:bottom="720" w:left="720" w:header="709" w:footer="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13C04" w:rsidRDefault="00713C04">
      <w:r>
        <w:separator/>
      </w:r>
    </w:p>
  </w:endnote>
  <w:endnote w:type="continuationSeparator" w:id="0">
    <w:p w:rsidR="00713C04" w:rsidRDefault="00713C0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Liberation Serif">
    <w:altName w:val="Times New Roman"/>
    <w:charset w:val="CC"/>
    <w:family w:val="roman"/>
    <w:pitch w:val="variable"/>
    <w:sig w:usb0="00000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Droid Sans">
    <w:altName w:val="Arial Narrow"/>
    <w:charset w:val="00"/>
    <w:family w:val="auto"/>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13C04" w:rsidRDefault="00713C04">
      <w:r>
        <w:separator/>
      </w:r>
    </w:p>
  </w:footnote>
  <w:footnote w:type="continuationSeparator" w:id="0">
    <w:p w:rsidR="00713C04" w:rsidRDefault="00713C0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3C9" w:rsidRDefault="00D403C9">
    <w:pPr>
      <w:pStyle w:val="12"/>
    </w:pPr>
  </w:p>
  <w:p w:rsidR="00D403C9" w:rsidRDefault="00D403C9">
    <w:pPr>
      <w:pStyle w:val="12"/>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3C9" w:rsidRDefault="00D403C9">
    <w:pPr>
      <w:pStyle w:val="12"/>
    </w:pPr>
  </w:p>
  <w:p w:rsidR="00D403C9" w:rsidRDefault="00D403C9">
    <w:pPr>
      <w:pStyle w:val="12"/>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3C9" w:rsidRDefault="00D403C9"/>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AF11F5"/>
    <w:multiLevelType w:val="multilevel"/>
    <w:tmpl w:val="322C0D6C"/>
    <w:lvl w:ilvl="0">
      <w:start w:val="1"/>
      <w:numFmt w:val="decimal"/>
      <w:pStyle w:val="-"/>
      <w:lvlText w:val="%1."/>
      <w:lvlJc w:val="center"/>
      <w:pPr>
        <w:tabs>
          <w:tab w:val="num" w:pos="0"/>
        </w:tabs>
        <w:ind w:left="0" w:firstLine="0"/>
      </w:pPr>
      <w:rPr>
        <w:b/>
        <w:i w:val="0"/>
      </w:rPr>
    </w:lvl>
    <w:lvl w:ilvl="1">
      <w:start w:val="1"/>
      <w:numFmt w:val="decimal"/>
      <w:pStyle w:val="-0"/>
      <w:lvlText w:val="%1.%2"/>
      <w:lvlJc w:val="left"/>
      <w:pPr>
        <w:tabs>
          <w:tab w:val="num" w:pos="851"/>
        </w:tabs>
        <w:ind w:left="851" w:hanging="851"/>
      </w:pPr>
      <w:rPr>
        <w:rFonts w:cs="Times New Roman"/>
        <w:b w:val="0"/>
        <w:bCs w:val="0"/>
        <w:i w:val="0"/>
        <w:iCs w:val="0"/>
        <w:caps w:val="0"/>
        <w:smallCaps w:val="0"/>
        <w:strike w:val="0"/>
        <w:vanish w:val="0"/>
        <w:color w:val="auto"/>
        <w:spacing w:val="0"/>
        <w:position w:val="0"/>
        <w:sz w:val="24"/>
        <w:szCs w:val="24"/>
        <w:u w:val="none"/>
        <w:vertAlign w:val="baseline"/>
      </w:rPr>
    </w:lvl>
    <w:lvl w:ilvl="2">
      <w:start w:val="1"/>
      <w:numFmt w:val="decimal"/>
      <w:pStyle w:val="-1"/>
      <w:lvlText w:val="%1.%2.%3"/>
      <w:lvlJc w:val="left"/>
      <w:pPr>
        <w:tabs>
          <w:tab w:val="num" w:pos="851"/>
        </w:tabs>
        <w:ind w:left="851" w:hanging="851"/>
      </w:pPr>
      <w:rPr>
        <w:b w:val="0"/>
        <w:bCs w:val="0"/>
        <w:i w:val="0"/>
        <w:iCs w:val="0"/>
      </w:rPr>
    </w:lvl>
    <w:lvl w:ilvl="3">
      <w:start w:val="1"/>
      <w:numFmt w:val="lowerLetter"/>
      <w:pStyle w:val="-2"/>
      <w:lvlText w:val="%4)"/>
      <w:lvlJc w:val="left"/>
      <w:pPr>
        <w:tabs>
          <w:tab w:val="num" w:pos="1418"/>
        </w:tabs>
        <w:ind w:left="1418" w:hanging="567"/>
      </w:pPr>
      <w:rPr>
        <w:rFonts w:cs="Times New Roman"/>
        <w:b w:val="0"/>
        <w:bCs w:val="0"/>
        <w:i w:val="0"/>
        <w:iCs w:val="0"/>
        <w:caps w:val="0"/>
        <w:smallCaps w:val="0"/>
        <w:strike w:val="0"/>
        <w:vanish w:val="0"/>
        <w:color w:val="auto"/>
        <w:spacing w:val="0"/>
        <w:position w:val="0"/>
        <w:sz w:val="20"/>
        <w:u w:val="none"/>
        <w:vertAlign w:val="baseline"/>
      </w:rPr>
    </w:lvl>
    <w:lvl w:ilvl="4">
      <w:start w:val="1"/>
      <w:numFmt w:val="lowerLetter"/>
      <w:lvlText w:val="%5)"/>
      <w:lvlJc w:val="left"/>
      <w:pPr>
        <w:tabs>
          <w:tab w:val="num" w:pos="1134"/>
        </w:tabs>
        <w:ind w:left="1134" w:hanging="567"/>
      </w:pPr>
    </w:lvl>
    <w:lvl w:ilvl="5">
      <w:start w:val="1"/>
      <w:numFmt w:val="bullet"/>
      <w:lvlText w:val=""/>
      <w:lvlJc w:val="left"/>
      <w:pPr>
        <w:tabs>
          <w:tab w:val="num" w:pos="1701"/>
        </w:tabs>
        <w:ind w:left="1701" w:hanging="567"/>
      </w:pPr>
      <w:rPr>
        <w:rFonts w:ascii="Symbol" w:hAnsi="Symbol" w:cs="Symbol" w:hint="default"/>
      </w:rPr>
    </w:lvl>
    <w:lvl w:ilvl="6">
      <w:start w:val="1"/>
      <w:numFmt w:val="lowerLetter"/>
      <w:lvlText w:val="%5%6%7)"/>
      <w:lvlJc w:val="left"/>
      <w:pPr>
        <w:tabs>
          <w:tab w:val="num" w:pos="2268"/>
        </w:tabs>
        <w:ind w:left="2268" w:hanging="567"/>
      </w:pPr>
    </w:lvl>
    <w:lvl w:ilvl="7">
      <w:start w:val="1"/>
      <w:numFmt w:val="decimal"/>
      <w:lvlText w:val="%1.%2.%3.%4.%5.%6.%7.%8."/>
      <w:lvlJc w:val="left"/>
      <w:pPr>
        <w:tabs>
          <w:tab w:val="num" w:pos="3978"/>
        </w:tabs>
        <w:ind w:left="2322" w:hanging="1224"/>
      </w:pPr>
    </w:lvl>
    <w:lvl w:ilvl="8">
      <w:start w:val="1"/>
      <w:numFmt w:val="decimal"/>
      <w:lvlText w:val="%1.%2.%3.%4.%5.%6.%7.%8.%9."/>
      <w:lvlJc w:val="left"/>
      <w:pPr>
        <w:tabs>
          <w:tab w:val="num" w:pos="4698"/>
        </w:tabs>
        <w:ind w:left="2898" w:hanging="1440"/>
      </w:pPr>
    </w:lvl>
  </w:abstractNum>
  <w:abstractNum w:abstractNumId="1">
    <w:nsid w:val="07186590"/>
    <w:multiLevelType w:val="multilevel"/>
    <w:tmpl w:val="6C30FD2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1F385E31"/>
    <w:multiLevelType w:val="multilevel"/>
    <w:tmpl w:val="9E641130"/>
    <w:lvl w:ilvl="0">
      <w:start w:val="1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3">
    <w:nsid w:val="4A4C0899"/>
    <w:multiLevelType w:val="multilevel"/>
    <w:tmpl w:val="9F784D7A"/>
    <w:lvl w:ilvl="0">
      <w:start w:val="4"/>
      <w:numFmt w:val="decimal"/>
      <w:lvlText w:val="%1."/>
      <w:lvlJc w:val="left"/>
      <w:pPr>
        <w:tabs>
          <w:tab w:val="num" w:pos="720"/>
        </w:tabs>
        <w:ind w:left="720" w:hanging="360"/>
      </w:pPr>
    </w:lvl>
    <w:lvl w:ilvl="1">
      <w:start w:val="1"/>
      <w:numFmt w:val="decimal"/>
      <w:lvlText w:val="%1.%2."/>
      <w:lvlJc w:val="left"/>
      <w:pPr>
        <w:tabs>
          <w:tab w:val="num" w:pos="0"/>
        </w:tabs>
        <w:ind w:left="420" w:hanging="420"/>
      </w:pPr>
      <w:rPr>
        <w:b w:val="0"/>
      </w:rPr>
    </w:lvl>
    <w:lvl w:ilvl="2">
      <w:start w:val="1"/>
      <w:numFmt w:val="decimal"/>
      <w:lvlText w:val="%1.%2.%3."/>
      <w:lvlJc w:val="left"/>
      <w:pPr>
        <w:tabs>
          <w:tab w:val="num" w:pos="0"/>
        </w:tabs>
        <w:ind w:left="1080" w:hanging="720"/>
      </w:pPr>
      <w:rPr>
        <w:b w:val="0"/>
      </w:rPr>
    </w:lvl>
    <w:lvl w:ilvl="3">
      <w:start w:val="1"/>
      <w:numFmt w:val="decimal"/>
      <w:lvlText w:val="%1.%2.%3.%4."/>
      <w:lvlJc w:val="left"/>
      <w:pPr>
        <w:tabs>
          <w:tab w:val="num" w:pos="0"/>
        </w:tabs>
        <w:ind w:left="1080" w:hanging="720"/>
      </w:pPr>
      <w:rPr>
        <w:b w:val="0"/>
      </w:rPr>
    </w:lvl>
    <w:lvl w:ilvl="4">
      <w:start w:val="1"/>
      <w:numFmt w:val="decimal"/>
      <w:lvlText w:val="%1.%2.%3.%4.%5."/>
      <w:lvlJc w:val="left"/>
      <w:pPr>
        <w:tabs>
          <w:tab w:val="num" w:pos="0"/>
        </w:tabs>
        <w:ind w:left="1440" w:hanging="1080"/>
      </w:pPr>
      <w:rPr>
        <w:b w:val="0"/>
      </w:rPr>
    </w:lvl>
    <w:lvl w:ilvl="5">
      <w:start w:val="1"/>
      <w:numFmt w:val="decimal"/>
      <w:lvlText w:val="%1.%2.%3.%4.%5.%6."/>
      <w:lvlJc w:val="left"/>
      <w:pPr>
        <w:tabs>
          <w:tab w:val="num" w:pos="0"/>
        </w:tabs>
        <w:ind w:left="1440" w:hanging="1080"/>
      </w:pPr>
      <w:rPr>
        <w:b w:val="0"/>
      </w:rPr>
    </w:lvl>
    <w:lvl w:ilvl="6">
      <w:start w:val="1"/>
      <w:numFmt w:val="decimal"/>
      <w:lvlText w:val="%1.%2.%3.%4.%5.%6.%7."/>
      <w:lvlJc w:val="left"/>
      <w:pPr>
        <w:tabs>
          <w:tab w:val="num" w:pos="0"/>
        </w:tabs>
        <w:ind w:left="1800" w:hanging="1440"/>
      </w:pPr>
      <w:rPr>
        <w:b w:val="0"/>
      </w:rPr>
    </w:lvl>
    <w:lvl w:ilvl="7">
      <w:start w:val="1"/>
      <w:numFmt w:val="decimal"/>
      <w:lvlText w:val="%1.%2.%3.%4.%5.%6.%7.%8."/>
      <w:lvlJc w:val="left"/>
      <w:pPr>
        <w:tabs>
          <w:tab w:val="num" w:pos="0"/>
        </w:tabs>
        <w:ind w:left="1800" w:hanging="1440"/>
      </w:pPr>
      <w:rPr>
        <w:b w:val="0"/>
      </w:rPr>
    </w:lvl>
    <w:lvl w:ilvl="8">
      <w:start w:val="1"/>
      <w:numFmt w:val="decimal"/>
      <w:lvlText w:val="%1.%2.%3.%4.%5.%6.%7.%8.%9."/>
      <w:lvlJc w:val="left"/>
      <w:pPr>
        <w:tabs>
          <w:tab w:val="num" w:pos="0"/>
        </w:tabs>
        <w:ind w:left="2160" w:hanging="1800"/>
      </w:pPr>
      <w:rPr>
        <w:b w:val="0"/>
      </w:rPr>
    </w:lvl>
  </w:abstractNum>
  <w:abstractNum w:abstractNumId="4">
    <w:nsid w:val="5DAF59FF"/>
    <w:multiLevelType w:val="multilevel"/>
    <w:tmpl w:val="C9C03E3A"/>
    <w:lvl w:ilvl="0">
      <w:start w:val="1"/>
      <w:numFmt w:val="decimal"/>
      <w:lvlText w:val="%1."/>
      <w:lvlJc w:val="left"/>
      <w:pPr>
        <w:tabs>
          <w:tab w:val="num" w:pos="0"/>
        </w:tabs>
        <w:ind w:left="720" w:hanging="360"/>
      </w:pPr>
    </w:lvl>
    <w:lvl w:ilvl="1">
      <w:start w:val="1"/>
      <w:numFmt w:val="decimal"/>
      <w:isLgl/>
      <w:lvlText w:val="%1.%2."/>
      <w:lvlJc w:val="left"/>
      <w:pPr>
        <w:tabs>
          <w:tab w:val="num" w:pos="0"/>
        </w:tabs>
        <w:ind w:left="1957" w:hanging="1248"/>
      </w:pPr>
    </w:lvl>
    <w:lvl w:ilvl="2">
      <w:start w:val="1"/>
      <w:numFmt w:val="decimal"/>
      <w:isLgl/>
      <w:lvlText w:val="%1.%2.%3."/>
      <w:lvlJc w:val="left"/>
      <w:pPr>
        <w:tabs>
          <w:tab w:val="num" w:pos="0"/>
        </w:tabs>
        <w:ind w:left="2306" w:hanging="1248"/>
      </w:pPr>
    </w:lvl>
    <w:lvl w:ilvl="3">
      <w:start w:val="1"/>
      <w:numFmt w:val="decimal"/>
      <w:isLgl/>
      <w:lvlText w:val="%1.%2.%3.%4."/>
      <w:lvlJc w:val="left"/>
      <w:pPr>
        <w:tabs>
          <w:tab w:val="num" w:pos="0"/>
        </w:tabs>
        <w:ind w:left="2655" w:hanging="1248"/>
      </w:pPr>
    </w:lvl>
    <w:lvl w:ilvl="4">
      <w:start w:val="1"/>
      <w:numFmt w:val="decimal"/>
      <w:isLgl/>
      <w:lvlText w:val="%1.%2.%3.%4.%5."/>
      <w:lvlJc w:val="left"/>
      <w:pPr>
        <w:tabs>
          <w:tab w:val="num" w:pos="0"/>
        </w:tabs>
        <w:ind w:left="3004" w:hanging="1248"/>
      </w:pPr>
    </w:lvl>
    <w:lvl w:ilvl="5">
      <w:start w:val="1"/>
      <w:numFmt w:val="decimal"/>
      <w:isLgl/>
      <w:lvlText w:val="%1.%2.%3.%4.%5.%6."/>
      <w:lvlJc w:val="left"/>
      <w:pPr>
        <w:tabs>
          <w:tab w:val="num" w:pos="0"/>
        </w:tabs>
        <w:ind w:left="3353" w:hanging="1248"/>
      </w:pPr>
    </w:lvl>
    <w:lvl w:ilvl="6">
      <w:start w:val="1"/>
      <w:numFmt w:val="decimal"/>
      <w:isLgl/>
      <w:lvlText w:val="%1.%2.%3.%4.%5.%6.%7."/>
      <w:lvlJc w:val="left"/>
      <w:pPr>
        <w:tabs>
          <w:tab w:val="num" w:pos="0"/>
        </w:tabs>
        <w:ind w:left="3894" w:hanging="1440"/>
      </w:pPr>
    </w:lvl>
    <w:lvl w:ilvl="7">
      <w:start w:val="1"/>
      <w:numFmt w:val="decimal"/>
      <w:isLgl/>
      <w:lvlText w:val="%1.%2.%3.%4.%5.%6.%7.%8."/>
      <w:lvlJc w:val="left"/>
      <w:pPr>
        <w:tabs>
          <w:tab w:val="num" w:pos="0"/>
        </w:tabs>
        <w:ind w:left="4243" w:hanging="1440"/>
      </w:pPr>
    </w:lvl>
    <w:lvl w:ilvl="8">
      <w:start w:val="1"/>
      <w:numFmt w:val="decimal"/>
      <w:isLgl/>
      <w:lvlText w:val="%1.%2.%3.%4.%5.%6.%7.%8.%9."/>
      <w:lvlJc w:val="left"/>
      <w:pPr>
        <w:tabs>
          <w:tab w:val="num" w:pos="0"/>
        </w:tabs>
        <w:ind w:left="4952" w:hanging="1800"/>
      </w:pPr>
    </w:lvl>
  </w:abstractNum>
  <w:abstractNum w:abstractNumId="5">
    <w:nsid w:val="658019F9"/>
    <w:multiLevelType w:val="multilevel"/>
    <w:tmpl w:val="98C8C3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nsid w:val="7D2E32F8"/>
    <w:multiLevelType w:val="multilevel"/>
    <w:tmpl w:val="36CEF2D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num>
  <w:num w:numId="2">
    <w:abstractNumId w:val="4"/>
  </w:num>
  <w:num w:numId="3">
    <w:abstractNumId w:val="3"/>
  </w:num>
  <w:num w:numId="4">
    <w:abstractNumId w:val="2"/>
  </w:num>
  <w:num w:numId="5">
    <w:abstractNumId w:val="1"/>
  </w:num>
  <w:num w:numId="6">
    <w:abstractNumId w:val="6"/>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autoHyphenation/>
  <w:hyphenationZone w:val="0"/>
  <w:characterSpacingControl w:val="doNotCompress"/>
  <w:footnotePr>
    <w:numRestart w:val="eachSect"/>
    <w:footnote w:id="-1"/>
    <w:footnote w:id="0"/>
  </w:footnotePr>
  <w:endnotePr>
    <w:endnote w:id="-1"/>
    <w:endnote w:id="0"/>
  </w:endnotePr>
  <w:compat/>
  <w:rsids>
    <w:rsidRoot w:val="00D403C9"/>
    <w:rsid w:val="00713C04"/>
    <w:rsid w:val="00AB25CC"/>
    <w:rsid w:val="00D403C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03C9"/>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PlainTable1">
    <w:name w:val="Plain Table 1"/>
    <w:basedOn w:val="a1"/>
    <w:uiPriority w:val="59"/>
    <w:rsid w:val="00D403C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basedOn w:val="a1"/>
    <w:uiPriority w:val="59"/>
    <w:rsid w:val="00D403C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D403C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basedOn w:val="a1"/>
    <w:uiPriority w:val="99"/>
    <w:rsid w:val="00D403C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basedOn w:val="a1"/>
    <w:uiPriority w:val="99"/>
    <w:rsid w:val="00D403C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basedOn w:val="a1"/>
    <w:uiPriority w:val="99"/>
    <w:rsid w:val="00D403C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2">
    <w:name w:val="Grid Table 2"/>
    <w:basedOn w:val="a1"/>
    <w:uiPriority w:val="99"/>
    <w:rsid w:val="00D403C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
    <w:name w:val="Grid Table 3"/>
    <w:basedOn w:val="a1"/>
    <w:uiPriority w:val="99"/>
    <w:rsid w:val="00D403C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
    <w:name w:val="Grid Table 4"/>
    <w:basedOn w:val="a1"/>
    <w:uiPriority w:val="59"/>
    <w:rsid w:val="00D403C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5Dark">
    <w:name w:val="Grid Table 5 Dark"/>
    <w:basedOn w:val="a1"/>
    <w:uiPriority w:val="99"/>
    <w:rsid w:val="00D403C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6Colorful">
    <w:name w:val="Grid Table 6 Colorful"/>
    <w:basedOn w:val="a1"/>
    <w:uiPriority w:val="99"/>
    <w:rsid w:val="00D403C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7Colorful">
    <w:name w:val="Grid Table 7 Colorful"/>
    <w:basedOn w:val="a1"/>
    <w:uiPriority w:val="99"/>
    <w:rsid w:val="00D403C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ListTable1Light">
    <w:name w:val="List Table 1 Light"/>
    <w:basedOn w:val="a1"/>
    <w:uiPriority w:val="99"/>
    <w:rsid w:val="00D403C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2">
    <w:name w:val="List Table 2"/>
    <w:basedOn w:val="a1"/>
    <w:uiPriority w:val="99"/>
    <w:rsid w:val="00D403C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3">
    <w:name w:val="List Table 3"/>
    <w:basedOn w:val="a1"/>
    <w:uiPriority w:val="99"/>
    <w:rsid w:val="00D403C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4">
    <w:name w:val="List Table 4"/>
    <w:basedOn w:val="a1"/>
    <w:uiPriority w:val="99"/>
    <w:rsid w:val="00D403C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5Dark">
    <w:name w:val="List Table 5 Dark"/>
    <w:basedOn w:val="a1"/>
    <w:uiPriority w:val="99"/>
    <w:rsid w:val="00D403C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6Colorful">
    <w:name w:val="List Table 6 Colorful"/>
    <w:basedOn w:val="a1"/>
    <w:uiPriority w:val="99"/>
    <w:rsid w:val="00D403C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7Colorful">
    <w:name w:val="List Table 7 Colorful"/>
    <w:basedOn w:val="a1"/>
    <w:uiPriority w:val="99"/>
    <w:rsid w:val="00D403C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paragraph" w:customStyle="1" w:styleId="Heading1">
    <w:name w:val="Heading 1"/>
    <w:basedOn w:val="a"/>
    <w:next w:val="a"/>
    <w:link w:val="Heading1Char"/>
    <w:uiPriority w:val="9"/>
    <w:qFormat/>
    <w:rsid w:val="00D403C9"/>
    <w:pPr>
      <w:keepNext/>
      <w:keepLines/>
      <w:spacing w:before="360" w:after="80"/>
      <w:outlineLvl w:val="0"/>
    </w:pPr>
    <w:rPr>
      <w:rFonts w:ascii="Arial" w:eastAsia="Arial" w:hAnsi="Arial" w:cs="Arial"/>
      <w:color w:val="365F91" w:themeColor="accent1" w:themeShade="BF"/>
      <w:sz w:val="40"/>
      <w:szCs w:val="40"/>
    </w:rPr>
  </w:style>
  <w:style w:type="paragraph" w:customStyle="1" w:styleId="Heading2">
    <w:name w:val="Heading 2"/>
    <w:basedOn w:val="a"/>
    <w:next w:val="a"/>
    <w:link w:val="Heading2Char"/>
    <w:uiPriority w:val="9"/>
    <w:unhideWhenUsed/>
    <w:qFormat/>
    <w:rsid w:val="00D403C9"/>
    <w:pPr>
      <w:keepNext/>
      <w:keepLines/>
      <w:spacing w:before="160" w:after="80"/>
      <w:outlineLvl w:val="1"/>
    </w:pPr>
    <w:rPr>
      <w:rFonts w:ascii="Arial" w:eastAsia="Arial" w:hAnsi="Arial" w:cs="Arial"/>
      <w:color w:val="365F91" w:themeColor="accent1" w:themeShade="BF"/>
      <w:sz w:val="32"/>
      <w:szCs w:val="32"/>
    </w:rPr>
  </w:style>
  <w:style w:type="paragraph" w:customStyle="1" w:styleId="Heading4">
    <w:name w:val="Heading 4"/>
    <w:basedOn w:val="a"/>
    <w:next w:val="a"/>
    <w:link w:val="Heading4Char"/>
    <w:uiPriority w:val="9"/>
    <w:unhideWhenUsed/>
    <w:qFormat/>
    <w:rsid w:val="00D403C9"/>
    <w:pPr>
      <w:keepNext/>
      <w:keepLines/>
      <w:spacing w:before="80" w:after="40"/>
      <w:outlineLvl w:val="3"/>
    </w:pPr>
    <w:rPr>
      <w:rFonts w:ascii="Arial" w:eastAsia="Arial" w:hAnsi="Arial" w:cs="Arial"/>
      <w:i/>
      <w:iCs/>
      <w:color w:val="365F91" w:themeColor="accent1" w:themeShade="BF"/>
    </w:rPr>
  </w:style>
  <w:style w:type="paragraph" w:customStyle="1" w:styleId="Heading5">
    <w:name w:val="Heading 5"/>
    <w:basedOn w:val="a"/>
    <w:next w:val="a"/>
    <w:link w:val="Heading5Char"/>
    <w:uiPriority w:val="9"/>
    <w:unhideWhenUsed/>
    <w:qFormat/>
    <w:rsid w:val="00D403C9"/>
    <w:pPr>
      <w:keepNext/>
      <w:keepLines/>
      <w:spacing w:before="80" w:after="40"/>
      <w:outlineLvl w:val="4"/>
    </w:pPr>
    <w:rPr>
      <w:rFonts w:ascii="Arial" w:eastAsia="Arial" w:hAnsi="Arial" w:cs="Arial"/>
      <w:color w:val="365F91" w:themeColor="accent1" w:themeShade="BF"/>
    </w:rPr>
  </w:style>
  <w:style w:type="paragraph" w:customStyle="1" w:styleId="Heading6">
    <w:name w:val="Heading 6"/>
    <w:basedOn w:val="a"/>
    <w:next w:val="a"/>
    <w:link w:val="Heading6Char"/>
    <w:uiPriority w:val="9"/>
    <w:unhideWhenUsed/>
    <w:qFormat/>
    <w:rsid w:val="00D403C9"/>
    <w:pPr>
      <w:keepNext/>
      <w:keepLines/>
      <w:spacing w:before="40"/>
      <w:outlineLvl w:val="5"/>
    </w:pPr>
    <w:rPr>
      <w:rFonts w:ascii="Arial" w:eastAsia="Arial" w:hAnsi="Arial" w:cs="Arial"/>
      <w:i/>
      <w:iCs/>
      <w:color w:val="595959" w:themeColor="text1" w:themeTint="A6"/>
    </w:rPr>
  </w:style>
  <w:style w:type="paragraph" w:customStyle="1" w:styleId="Heading7">
    <w:name w:val="Heading 7"/>
    <w:basedOn w:val="a"/>
    <w:next w:val="a"/>
    <w:link w:val="Heading7Char"/>
    <w:uiPriority w:val="9"/>
    <w:unhideWhenUsed/>
    <w:qFormat/>
    <w:rsid w:val="00D403C9"/>
    <w:pPr>
      <w:keepNext/>
      <w:keepLines/>
      <w:spacing w:before="40"/>
      <w:outlineLvl w:val="6"/>
    </w:pPr>
    <w:rPr>
      <w:rFonts w:ascii="Arial" w:eastAsia="Arial" w:hAnsi="Arial" w:cs="Arial"/>
      <w:color w:val="595959" w:themeColor="text1" w:themeTint="A6"/>
    </w:rPr>
  </w:style>
  <w:style w:type="paragraph" w:customStyle="1" w:styleId="Heading8">
    <w:name w:val="Heading 8"/>
    <w:basedOn w:val="a"/>
    <w:next w:val="a"/>
    <w:link w:val="Heading8Char"/>
    <w:uiPriority w:val="9"/>
    <w:unhideWhenUsed/>
    <w:qFormat/>
    <w:rsid w:val="00D403C9"/>
    <w:pPr>
      <w:keepNext/>
      <w:keepLines/>
      <w:outlineLvl w:val="7"/>
    </w:pPr>
    <w:rPr>
      <w:rFonts w:ascii="Arial" w:eastAsia="Arial" w:hAnsi="Arial" w:cs="Arial"/>
      <w:i/>
      <w:iCs/>
      <w:color w:val="272727" w:themeColor="text1" w:themeTint="D8"/>
    </w:rPr>
  </w:style>
  <w:style w:type="paragraph" w:customStyle="1" w:styleId="Heading9">
    <w:name w:val="Heading 9"/>
    <w:basedOn w:val="a"/>
    <w:next w:val="a"/>
    <w:link w:val="Heading9Char"/>
    <w:uiPriority w:val="9"/>
    <w:unhideWhenUsed/>
    <w:qFormat/>
    <w:rsid w:val="00D403C9"/>
    <w:pPr>
      <w:keepNext/>
      <w:keepLines/>
      <w:outlineLvl w:val="8"/>
    </w:pPr>
    <w:rPr>
      <w:rFonts w:ascii="Arial" w:eastAsia="Arial" w:hAnsi="Arial" w:cs="Arial"/>
      <w:i/>
      <w:iCs/>
      <w:color w:val="272727" w:themeColor="text1" w:themeTint="D8"/>
    </w:rPr>
  </w:style>
  <w:style w:type="character" w:customStyle="1" w:styleId="TitleChar">
    <w:name w:val="Title Char"/>
    <w:basedOn w:val="a0"/>
    <w:link w:val="a3"/>
    <w:uiPriority w:val="10"/>
    <w:rsid w:val="00D403C9"/>
    <w:rPr>
      <w:rFonts w:ascii="Arial" w:eastAsia="Arial" w:hAnsi="Arial" w:cs="Arial"/>
      <w:spacing w:val="-10"/>
      <w:sz w:val="56"/>
      <w:szCs w:val="56"/>
    </w:rPr>
  </w:style>
  <w:style w:type="character" w:customStyle="1" w:styleId="SubtitleChar">
    <w:name w:val="Subtitle Char"/>
    <w:basedOn w:val="a0"/>
    <w:link w:val="a4"/>
    <w:uiPriority w:val="11"/>
    <w:rsid w:val="00D403C9"/>
    <w:rPr>
      <w:color w:val="595959" w:themeColor="text1" w:themeTint="A6"/>
      <w:spacing w:val="15"/>
      <w:sz w:val="28"/>
      <w:szCs w:val="28"/>
    </w:rPr>
  </w:style>
  <w:style w:type="character" w:customStyle="1" w:styleId="QuoteChar">
    <w:name w:val="Quote Char"/>
    <w:basedOn w:val="a0"/>
    <w:link w:val="2"/>
    <w:uiPriority w:val="29"/>
    <w:rsid w:val="00D403C9"/>
    <w:rPr>
      <w:i/>
      <w:iCs/>
      <w:color w:val="404040" w:themeColor="text1" w:themeTint="BF"/>
    </w:rPr>
  </w:style>
  <w:style w:type="character" w:customStyle="1" w:styleId="IntenseQuoteChar">
    <w:name w:val="Intense Quote Char"/>
    <w:basedOn w:val="a0"/>
    <w:link w:val="a5"/>
    <w:uiPriority w:val="30"/>
    <w:rsid w:val="00D403C9"/>
    <w:rPr>
      <w:i/>
      <w:iCs/>
      <w:color w:val="365F91" w:themeColor="accent1" w:themeShade="BF"/>
    </w:rPr>
  </w:style>
  <w:style w:type="character" w:styleId="a6">
    <w:name w:val="footnote reference"/>
    <w:basedOn w:val="a0"/>
    <w:uiPriority w:val="99"/>
    <w:semiHidden/>
    <w:unhideWhenUsed/>
    <w:rsid w:val="00D403C9"/>
    <w:rPr>
      <w:vertAlign w:val="superscript"/>
    </w:rPr>
  </w:style>
  <w:style w:type="character" w:customStyle="1" w:styleId="EndnoteTextChar">
    <w:name w:val="Endnote Text Char"/>
    <w:basedOn w:val="a0"/>
    <w:link w:val="a7"/>
    <w:uiPriority w:val="99"/>
    <w:semiHidden/>
    <w:rsid w:val="00D403C9"/>
    <w:rPr>
      <w:sz w:val="20"/>
      <w:szCs w:val="20"/>
    </w:rPr>
  </w:style>
  <w:style w:type="paragraph" w:styleId="1">
    <w:name w:val="toc 1"/>
    <w:basedOn w:val="a"/>
    <w:next w:val="a"/>
    <w:uiPriority w:val="39"/>
    <w:unhideWhenUsed/>
    <w:rsid w:val="00D403C9"/>
    <w:pPr>
      <w:spacing w:after="100"/>
    </w:pPr>
  </w:style>
  <w:style w:type="paragraph" w:styleId="20">
    <w:name w:val="toc 2"/>
    <w:basedOn w:val="a"/>
    <w:next w:val="a"/>
    <w:uiPriority w:val="39"/>
    <w:unhideWhenUsed/>
    <w:rsid w:val="00D403C9"/>
    <w:pPr>
      <w:spacing w:after="100"/>
      <w:ind w:left="220"/>
    </w:pPr>
  </w:style>
  <w:style w:type="paragraph" w:styleId="3">
    <w:name w:val="toc 3"/>
    <w:basedOn w:val="a"/>
    <w:next w:val="a"/>
    <w:uiPriority w:val="39"/>
    <w:unhideWhenUsed/>
    <w:rsid w:val="00D403C9"/>
    <w:pPr>
      <w:spacing w:after="100"/>
      <w:ind w:left="440"/>
    </w:pPr>
  </w:style>
  <w:style w:type="paragraph" w:styleId="4">
    <w:name w:val="toc 4"/>
    <w:basedOn w:val="a"/>
    <w:next w:val="a"/>
    <w:uiPriority w:val="39"/>
    <w:unhideWhenUsed/>
    <w:rsid w:val="00D403C9"/>
    <w:pPr>
      <w:spacing w:after="100"/>
      <w:ind w:left="660"/>
    </w:pPr>
  </w:style>
  <w:style w:type="paragraph" w:styleId="5">
    <w:name w:val="toc 5"/>
    <w:basedOn w:val="a"/>
    <w:next w:val="a"/>
    <w:uiPriority w:val="39"/>
    <w:unhideWhenUsed/>
    <w:rsid w:val="00D403C9"/>
    <w:pPr>
      <w:spacing w:after="100"/>
      <w:ind w:left="880"/>
    </w:pPr>
  </w:style>
  <w:style w:type="paragraph" w:styleId="6">
    <w:name w:val="toc 6"/>
    <w:basedOn w:val="a"/>
    <w:next w:val="a"/>
    <w:uiPriority w:val="39"/>
    <w:unhideWhenUsed/>
    <w:rsid w:val="00D403C9"/>
    <w:pPr>
      <w:spacing w:after="100"/>
      <w:ind w:left="1100"/>
    </w:pPr>
  </w:style>
  <w:style w:type="paragraph" w:styleId="7">
    <w:name w:val="toc 7"/>
    <w:basedOn w:val="a"/>
    <w:next w:val="a"/>
    <w:uiPriority w:val="39"/>
    <w:unhideWhenUsed/>
    <w:rsid w:val="00D403C9"/>
    <w:pPr>
      <w:spacing w:after="100"/>
      <w:ind w:left="1320"/>
    </w:pPr>
  </w:style>
  <w:style w:type="paragraph" w:styleId="8">
    <w:name w:val="toc 8"/>
    <w:basedOn w:val="a"/>
    <w:next w:val="a"/>
    <w:uiPriority w:val="39"/>
    <w:unhideWhenUsed/>
    <w:rsid w:val="00D403C9"/>
    <w:pPr>
      <w:spacing w:after="100"/>
      <w:ind w:left="1540"/>
    </w:pPr>
  </w:style>
  <w:style w:type="paragraph" w:styleId="9">
    <w:name w:val="toc 9"/>
    <w:basedOn w:val="a"/>
    <w:next w:val="a"/>
    <w:uiPriority w:val="39"/>
    <w:unhideWhenUsed/>
    <w:rsid w:val="00D403C9"/>
    <w:pPr>
      <w:spacing w:after="100"/>
      <w:ind w:left="1760"/>
    </w:pPr>
  </w:style>
  <w:style w:type="character" w:styleId="a8">
    <w:name w:val="Placeholder Text"/>
    <w:basedOn w:val="a0"/>
    <w:uiPriority w:val="99"/>
    <w:semiHidden/>
    <w:rsid w:val="00D403C9"/>
    <w:rPr>
      <w:color w:val="666666"/>
    </w:rPr>
  </w:style>
  <w:style w:type="paragraph" w:customStyle="1" w:styleId="Heading3">
    <w:name w:val="Heading 3"/>
    <w:basedOn w:val="a"/>
    <w:next w:val="a"/>
    <w:link w:val="30"/>
    <w:qFormat/>
    <w:rsid w:val="00D403C9"/>
    <w:pPr>
      <w:keepNext/>
      <w:outlineLvl w:val="2"/>
    </w:pPr>
    <w:rPr>
      <w:b/>
      <w:bCs/>
    </w:rPr>
  </w:style>
  <w:style w:type="character" w:customStyle="1" w:styleId="Heading1Char">
    <w:name w:val="Heading 1 Char"/>
    <w:basedOn w:val="a0"/>
    <w:link w:val="Heading1"/>
    <w:uiPriority w:val="9"/>
    <w:qFormat/>
    <w:rsid w:val="00D403C9"/>
    <w:rPr>
      <w:rFonts w:ascii="Arial" w:eastAsia="Arial" w:hAnsi="Arial" w:cs="Arial"/>
      <w:color w:val="365F91" w:themeColor="accent1" w:themeShade="BF"/>
      <w:sz w:val="40"/>
      <w:szCs w:val="40"/>
    </w:rPr>
  </w:style>
  <w:style w:type="character" w:customStyle="1" w:styleId="Heading2Char">
    <w:name w:val="Heading 2 Char"/>
    <w:basedOn w:val="a0"/>
    <w:link w:val="Heading2"/>
    <w:uiPriority w:val="9"/>
    <w:qFormat/>
    <w:rsid w:val="00D403C9"/>
    <w:rPr>
      <w:rFonts w:ascii="Arial" w:eastAsia="Arial" w:hAnsi="Arial" w:cs="Arial"/>
      <w:color w:val="365F91" w:themeColor="accent1" w:themeShade="BF"/>
      <w:sz w:val="32"/>
      <w:szCs w:val="32"/>
    </w:rPr>
  </w:style>
  <w:style w:type="character" w:customStyle="1" w:styleId="Heading3Char">
    <w:name w:val="Heading 3 Char"/>
    <w:basedOn w:val="a0"/>
    <w:link w:val="31"/>
    <w:uiPriority w:val="9"/>
    <w:qFormat/>
    <w:rsid w:val="00D403C9"/>
    <w:rPr>
      <w:rFonts w:ascii="Arial" w:eastAsia="Arial" w:hAnsi="Arial" w:cs="Arial"/>
      <w:color w:val="365F91" w:themeColor="accent1" w:themeShade="BF"/>
      <w:sz w:val="28"/>
      <w:szCs w:val="28"/>
    </w:rPr>
  </w:style>
  <w:style w:type="character" w:customStyle="1" w:styleId="Heading4Char">
    <w:name w:val="Heading 4 Char"/>
    <w:basedOn w:val="a0"/>
    <w:link w:val="41"/>
    <w:uiPriority w:val="9"/>
    <w:qFormat/>
    <w:rsid w:val="00D403C9"/>
    <w:rPr>
      <w:rFonts w:ascii="Arial" w:eastAsia="Arial" w:hAnsi="Arial" w:cs="Arial"/>
      <w:i/>
      <w:iCs/>
      <w:color w:val="365F91" w:themeColor="accent1" w:themeShade="BF"/>
    </w:rPr>
  </w:style>
  <w:style w:type="character" w:customStyle="1" w:styleId="Heading5Char">
    <w:name w:val="Heading 5 Char"/>
    <w:basedOn w:val="a0"/>
    <w:link w:val="51"/>
    <w:uiPriority w:val="9"/>
    <w:qFormat/>
    <w:rsid w:val="00D403C9"/>
    <w:rPr>
      <w:rFonts w:ascii="Arial" w:eastAsia="Arial" w:hAnsi="Arial" w:cs="Arial"/>
      <w:color w:val="365F91" w:themeColor="accent1" w:themeShade="BF"/>
    </w:rPr>
  </w:style>
  <w:style w:type="character" w:customStyle="1" w:styleId="Heading6Char">
    <w:name w:val="Heading 6 Char"/>
    <w:basedOn w:val="a0"/>
    <w:link w:val="61"/>
    <w:uiPriority w:val="9"/>
    <w:qFormat/>
    <w:rsid w:val="00D403C9"/>
    <w:rPr>
      <w:rFonts w:ascii="Arial" w:eastAsia="Arial" w:hAnsi="Arial" w:cs="Arial"/>
      <w:i/>
      <w:iCs/>
      <w:color w:val="595959" w:themeColor="text1" w:themeTint="A6"/>
    </w:rPr>
  </w:style>
  <w:style w:type="character" w:customStyle="1" w:styleId="Heading7Char">
    <w:name w:val="Heading 7 Char"/>
    <w:basedOn w:val="a0"/>
    <w:link w:val="71"/>
    <w:uiPriority w:val="9"/>
    <w:qFormat/>
    <w:rsid w:val="00D403C9"/>
    <w:rPr>
      <w:rFonts w:ascii="Arial" w:eastAsia="Arial" w:hAnsi="Arial" w:cs="Arial"/>
      <w:color w:val="595959" w:themeColor="text1" w:themeTint="A6"/>
    </w:rPr>
  </w:style>
  <w:style w:type="character" w:customStyle="1" w:styleId="Heading8Char">
    <w:name w:val="Heading 8 Char"/>
    <w:basedOn w:val="a0"/>
    <w:link w:val="81"/>
    <w:uiPriority w:val="9"/>
    <w:qFormat/>
    <w:rsid w:val="00D403C9"/>
    <w:rPr>
      <w:rFonts w:ascii="Arial" w:eastAsia="Arial" w:hAnsi="Arial" w:cs="Arial"/>
      <w:i/>
      <w:iCs/>
      <w:color w:val="272727" w:themeColor="text1" w:themeTint="D8"/>
    </w:rPr>
  </w:style>
  <w:style w:type="character" w:customStyle="1" w:styleId="Heading9Char">
    <w:name w:val="Heading 9 Char"/>
    <w:basedOn w:val="a0"/>
    <w:link w:val="91"/>
    <w:uiPriority w:val="9"/>
    <w:qFormat/>
    <w:rsid w:val="00D403C9"/>
    <w:rPr>
      <w:rFonts w:ascii="Arial" w:eastAsia="Arial" w:hAnsi="Arial" w:cs="Arial"/>
      <w:i/>
      <w:iCs/>
      <w:color w:val="272727" w:themeColor="text1" w:themeTint="D8"/>
    </w:rPr>
  </w:style>
  <w:style w:type="character" w:customStyle="1" w:styleId="a9">
    <w:name w:val="Название Знак"/>
    <w:basedOn w:val="a0"/>
    <w:link w:val="a3"/>
    <w:uiPriority w:val="10"/>
    <w:qFormat/>
    <w:rsid w:val="00D403C9"/>
    <w:rPr>
      <w:rFonts w:ascii="Arial" w:eastAsia="Arial" w:hAnsi="Arial" w:cs="Arial"/>
      <w:spacing w:val="-10"/>
      <w:sz w:val="56"/>
      <w:szCs w:val="56"/>
    </w:rPr>
  </w:style>
  <w:style w:type="character" w:customStyle="1" w:styleId="aa">
    <w:name w:val="Подзаголовок Знак"/>
    <w:basedOn w:val="a0"/>
    <w:link w:val="a4"/>
    <w:uiPriority w:val="11"/>
    <w:qFormat/>
    <w:rsid w:val="00D403C9"/>
    <w:rPr>
      <w:color w:val="595959" w:themeColor="text1" w:themeTint="A6"/>
      <w:spacing w:val="15"/>
      <w:sz w:val="28"/>
      <w:szCs w:val="28"/>
    </w:rPr>
  </w:style>
  <w:style w:type="character" w:customStyle="1" w:styleId="21">
    <w:name w:val="Цитата 2 Знак"/>
    <w:basedOn w:val="a0"/>
    <w:link w:val="2"/>
    <w:uiPriority w:val="29"/>
    <w:qFormat/>
    <w:rsid w:val="00D403C9"/>
    <w:rPr>
      <w:i/>
      <w:iCs/>
      <w:color w:val="404040" w:themeColor="text1" w:themeTint="BF"/>
    </w:rPr>
  </w:style>
  <w:style w:type="character" w:styleId="ab">
    <w:name w:val="Intense Emphasis"/>
    <w:basedOn w:val="a0"/>
    <w:uiPriority w:val="21"/>
    <w:qFormat/>
    <w:rsid w:val="00D403C9"/>
    <w:rPr>
      <w:i/>
      <w:iCs/>
      <w:color w:val="365F91" w:themeColor="accent1" w:themeShade="BF"/>
    </w:rPr>
  </w:style>
  <w:style w:type="character" w:customStyle="1" w:styleId="ac">
    <w:name w:val="Выделенная цитата Знак"/>
    <w:basedOn w:val="a0"/>
    <w:link w:val="a5"/>
    <w:uiPriority w:val="30"/>
    <w:qFormat/>
    <w:rsid w:val="00D403C9"/>
    <w:rPr>
      <w:i/>
      <w:iCs/>
      <w:color w:val="365F91" w:themeColor="accent1" w:themeShade="BF"/>
    </w:rPr>
  </w:style>
  <w:style w:type="character" w:styleId="ad">
    <w:name w:val="Intense Reference"/>
    <w:basedOn w:val="a0"/>
    <w:uiPriority w:val="32"/>
    <w:qFormat/>
    <w:rsid w:val="00D403C9"/>
    <w:rPr>
      <w:b/>
      <w:bCs/>
      <w:smallCaps/>
      <w:color w:val="365F91" w:themeColor="accent1" w:themeShade="BF"/>
      <w:spacing w:val="5"/>
    </w:rPr>
  </w:style>
  <w:style w:type="character" w:styleId="ae">
    <w:name w:val="Subtle Emphasis"/>
    <w:basedOn w:val="a0"/>
    <w:uiPriority w:val="19"/>
    <w:qFormat/>
    <w:rsid w:val="00D403C9"/>
    <w:rPr>
      <w:i/>
      <w:iCs/>
      <w:color w:val="404040" w:themeColor="text1" w:themeTint="BF"/>
    </w:rPr>
  </w:style>
  <w:style w:type="character" w:styleId="af">
    <w:name w:val="Emphasis"/>
    <w:basedOn w:val="a0"/>
    <w:uiPriority w:val="20"/>
    <w:qFormat/>
    <w:rsid w:val="00D403C9"/>
    <w:rPr>
      <w:i/>
      <w:iCs/>
    </w:rPr>
  </w:style>
  <w:style w:type="character" w:styleId="af0">
    <w:name w:val="Strong"/>
    <w:basedOn w:val="a0"/>
    <w:uiPriority w:val="22"/>
    <w:qFormat/>
    <w:rsid w:val="00D403C9"/>
    <w:rPr>
      <w:b/>
      <w:bCs/>
    </w:rPr>
  </w:style>
  <w:style w:type="character" w:styleId="af1">
    <w:name w:val="Subtle Reference"/>
    <w:basedOn w:val="a0"/>
    <w:uiPriority w:val="31"/>
    <w:qFormat/>
    <w:rsid w:val="00D403C9"/>
    <w:rPr>
      <w:smallCaps/>
      <w:color w:val="5A5A5A" w:themeColor="text1" w:themeTint="A5"/>
    </w:rPr>
  </w:style>
  <w:style w:type="character" w:styleId="af2">
    <w:name w:val="Book Title"/>
    <w:basedOn w:val="a0"/>
    <w:uiPriority w:val="33"/>
    <w:qFormat/>
    <w:rsid w:val="00D403C9"/>
    <w:rPr>
      <w:b/>
      <w:bCs/>
      <w:i/>
      <w:iCs/>
      <w:spacing w:val="5"/>
    </w:rPr>
  </w:style>
  <w:style w:type="character" w:customStyle="1" w:styleId="HeaderChar">
    <w:name w:val="Header Char"/>
    <w:basedOn w:val="a0"/>
    <w:uiPriority w:val="99"/>
    <w:qFormat/>
    <w:rsid w:val="00D403C9"/>
  </w:style>
  <w:style w:type="character" w:customStyle="1" w:styleId="FooterChar">
    <w:name w:val="Footer Char"/>
    <w:basedOn w:val="a0"/>
    <w:uiPriority w:val="99"/>
    <w:qFormat/>
    <w:rsid w:val="00D403C9"/>
  </w:style>
  <w:style w:type="character" w:customStyle="1" w:styleId="FootnoteTextChar">
    <w:name w:val="Footnote Text Char"/>
    <w:basedOn w:val="a0"/>
    <w:link w:val="10"/>
    <w:uiPriority w:val="99"/>
    <w:semiHidden/>
    <w:qFormat/>
    <w:rsid w:val="00D403C9"/>
    <w:rPr>
      <w:sz w:val="20"/>
      <w:szCs w:val="20"/>
    </w:rPr>
  </w:style>
  <w:style w:type="character" w:customStyle="1" w:styleId="af3">
    <w:name w:val="Текст концевой сноски Знак"/>
    <w:basedOn w:val="a0"/>
    <w:link w:val="a7"/>
    <w:uiPriority w:val="99"/>
    <w:semiHidden/>
    <w:qFormat/>
    <w:rsid w:val="00D403C9"/>
    <w:rPr>
      <w:sz w:val="20"/>
      <w:szCs w:val="20"/>
    </w:rPr>
  </w:style>
  <w:style w:type="character" w:customStyle="1" w:styleId="af4">
    <w:name w:val="Символ концевой сноски"/>
    <w:basedOn w:val="a0"/>
    <w:uiPriority w:val="99"/>
    <w:semiHidden/>
    <w:unhideWhenUsed/>
    <w:qFormat/>
    <w:rsid w:val="00D403C9"/>
    <w:rPr>
      <w:vertAlign w:val="superscript"/>
    </w:rPr>
  </w:style>
  <w:style w:type="character" w:styleId="af5">
    <w:name w:val="endnote reference"/>
    <w:rsid w:val="00D403C9"/>
    <w:rPr>
      <w:vertAlign w:val="superscript"/>
    </w:rPr>
  </w:style>
  <w:style w:type="character" w:styleId="af6">
    <w:name w:val="FollowedHyperlink"/>
    <w:basedOn w:val="a0"/>
    <w:uiPriority w:val="99"/>
    <w:semiHidden/>
    <w:unhideWhenUsed/>
    <w:rsid w:val="00D403C9"/>
    <w:rPr>
      <w:color w:val="800080" w:themeColor="followedHyperlink"/>
      <w:u w:val="single"/>
    </w:rPr>
  </w:style>
  <w:style w:type="character" w:customStyle="1" w:styleId="11">
    <w:name w:val="Заголовок 1 Знак"/>
    <w:link w:val="110"/>
    <w:uiPriority w:val="9"/>
    <w:qFormat/>
    <w:rsid w:val="00D403C9"/>
    <w:rPr>
      <w:rFonts w:ascii="Cambria" w:eastAsia="Times New Roman" w:hAnsi="Cambria" w:cs="Times New Roman"/>
      <w:b/>
      <w:bCs/>
      <w:sz w:val="32"/>
      <w:szCs w:val="32"/>
    </w:rPr>
  </w:style>
  <w:style w:type="character" w:customStyle="1" w:styleId="22">
    <w:name w:val="Заголовок 2 Знак"/>
    <w:link w:val="210"/>
    <w:uiPriority w:val="9"/>
    <w:semiHidden/>
    <w:qFormat/>
    <w:rsid w:val="00D403C9"/>
    <w:rPr>
      <w:rFonts w:ascii="Cambria" w:eastAsia="Times New Roman" w:hAnsi="Cambria" w:cs="Times New Roman"/>
      <w:b/>
      <w:bCs/>
      <w:i/>
      <w:iCs/>
      <w:sz w:val="28"/>
      <w:szCs w:val="28"/>
    </w:rPr>
  </w:style>
  <w:style w:type="character" w:customStyle="1" w:styleId="af7">
    <w:name w:val="Верхний колонтитул Знак"/>
    <w:link w:val="12"/>
    <w:uiPriority w:val="99"/>
    <w:qFormat/>
    <w:rsid w:val="00D403C9"/>
    <w:rPr>
      <w:rFonts w:ascii="Times New Roman" w:eastAsia="Times New Roman" w:hAnsi="Times New Roman"/>
      <w:sz w:val="24"/>
      <w:szCs w:val="24"/>
    </w:rPr>
  </w:style>
  <w:style w:type="character" w:customStyle="1" w:styleId="af8">
    <w:name w:val="Нижний колонтитул Знак"/>
    <w:link w:val="13"/>
    <w:uiPriority w:val="99"/>
    <w:qFormat/>
    <w:rsid w:val="00D403C9"/>
    <w:rPr>
      <w:rFonts w:ascii="Times New Roman" w:eastAsia="Times New Roman" w:hAnsi="Times New Roman"/>
      <w:sz w:val="24"/>
      <w:szCs w:val="24"/>
    </w:rPr>
  </w:style>
  <w:style w:type="character" w:customStyle="1" w:styleId="af9">
    <w:name w:val="Текст выноски Знак"/>
    <w:link w:val="afa"/>
    <w:uiPriority w:val="99"/>
    <w:semiHidden/>
    <w:qFormat/>
    <w:rsid w:val="00D403C9"/>
    <w:rPr>
      <w:rFonts w:ascii="Segoe UI" w:eastAsia="Times New Roman" w:hAnsi="Segoe UI" w:cs="Segoe UI"/>
      <w:sz w:val="18"/>
      <w:szCs w:val="18"/>
    </w:rPr>
  </w:style>
  <w:style w:type="character" w:customStyle="1" w:styleId="afb">
    <w:name w:val="Текст сноски Знак"/>
    <w:basedOn w:val="a0"/>
    <w:link w:val="afc"/>
    <w:qFormat/>
    <w:rsid w:val="00D403C9"/>
    <w:rPr>
      <w:rFonts w:ascii="Arial" w:eastAsia="Times New Roman" w:hAnsi="Arial" w:cs="Arial"/>
    </w:rPr>
  </w:style>
  <w:style w:type="character" w:customStyle="1" w:styleId="afd">
    <w:name w:val="Символ сноски"/>
    <w:qFormat/>
    <w:rsid w:val="00D403C9"/>
  </w:style>
  <w:style w:type="character" w:customStyle="1" w:styleId="14">
    <w:name w:val="Знак сноски1"/>
    <w:rsid w:val="00D403C9"/>
    <w:rPr>
      <w:vertAlign w:val="superscript"/>
    </w:rPr>
  </w:style>
  <w:style w:type="character" w:customStyle="1" w:styleId="15">
    <w:name w:val="Гиперссылка1"/>
    <w:basedOn w:val="a0"/>
    <w:uiPriority w:val="99"/>
    <w:rsid w:val="00D403C9"/>
    <w:rPr>
      <w:color w:val="0000FF" w:themeColor="hyperlink"/>
      <w:u w:val="single"/>
    </w:rPr>
  </w:style>
  <w:style w:type="character" w:customStyle="1" w:styleId="ConsPlusNormal">
    <w:name w:val="ConsPlusNormal Знак"/>
    <w:link w:val="ConsPlusNormal0"/>
    <w:qFormat/>
    <w:rsid w:val="00D403C9"/>
    <w:rPr>
      <w:rFonts w:ascii="Arial" w:eastAsiaTheme="minorHAnsi" w:hAnsi="Arial" w:cs="Arial"/>
    </w:rPr>
  </w:style>
  <w:style w:type="character" w:customStyle="1" w:styleId="30">
    <w:name w:val="Заголовок 3 Знак"/>
    <w:basedOn w:val="a0"/>
    <w:link w:val="Heading3"/>
    <w:qFormat/>
    <w:rsid w:val="00D403C9"/>
    <w:rPr>
      <w:rFonts w:ascii="Times New Roman" w:eastAsia="Times New Roman" w:hAnsi="Times New Roman"/>
      <w:b/>
      <w:bCs/>
      <w:sz w:val="24"/>
      <w:szCs w:val="24"/>
    </w:rPr>
  </w:style>
  <w:style w:type="character" w:customStyle="1" w:styleId="16">
    <w:name w:val="Верхний колонтитул Знак1"/>
    <w:basedOn w:val="a0"/>
    <w:link w:val="Header"/>
    <w:uiPriority w:val="99"/>
    <w:qFormat/>
    <w:rsid w:val="00D403C9"/>
    <w:rPr>
      <w:rFonts w:ascii="Times New Roman" w:eastAsia="Times New Roman" w:hAnsi="Times New Roman"/>
      <w:sz w:val="24"/>
      <w:szCs w:val="24"/>
    </w:rPr>
  </w:style>
  <w:style w:type="character" w:customStyle="1" w:styleId="17">
    <w:name w:val="Нижний колонтитул Знак1"/>
    <w:basedOn w:val="a0"/>
    <w:link w:val="Footer"/>
    <w:uiPriority w:val="99"/>
    <w:qFormat/>
    <w:rsid w:val="00D403C9"/>
    <w:rPr>
      <w:rFonts w:ascii="Times New Roman" w:eastAsia="Times New Roman" w:hAnsi="Times New Roman"/>
      <w:sz w:val="24"/>
      <w:szCs w:val="24"/>
    </w:rPr>
  </w:style>
  <w:style w:type="character" w:customStyle="1" w:styleId="NoSpacingChar">
    <w:name w:val="No Spacing Char"/>
    <w:link w:val="18"/>
    <w:qFormat/>
    <w:rsid w:val="00D403C9"/>
    <w:rPr>
      <w:rFonts w:ascii="Liberation Serif" w:eastAsia="SimSun" w:hAnsi="Liberation Serif" w:cs="Mangal"/>
      <w:sz w:val="24"/>
      <w:szCs w:val="24"/>
      <w:lang w:eastAsia="zh-CN" w:bidi="hi-IN"/>
    </w:rPr>
  </w:style>
  <w:style w:type="character" w:customStyle="1" w:styleId="afe">
    <w:name w:val="Без интервала Знак"/>
    <w:link w:val="aff"/>
    <w:uiPriority w:val="1"/>
    <w:qFormat/>
    <w:rsid w:val="00D403C9"/>
    <w:rPr>
      <w:rFonts w:ascii="Times New Roman" w:eastAsia="Times New Roman" w:hAnsi="Times New Roman"/>
      <w:sz w:val="24"/>
      <w:szCs w:val="24"/>
    </w:rPr>
  </w:style>
  <w:style w:type="paragraph" w:customStyle="1" w:styleId="19">
    <w:name w:val="Заголовок1"/>
    <w:basedOn w:val="a"/>
    <w:next w:val="aff0"/>
    <w:qFormat/>
    <w:rsid w:val="00D403C9"/>
    <w:pPr>
      <w:keepNext/>
      <w:spacing w:before="240" w:after="120"/>
    </w:pPr>
    <w:rPr>
      <w:rFonts w:ascii="Arial" w:eastAsia="Tahoma" w:hAnsi="Arial" w:cs="Droid Sans"/>
      <w:sz w:val="28"/>
      <w:szCs w:val="28"/>
    </w:rPr>
  </w:style>
  <w:style w:type="paragraph" w:styleId="aff0">
    <w:name w:val="Body Text"/>
    <w:basedOn w:val="a"/>
    <w:rsid w:val="00D403C9"/>
    <w:pPr>
      <w:spacing w:after="140" w:line="276" w:lineRule="auto"/>
    </w:pPr>
  </w:style>
  <w:style w:type="paragraph" w:styleId="aff1">
    <w:name w:val="List"/>
    <w:basedOn w:val="aff0"/>
    <w:rsid w:val="00D403C9"/>
    <w:rPr>
      <w:rFonts w:cs="Droid Sans"/>
    </w:rPr>
  </w:style>
  <w:style w:type="paragraph" w:customStyle="1" w:styleId="Caption">
    <w:name w:val="Caption"/>
    <w:basedOn w:val="a"/>
    <w:qFormat/>
    <w:rsid w:val="00D403C9"/>
    <w:pPr>
      <w:suppressLineNumbers/>
      <w:spacing w:before="120" w:after="120"/>
    </w:pPr>
    <w:rPr>
      <w:rFonts w:cs="Droid Sans"/>
      <w:i/>
      <w:iCs/>
    </w:rPr>
  </w:style>
  <w:style w:type="paragraph" w:styleId="aff2">
    <w:name w:val="index heading"/>
    <w:basedOn w:val="19"/>
    <w:rsid w:val="00D403C9"/>
  </w:style>
  <w:style w:type="paragraph" w:customStyle="1" w:styleId="310">
    <w:name w:val="Заголовок 31"/>
    <w:basedOn w:val="a"/>
    <w:next w:val="a"/>
    <w:uiPriority w:val="9"/>
    <w:unhideWhenUsed/>
    <w:qFormat/>
    <w:rsid w:val="00D403C9"/>
    <w:pPr>
      <w:keepNext/>
      <w:keepLines/>
      <w:spacing w:before="160" w:after="80"/>
      <w:outlineLvl w:val="2"/>
    </w:pPr>
    <w:rPr>
      <w:rFonts w:ascii="Arial" w:eastAsia="Arial" w:hAnsi="Arial" w:cs="Arial"/>
      <w:color w:val="365F91" w:themeColor="accent1" w:themeShade="BF"/>
      <w:sz w:val="28"/>
      <w:szCs w:val="28"/>
    </w:rPr>
  </w:style>
  <w:style w:type="paragraph" w:customStyle="1" w:styleId="410">
    <w:name w:val="Заголовок 41"/>
    <w:basedOn w:val="a"/>
    <w:next w:val="a"/>
    <w:uiPriority w:val="9"/>
    <w:unhideWhenUsed/>
    <w:qFormat/>
    <w:rsid w:val="00D403C9"/>
    <w:pPr>
      <w:keepNext/>
      <w:keepLines/>
      <w:spacing w:before="80" w:after="40"/>
      <w:outlineLvl w:val="3"/>
    </w:pPr>
    <w:rPr>
      <w:rFonts w:ascii="Arial" w:eastAsia="Arial" w:hAnsi="Arial" w:cs="Arial"/>
      <w:i/>
      <w:iCs/>
      <w:color w:val="365F91" w:themeColor="accent1" w:themeShade="BF"/>
    </w:rPr>
  </w:style>
  <w:style w:type="paragraph" w:customStyle="1" w:styleId="510">
    <w:name w:val="Заголовок 51"/>
    <w:basedOn w:val="a"/>
    <w:next w:val="a"/>
    <w:uiPriority w:val="9"/>
    <w:unhideWhenUsed/>
    <w:qFormat/>
    <w:rsid w:val="00D403C9"/>
    <w:pPr>
      <w:keepNext/>
      <w:keepLines/>
      <w:spacing w:before="80" w:after="40"/>
      <w:outlineLvl w:val="4"/>
    </w:pPr>
    <w:rPr>
      <w:rFonts w:ascii="Arial" w:eastAsia="Arial" w:hAnsi="Arial" w:cs="Arial"/>
      <w:color w:val="365F91" w:themeColor="accent1" w:themeShade="BF"/>
    </w:rPr>
  </w:style>
  <w:style w:type="paragraph" w:customStyle="1" w:styleId="61">
    <w:name w:val="Заголовок 61"/>
    <w:basedOn w:val="a"/>
    <w:next w:val="a"/>
    <w:link w:val="Heading6Char"/>
    <w:uiPriority w:val="9"/>
    <w:unhideWhenUsed/>
    <w:qFormat/>
    <w:rsid w:val="00D403C9"/>
    <w:pPr>
      <w:keepNext/>
      <w:keepLines/>
      <w:spacing w:before="40"/>
      <w:outlineLvl w:val="5"/>
    </w:pPr>
    <w:rPr>
      <w:rFonts w:ascii="Arial" w:eastAsia="Arial" w:hAnsi="Arial" w:cs="Arial"/>
      <w:i/>
      <w:iCs/>
      <w:color w:val="595959" w:themeColor="text1" w:themeTint="A6"/>
    </w:rPr>
  </w:style>
  <w:style w:type="paragraph" w:customStyle="1" w:styleId="71">
    <w:name w:val="Заголовок 71"/>
    <w:basedOn w:val="a"/>
    <w:next w:val="a"/>
    <w:link w:val="Heading7Char"/>
    <w:uiPriority w:val="9"/>
    <w:unhideWhenUsed/>
    <w:qFormat/>
    <w:rsid w:val="00D403C9"/>
    <w:pPr>
      <w:keepNext/>
      <w:keepLines/>
      <w:spacing w:before="40"/>
      <w:outlineLvl w:val="6"/>
    </w:pPr>
    <w:rPr>
      <w:rFonts w:ascii="Arial" w:eastAsia="Arial" w:hAnsi="Arial" w:cs="Arial"/>
      <w:color w:val="595959" w:themeColor="text1" w:themeTint="A6"/>
    </w:rPr>
  </w:style>
  <w:style w:type="paragraph" w:customStyle="1" w:styleId="81">
    <w:name w:val="Заголовок 81"/>
    <w:basedOn w:val="a"/>
    <w:next w:val="a"/>
    <w:link w:val="Heading8Char"/>
    <w:uiPriority w:val="9"/>
    <w:unhideWhenUsed/>
    <w:qFormat/>
    <w:rsid w:val="00D403C9"/>
    <w:pPr>
      <w:keepNext/>
      <w:keepLines/>
      <w:outlineLvl w:val="7"/>
    </w:pPr>
    <w:rPr>
      <w:rFonts w:ascii="Arial" w:eastAsia="Arial" w:hAnsi="Arial" w:cs="Arial"/>
      <w:i/>
      <w:iCs/>
      <w:color w:val="272727" w:themeColor="text1" w:themeTint="D8"/>
    </w:rPr>
  </w:style>
  <w:style w:type="paragraph" w:customStyle="1" w:styleId="91">
    <w:name w:val="Заголовок 91"/>
    <w:basedOn w:val="a"/>
    <w:next w:val="a"/>
    <w:link w:val="Heading9Char"/>
    <w:uiPriority w:val="9"/>
    <w:unhideWhenUsed/>
    <w:qFormat/>
    <w:rsid w:val="00D403C9"/>
    <w:pPr>
      <w:keepNext/>
      <w:keepLines/>
      <w:outlineLvl w:val="8"/>
    </w:pPr>
    <w:rPr>
      <w:rFonts w:ascii="Arial" w:eastAsia="Arial" w:hAnsi="Arial" w:cs="Arial"/>
      <w:i/>
      <w:iCs/>
      <w:color w:val="272727" w:themeColor="text1" w:themeTint="D8"/>
    </w:rPr>
  </w:style>
  <w:style w:type="paragraph" w:styleId="a3">
    <w:name w:val="Title"/>
    <w:basedOn w:val="a"/>
    <w:next w:val="a"/>
    <w:link w:val="a9"/>
    <w:uiPriority w:val="10"/>
    <w:qFormat/>
    <w:rsid w:val="00D403C9"/>
    <w:pPr>
      <w:spacing w:after="80"/>
      <w:contextualSpacing/>
    </w:pPr>
    <w:rPr>
      <w:rFonts w:ascii="Arial" w:eastAsia="Arial" w:hAnsi="Arial" w:cs="Arial"/>
      <w:spacing w:val="-10"/>
      <w:sz w:val="56"/>
      <w:szCs w:val="56"/>
    </w:rPr>
  </w:style>
  <w:style w:type="paragraph" w:styleId="a4">
    <w:name w:val="Subtitle"/>
    <w:basedOn w:val="a"/>
    <w:next w:val="a"/>
    <w:link w:val="aa"/>
    <w:uiPriority w:val="11"/>
    <w:qFormat/>
    <w:rsid w:val="00D403C9"/>
    <w:rPr>
      <w:color w:val="595959" w:themeColor="text1" w:themeTint="A6"/>
      <w:spacing w:val="15"/>
      <w:sz w:val="28"/>
      <w:szCs w:val="28"/>
    </w:rPr>
  </w:style>
  <w:style w:type="paragraph" w:styleId="2">
    <w:name w:val="Quote"/>
    <w:basedOn w:val="a"/>
    <w:next w:val="a"/>
    <w:link w:val="21"/>
    <w:uiPriority w:val="29"/>
    <w:qFormat/>
    <w:rsid w:val="00D403C9"/>
    <w:pPr>
      <w:spacing w:before="160"/>
      <w:jc w:val="center"/>
    </w:pPr>
    <w:rPr>
      <w:i/>
      <w:iCs/>
      <w:color w:val="404040" w:themeColor="text1" w:themeTint="BF"/>
    </w:rPr>
  </w:style>
  <w:style w:type="paragraph" w:styleId="a5">
    <w:name w:val="Intense Quote"/>
    <w:basedOn w:val="a"/>
    <w:next w:val="a"/>
    <w:link w:val="ac"/>
    <w:uiPriority w:val="30"/>
    <w:qFormat/>
    <w:rsid w:val="00D403C9"/>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paragraph" w:styleId="aff">
    <w:name w:val="No Spacing"/>
    <w:basedOn w:val="a"/>
    <w:link w:val="afe"/>
    <w:uiPriority w:val="1"/>
    <w:qFormat/>
    <w:rsid w:val="00D403C9"/>
  </w:style>
  <w:style w:type="paragraph" w:customStyle="1" w:styleId="1a">
    <w:name w:val="Название объекта1"/>
    <w:basedOn w:val="a"/>
    <w:next w:val="a"/>
    <w:uiPriority w:val="35"/>
    <w:unhideWhenUsed/>
    <w:qFormat/>
    <w:rsid w:val="00D403C9"/>
    <w:pPr>
      <w:spacing w:after="200"/>
    </w:pPr>
    <w:rPr>
      <w:i/>
      <w:iCs/>
      <w:color w:val="1F497D" w:themeColor="text2"/>
      <w:sz w:val="18"/>
      <w:szCs w:val="18"/>
    </w:rPr>
  </w:style>
  <w:style w:type="paragraph" w:styleId="a7">
    <w:name w:val="endnote text"/>
    <w:basedOn w:val="a"/>
    <w:link w:val="af3"/>
    <w:uiPriority w:val="99"/>
    <w:semiHidden/>
    <w:unhideWhenUsed/>
    <w:rsid w:val="00D403C9"/>
    <w:rPr>
      <w:sz w:val="20"/>
      <w:szCs w:val="20"/>
    </w:rPr>
  </w:style>
  <w:style w:type="paragraph" w:styleId="aff3">
    <w:name w:val="TOC Heading"/>
    <w:uiPriority w:val="39"/>
    <w:unhideWhenUsed/>
    <w:qFormat/>
    <w:rsid w:val="00D403C9"/>
  </w:style>
  <w:style w:type="paragraph" w:styleId="aff4">
    <w:name w:val="table of figures"/>
    <w:basedOn w:val="a"/>
    <w:next w:val="a"/>
    <w:uiPriority w:val="99"/>
    <w:unhideWhenUsed/>
    <w:rsid w:val="00D403C9"/>
  </w:style>
  <w:style w:type="paragraph" w:customStyle="1" w:styleId="110">
    <w:name w:val="Заголовок 11"/>
    <w:basedOn w:val="a"/>
    <w:link w:val="11"/>
    <w:uiPriority w:val="99"/>
    <w:qFormat/>
    <w:rsid w:val="00D403C9"/>
    <w:pPr>
      <w:spacing w:beforeAutospacing="1" w:afterAutospacing="1"/>
      <w:outlineLvl w:val="0"/>
    </w:pPr>
    <w:rPr>
      <w:rFonts w:eastAsia="Calibri"/>
      <w:b/>
      <w:bCs/>
      <w:sz w:val="48"/>
      <w:szCs w:val="48"/>
    </w:rPr>
  </w:style>
  <w:style w:type="paragraph" w:customStyle="1" w:styleId="210">
    <w:name w:val="Заголовок 21"/>
    <w:basedOn w:val="a"/>
    <w:next w:val="a"/>
    <w:link w:val="22"/>
    <w:uiPriority w:val="99"/>
    <w:qFormat/>
    <w:rsid w:val="00D403C9"/>
    <w:pPr>
      <w:keepNext/>
      <w:spacing w:before="240" w:after="60"/>
      <w:outlineLvl w:val="1"/>
    </w:pPr>
    <w:rPr>
      <w:rFonts w:ascii="Arial" w:hAnsi="Arial" w:cs="Arial"/>
      <w:b/>
      <w:bCs/>
      <w:i/>
      <w:iCs/>
      <w:sz w:val="28"/>
      <w:szCs w:val="28"/>
    </w:rPr>
  </w:style>
  <w:style w:type="paragraph" w:customStyle="1" w:styleId="ConsPlusNonformat">
    <w:name w:val="ConsPlusNonformat"/>
    <w:uiPriority w:val="99"/>
    <w:qFormat/>
    <w:rsid w:val="00D403C9"/>
    <w:pPr>
      <w:widowControl w:val="0"/>
    </w:pPr>
    <w:rPr>
      <w:rFonts w:ascii="Courier New" w:eastAsia="Times New Roman" w:hAnsi="Courier New" w:cs="Courier New"/>
    </w:rPr>
  </w:style>
  <w:style w:type="paragraph" w:customStyle="1" w:styleId="12">
    <w:name w:val="Верхний колонтитул1"/>
    <w:basedOn w:val="a"/>
    <w:link w:val="af7"/>
    <w:uiPriority w:val="99"/>
    <w:unhideWhenUsed/>
    <w:qFormat/>
    <w:rsid w:val="00D403C9"/>
    <w:pPr>
      <w:tabs>
        <w:tab w:val="center" w:pos="4677"/>
        <w:tab w:val="right" w:pos="9355"/>
      </w:tabs>
    </w:pPr>
  </w:style>
  <w:style w:type="paragraph" w:customStyle="1" w:styleId="13">
    <w:name w:val="Нижний колонтитул1"/>
    <w:basedOn w:val="a"/>
    <w:link w:val="af8"/>
    <w:uiPriority w:val="99"/>
    <w:unhideWhenUsed/>
    <w:qFormat/>
    <w:rsid w:val="00D403C9"/>
    <w:pPr>
      <w:tabs>
        <w:tab w:val="center" w:pos="4677"/>
        <w:tab w:val="right" w:pos="9355"/>
      </w:tabs>
    </w:pPr>
  </w:style>
  <w:style w:type="paragraph" w:styleId="afa">
    <w:name w:val="Balloon Text"/>
    <w:basedOn w:val="a"/>
    <w:link w:val="af9"/>
    <w:uiPriority w:val="99"/>
    <w:semiHidden/>
    <w:unhideWhenUsed/>
    <w:qFormat/>
    <w:rsid w:val="00D403C9"/>
    <w:rPr>
      <w:rFonts w:ascii="Segoe UI" w:hAnsi="Segoe UI" w:cs="Segoe UI"/>
      <w:sz w:val="18"/>
      <w:szCs w:val="18"/>
    </w:rPr>
  </w:style>
  <w:style w:type="paragraph" w:customStyle="1" w:styleId="-0">
    <w:name w:val="Контракт-пункт"/>
    <w:basedOn w:val="a"/>
    <w:qFormat/>
    <w:rsid w:val="00D403C9"/>
    <w:pPr>
      <w:numPr>
        <w:ilvl w:val="1"/>
        <w:numId w:val="1"/>
      </w:numPr>
      <w:jc w:val="both"/>
    </w:pPr>
  </w:style>
  <w:style w:type="paragraph" w:customStyle="1" w:styleId="-">
    <w:name w:val="Контракт-раздел"/>
    <w:basedOn w:val="a"/>
    <w:next w:val="-0"/>
    <w:qFormat/>
    <w:rsid w:val="00D403C9"/>
    <w:pPr>
      <w:keepNext/>
      <w:numPr>
        <w:numId w:val="1"/>
      </w:numPr>
      <w:tabs>
        <w:tab w:val="left" w:pos="540"/>
      </w:tabs>
      <w:spacing w:before="360" w:after="120"/>
      <w:jc w:val="center"/>
      <w:outlineLvl w:val="3"/>
    </w:pPr>
    <w:rPr>
      <w:b/>
      <w:bCs/>
      <w:smallCaps/>
    </w:rPr>
  </w:style>
  <w:style w:type="paragraph" w:customStyle="1" w:styleId="-1">
    <w:name w:val="Контракт-подпункт"/>
    <w:basedOn w:val="a"/>
    <w:qFormat/>
    <w:rsid w:val="00D403C9"/>
    <w:pPr>
      <w:numPr>
        <w:ilvl w:val="2"/>
        <w:numId w:val="1"/>
      </w:numPr>
      <w:jc w:val="both"/>
    </w:pPr>
  </w:style>
  <w:style w:type="paragraph" w:customStyle="1" w:styleId="-2">
    <w:name w:val="Контракт-подподпункт"/>
    <w:basedOn w:val="a"/>
    <w:qFormat/>
    <w:rsid w:val="00D403C9"/>
    <w:pPr>
      <w:numPr>
        <w:ilvl w:val="3"/>
        <w:numId w:val="1"/>
      </w:numPr>
      <w:jc w:val="both"/>
    </w:pPr>
  </w:style>
  <w:style w:type="paragraph" w:styleId="afc">
    <w:name w:val="footnote text"/>
    <w:basedOn w:val="a"/>
    <w:link w:val="afb"/>
    <w:rsid w:val="00D403C9"/>
    <w:pPr>
      <w:widowControl w:val="0"/>
    </w:pPr>
    <w:rPr>
      <w:rFonts w:ascii="Arial" w:hAnsi="Arial" w:cs="Arial"/>
      <w:sz w:val="20"/>
      <w:szCs w:val="20"/>
    </w:rPr>
  </w:style>
  <w:style w:type="paragraph" w:customStyle="1" w:styleId="ConsPlusNormal0">
    <w:name w:val="ConsPlusNormal"/>
    <w:basedOn w:val="a"/>
    <w:link w:val="ConsPlusNormal"/>
    <w:qFormat/>
    <w:rsid w:val="00D403C9"/>
    <w:rPr>
      <w:rFonts w:ascii="Arial" w:eastAsiaTheme="minorHAnsi" w:hAnsi="Arial" w:cs="Arial"/>
      <w:sz w:val="20"/>
      <w:szCs w:val="20"/>
    </w:rPr>
  </w:style>
  <w:style w:type="paragraph" w:styleId="aff5">
    <w:name w:val="List Paragraph"/>
    <w:basedOn w:val="a"/>
    <w:uiPriority w:val="34"/>
    <w:qFormat/>
    <w:rsid w:val="00D403C9"/>
    <w:pPr>
      <w:ind w:left="720"/>
      <w:contextualSpacing/>
    </w:pPr>
  </w:style>
  <w:style w:type="paragraph" w:styleId="aff6">
    <w:name w:val="Normal (Web)"/>
    <w:basedOn w:val="a"/>
    <w:uiPriority w:val="99"/>
    <w:unhideWhenUsed/>
    <w:qFormat/>
    <w:rsid w:val="00D403C9"/>
    <w:pPr>
      <w:spacing w:beforeAutospacing="1" w:afterAutospacing="1"/>
    </w:pPr>
  </w:style>
  <w:style w:type="paragraph" w:customStyle="1" w:styleId="10">
    <w:name w:val="Текст сноски1"/>
    <w:basedOn w:val="a"/>
    <w:link w:val="FootnoteTextChar"/>
    <w:unhideWhenUsed/>
    <w:qFormat/>
    <w:rsid w:val="00D403C9"/>
    <w:rPr>
      <w:sz w:val="20"/>
      <w:szCs w:val="20"/>
    </w:rPr>
  </w:style>
  <w:style w:type="paragraph" w:customStyle="1" w:styleId="user">
    <w:name w:val="Содержимое таблицы (user)"/>
    <w:qFormat/>
    <w:rsid w:val="00D403C9"/>
    <w:pPr>
      <w:suppressLineNumbers/>
    </w:pPr>
    <w:rPr>
      <w:rFonts w:ascii="Times New Roman" w:eastAsia="Times New Roman" w:hAnsi="Times New Roman"/>
      <w:lang w:eastAsia="zh-CN"/>
    </w:rPr>
  </w:style>
  <w:style w:type="paragraph" w:customStyle="1" w:styleId="HeaderandFooter">
    <w:name w:val="Header and Footer"/>
    <w:basedOn w:val="a"/>
    <w:qFormat/>
    <w:rsid w:val="00D403C9"/>
  </w:style>
  <w:style w:type="paragraph" w:customStyle="1" w:styleId="Header">
    <w:name w:val="Header"/>
    <w:basedOn w:val="a"/>
    <w:link w:val="16"/>
    <w:uiPriority w:val="99"/>
    <w:unhideWhenUsed/>
    <w:rsid w:val="00D403C9"/>
    <w:pPr>
      <w:tabs>
        <w:tab w:val="center" w:pos="4677"/>
        <w:tab w:val="right" w:pos="9355"/>
      </w:tabs>
    </w:pPr>
  </w:style>
  <w:style w:type="paragraph" w:customStyle="1" w:styleId="Footer">
    <w:name w:val="Footer"/>
    <w:basedOn w:val="a"/>
    <w:link w:val="17"/>
    <w:uiPriority w:val="99"/>
    <w:unhideWhenUsed/>
    <w:rsid w:val="00D403C9"/>
    <w:pPr>
      <w:tabs>
        <w:tab w:val="center" w:pos="4677"/>
        <w:tab w:val="right" w:pos="9355"/>
      </w:tabs>
    </w:pPr>
  </w:style>
  <w:style w:type="paragraph" w:customStyle="1" w:styleId="18">
    <w:name w:val="Без интервала1"/>
    <w:link w:val="NoSpacingChar"/>
    <w:qFormat/>
    <w:rsid w:val="00D403C9"/>
    <w:rPr>
      <w:rFonts w:ascii="Liberation Serif" w:eastAsia="SimSun" w:hAnsi="Liberation Serif" w:cs="Mangal"/>
      <w:sz w:val="24"/>
      <w:szCs w:val="24"/>
      <w:lang w:eastAsia="zh-CN" w:bidi="hi-IN"/>
    </w:rPr>
  </w:style>
  <w:style w:type="paragraph" w:customStyle="1" w:styleId="aff7">
    <w:name w:val="Верхний колонтитул слева"/>
    <w:basedOn w:val="Header"/>
    <w:qFormat/>
    <w:rsid w:val="00D403C9"/>
  </w:style>
  <w:style w:type="numbering" w:customStyle="1" w:styleId="aff8">
    <w:name w:val="Без списка"/>
    <w:uiPriority w:val="99"/>
    <w:semiHidden/>
    <w:unhideWhenUsed/>
    <w:qFormat/>
    <w:rsid w:val="00D403C9"/>
  </w:style>
  <w:style w:type="table" w:customStyle="1" w:styleId="TableGridLight">
    <w:name w:val="Table Grid Light"/>
    <w:basedOn w:val="a1"/>
    <w:uiPriority w:val="59"/>
    <w:rsid w:val="00D403C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1">
    <w:name w:val="Таблица простая 11"/>
    <w:basedOn w:val="a1"/>
    <w:uiPriority w:val="59"/>
    <w:rsid w:val="00D403C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b/>
        <w:sz w:val="22"/>
      </w:rPr>
    </w:tblStylePr>
    <w:tblStylePr w:type="lastRow">
      <w:rPr>
        <w:b/>
        <w:sz w:val="22"/>
      </w:rPr>
    </w:tblStylePr>
    <w:tblStylePr w:type="firstCol">
      <w:rPr>
        <w:b/>
        <w:sz w:val="22"/>
      </w:rPr>
    </w:tblStylePr>
    <w:tblStylePr w:type="lastCol">
      <w:rPr>
        <w:b/>
        <w:sz w:val="22"/>
      </w:rPr>
    </w:tblStylePr>
    <w:tblStylePr w:type="band1Vert">
      <w:tblPr/>
      <w:tcPr>
        <w:shd w:val="clear" w:color="F2F2F2" w:fill="FFFFFF" w:themeFill="text1" w:themeFillTint="0"/>
      </w:tcPr>
    </w:tblStylePr>
    <w:tblStylePr w:type="band1Horz">
      <w:tblPr/>
      <w:tcPr>
        <w:shd w:val="clear" w:color="F2F2F2" w:fill="FFFFFF" w:themeFill="text1" w:themeFillTint="0"/>
      </w:tcPr>
    </w:tblStylePr>
  </w:style>
  <w:style w:type="table" w:customStyle="1" w:styleId="211">
    <w:name w:val="Таблица простая 21"/>
    <w:basedOn w:val="a1"/>
    <w:uiPriority w:val="59"/>
    <w:rsid w:val="00D403C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b/>
        <w:sz w:val="22"/>
      </w:rPr>
      <w:tblPr/>
      <w:tcPr>
        <w:tcBorders>
          <w:top w:val="single" w:sz="4" w:space="0" w:color="000000" w:themeColor="text1"/>
          <w:bottom w:val="single" w:sz="4" w:space="0" w:color="000000" w:themeColor="text1"/>
        </w:tcBorders>
      </w:tcPr>
    </w:tblStylePr>
    <w:tblStylePr w:type="lastRow">
      <w:rPr>
        <w:b/>
        <w:sz w:val="22"/>
      </w:rPr>
    </w:tblStylePr>
    <w:tblStylePr w:type="firstCol">
      <w:rPr>
        <w:b/>
        <w:sz w:val="22"/>
      </w:rPr>
    </w:tblStylePr>
    <w:tblStylePr w:type="lastCol">
      <w:rPr>
        <w:b/>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link w:val="Heading3Char"/>
    <w:uiPriority w:val="99"/>
    <w:rsid w:val="00D403C9"/>
    <w:tblPr>
      <w:tblStyleRowBandSize w:val="1"/>
      <w:tblStyleColBandSize w:val="1"/>
      <w:tblInd w:w="0" w:type="dxa"/>
      <w:tblCellMar>
        <w:top w:w="0" w:type="dxa"/>
        <w:left w:w="108" w:type="dxa"/>
        <w:bottom w:w="0" w:type="dxa"/>
        <w:right w:w="108" w:type="dxa"/>
      </w:tblCellMar>
    </w:tblPr>
    <w:tblStylePr w:type="firstRow">
      <w:rPr>
        <w:b/>
        <w:caps/>
      </w:rPr>
      <w:tblPr/>
      <w:tcPr>
        <w:tcBorders>
          <w:top w:val="none" w:sz="4" w:space="0" w:color="000000"/>
          <w:left w:val="none" w:sz="4" w:space="0" w:color="000000"/>
          <w:bottom w:val="single" w:sz="4" w:space="0" w:color="404040"/>
          <w:right w:val="none" w:sz="4" w:space="0" w:color="000000"/>
        </w:tcBorders>
      </w:tcPr>
    </w:tblStylePr>
    <w:tblStylePr w:type="lastRow">
      <w:rPr>
        <w:b/>
        <w:caps/>
      </w:rPr>
    </w:tblStylePr>
    <w:tblStylePr w:type="firstCol">
      <w:rPr>
        <w:b/>
        <w:caps/>
      </w:rPr>
      <w:tblPr/>
      <w:tcPr>
        <w:tcBorders>
          <w:top w:val="none" w:sz="4" w:space="0" w:color="000000"/>
          <w:left w:val="none" w:sz="4" w:space="0" w:color="000000"/>
          <w:bottom w:val="none" w:sz="4" w:space="0" w:color="000000"/>
          <w:right w:val="single" w:sz="4" w:space="0" w:color="404040"/>
        </w:tcBorders>
      </w:tcPr>
    </w:tblStylePr>
    <w:tblStylePr w:type="lastCol">
      <w:rPr>
        <w:b/>
        <w:caps/>
      </w:rPr>
    </w:tblStylePr>
    <w:tblStylePr w:type="band1Vert">
      <w:rPr>
        <w:sz w:val="22"/>
      </w:rPr>
      <w:tblPr/>
      <w:tcPr>
        <w:shd w:val="clear" w:color="F2F2F2" w:fill="FFFFFF" w:themeFill="text1" w:themeFillTint="0"/>
      </w:tcPr>
    </w:tblStylePr>
    <w:tblStylePr w:type="band1Horz">
      <w:rPr>
        <w:sz w:val="22"/>
      </w:rPr>
      <w:tblPr/>
      <w:tcPr>
        <w:shd w:val="clear" w:color="F2F2F2" w:fill="FFFFFF" w:themeFill="text1" w:themeFillTint="0"/>
      </w:tcPr>
    </w:tblStylePr>
  </w:style>
  <w:style w:type="table" w:customStyle="1" w:styleId="41">
    <w:name w:val="Таблица простая 41"/>
    <w:basedOn w:val="a1"/>
    <w:link w:val="Heading4Char"/>
    <w:uiPriority w:val="99"/>
    <w:rsid w:val="00D403C9"/>
    <w:tblPr>
      <w:tblStyleRowBandSize w:val="1"/>
      <w:tblStyleColBandSize w:val="1"/>
      <w:tblInd w:w="0" w:type="dxa"/>
      <w:tblCellMar>
        <w:top w:w="0" w:type="dxa"/>
        <w:left w:w="108" w:type="dxa"/>
        <w:bottom w:w="0" w:type="dxa"/>
        <w:right w:w="108" w:type="dxa"/>
      </w:tblCellMar>
    </w:tblPr>
    <w:tblStylePr w:type="firstRow">
      <w:rPr>
        <w:b/>
      </w:rPr>
    </w:tblStylePr>
    <w:tblStylePr w:type="lastRow">
      <w:rPr>
        <w:b/>
      </w:rPr>
    </w:tblStylePr>
    <w:tblStylePr w:type="firstCol">
      <w:rPr>
        <w:b/>
      </w:rPr>
    </w:tblStylePr>
    <w:tblStylePr w:type="lastCol">
      <w:rPr>
        <w:b/>
      </w:rPr>
    </w:tblStylePr>
    <w:tblStylePr w:type="band1Vert">
      <w:rPr>
        <w:sz w:val="22"/>
      </w:rPr>
      <w:tblPr/>
      <w:tcPr>
        <w:shd w:val="clear" w:color="F2F2F2" w:fill="FFFFFF" w:themeFill="text1" w:themeFillTint="0"/>
      </w:tcPr>
    </w:tblStylePr>
    <w:tblStylePr w:type="band1Horz">
      <w:rPr>
        <w:sz w:val="22"/>
      </w:rPr>
      <w:tblPr/>
      <w:tcPr>
        <w:shd w:val="clear" w:color="F2F2F2" w:fill="FFFFFF" w:themeFill="text1" w:themeFillTint="0"/>
      </w:tcPr>
    </w:tblStylePr>
  </w:style>
  <w:style w:type="table" w:customStyle="1" w:styleId="51">
    <w:name w:val="Таблица простая 51"/>
    <w:basedOn w:val="a1"/>
    <w:link w:val="Heading5Char"/>
    <w:uiPriority w:val="99"/>
    <w:rsid w:val="00D403C9"/>
    <w:tblPr>
      <w:tblStyleRowBandSize w:val="1"/>
      <w:tblStyleColBandSize w:val="1"/>
      <w:tblInd w:w="0" w:type="dxa"/>
      <w:tblCellMar>
        <w:top w:w="0" w:type="dxa"/>
        <w:left w:w="108" w:type="dxa"/>
        <w:bottom w:w="0" w:type="dxa"/>
        <w:right w:w="108" w:type="dxa"/>
      </w:tblCellMar>
    </w:tblPr>
    <w:tblStylePr w:type="firstRow">
      <w:rPr>
        <w:i/>
      </w:rPr>
      <w:tblPr/>
      <w:tcPr>
        <w:tcBorders>
          <w:left w:val="none" w:sz="4" w:space="0" w:color="000000"/>
          <w:bottom w:val="single" w:sz="4" w:space="0" w:color="404040"/>
          <w:right w:val="none" w:sz="4" w:space="0" w:color="000000"/>
        </w:tcBorders>
        <w:shd w:val="clear" w:color="FFFFFF" w:fill="auto"/>
      </w:tcPr>
    </w:tblStylePr>
    <w:tblStylePr w:type="lastRow">
      <w:rPr>
        <w:i/>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rPr>
      <w:tblPr/>
      <w:tcPr>
        <w:tcBorders>
          <w:right w:val="single" w:sz="4" w:space="0" w:color="404040"/>
        </w:tcBorders>
        <w:shd w:val="clear" w:color="FFFFFF" w:fill="auto"/>
      </w:tcPr>
    </w:tblStylePr>
    <w:tblStylePr w:type="lastCol">
      <w:rPr>
        <w:i/>
      </w:rPr>
      <w:tblPr/>
      <w:tcPr>
        <w:tcBorders>
          <w:left w:val="single" w:sz="4" w:space="0" w:color="404040"/>
        </w:tcBorders>
        <w:shd w:val="clear" w:color="FFFFFF" w:fill="auto"/>
      </w:tcPr>
    </w:tblStylePr>
    <w:tblStylePr w:type="band1Vert">
      <w:rPr>
        <w:sz w:val="22"/>
      </w:rPr>
      <w:tblPr/>
      <w:tcPr>
        <w:shd w:val="clear" w:color="F2F2F2" w:fill="FFFFFF" w:themeFill="text1" w:themeFillTint="0"/>
      </w:tcPr>
    </w:tblStylePr>
    <w:tblStylePr w:type="band1Horz">
      <w:rPr>
        <w:sz w:val="22"/>
      </w:rPr>
      <w:tblPr/>
      <w:tcPr>
        <w:shd w:val="clear" w:color="F2F2F2" w:fill="FFFFFF" w:themeFill="text1" w:themeFillTint="0"/>
      </w:tcPr>
    </w:tblStylePr>
  </w:style>
  <w:style w:type="table" w:customStyle="1" w:styleId="-11">
    <w:name w:val="Таблица-сетка 1 светлая1"/>
    <w:basedOn w:val="a1"/>
    <w:uiPriority w:val="99"/>
    <w:rsid w:val="00D403C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rPr>
      <w:tblPr/>
      <w:tcPr>
        <w:tcBorders>
          <w:bottom w:val="single" w:sz="12" w:space="0" w:color="000000" w:themeColor="text1"/>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GridTable1Light-Accent1">
    <w:name w:val="Grid Table 1 Light - Accent 1"/>
    <w:basedOn w:val="a1"/>
    <w:uiPriority w:val="99"/>
    <w:rsid w:val="00D403C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rPr>
      <w:tblPr/>
      <w:tcPr>
        <w:tcBorders>
          <w:bottom w:val="single" w:sz="12" w:space="0" w:color="4F81BD" w:themeColor="accent1"/>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tblStylePr>
  </w:style>
  <w:style w:type="table" w:customStyle="1" w:styleId="GridTable1Light-Accent2">
    <w:name w:val="Grid Table 1 Light - Accent 2"/>
    <w:basedOn w:val="a1"/>
    <w:uiPriority w:val="99"/>
    <w:rsid w:val="00D403C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rPr>
      <w:tblPr/>
      <w:tcPr>
        <w:tcBorders>
          <w:bottom w:val="single" w:sz="12" w:space="0" w:color="C0504D" w:themeColor="accent2"/>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tcBorders>
      </w:tcPr>
    </w:tblStylePr>
  </w:style>
  <w:style w:type="table" w:customStyle="1" w:styleId="GridTable1Light-Accent3">
    <w:name w:val="Grid Table 1 Light - Accent 3"/>
    <w:basedOn w:val="a1"/>
    <w:uiPriority w:val="99"/>
    <w:rsid w:val="00D403C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rPr>
      <w:tblPr/>
      <w:tcPr>
        <w:tcBorders>
          <w:bottom w:val="single" w:sz="12" w:space="0" w:color="9BBB59" w:themeColor="accent3"/>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tcBorders>
      </w:tcPr>
    </w:tblStylePr>
  </w:style>
  <w:style w:type="table" w:customStyle="1" w:styleId="GridTable1Light-Accent4">
    <w:name w:val="Grid Table 1 Light - Accent 4"/>
    <w:basedOn w:val="a1"/>
    <w:uiPriority w:val="99"/>
    <w:rsid w:val="00D403C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rPr>
      <w:tblPr/>
      <w:tcPr>
        <w:tcBorders>
          <w:bottom w:val="single" w:sz="12" w:space="0" w:color="8064A2" w:themeColor="accent4"/>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tcBorders>
      </w:tcPr>
    </w:tblStylePr>
  </w:style>
  <w:style w:type="table" w:customStyle="1" w:styleId="GridTable1Light-Accent5">
    <w:name w:val="Grid Table 1 Light - Accent 5"/>
    <w:basedOn w:val="a1"/>
    <w:uiPriority w:val="99"/>
    <w:rsid w:val="00D403C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rPr>
      <w:tblPr/>
      <w:tcPr>
        <w:tcBorders>
          <w:bottom w:val="single" w:sz="12" w:space="0" w:color="4BACC6" w:themeColor="accent5"/>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tblStylePr>
  </w:style>
  <w:style w:type="table" w:customStyle="1" w:styleId="GridTable1Light-Accent6">
    <w:name w:val="Grid Table 1 Light - Accent 6"/>
    <w:basedOn w:val="a1"/>
    <w:uiPriority w:val="99"/>
    <w:rsid w:val="00D403C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rPr>
      <w:tblPr/>
      <w:tcPr>
        <w:tcBorders>
          <w:bottom w:val="single" w:sz="12" w:space="0" w:color="F79646" w:themeColor="accent6"/>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tblStylePr>
  </w:style>
  <w:style w:type="table" w:customStyle="1" w:styleId="-21">
    <w:name w:val="Таблица-сетка 21"/>
    <w:basedOn w:val="a1"/>
    <w:uiPriority w:val="99"/>
    <w:rsid w:val="00D403C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rPr>
      <w:tblPr/>
      <w:tcPr>
        <w:tcBorders>
          <w:top w:val="none" w:sz="4" w:space="0" w:color="000000"/>
          <w:left w:val="none" w:sz="4" w:space="0" w:color="000000"/>
          <w:bottom w:val="single" w:sz="12" w:space="0" w:color="000000" w:themeColor="text1"/>
          <w:right w:val="none" w:sz="4" w:space="0" w:color="000000"/>
        </w:tcBorders>
        <w:shd w:val="clear" w:color="FFFFFF" w:fill="auto"/>
      </w:tcPr>
    </w:tblStylePr>
    <w:tblStylePr w:type="lastRow">
      <w:rPr>
        <w:b/>
      </w:rPr>
      <w:tblPr/>
      <w:tcPr>
        <w:tcBorders>
          <w:top w:val="single" w:sz="4" w:space="0" w:color="000000" w:themeColor="text1"/>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2-Accent1">
    <w:name w:val="Grid Table 2 - Accent 1"/>
    <w:basedOn w:val="a1"/>
    <w:uiPriority w:val="99"/>
    <w:rsid w:val="00D403C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rPr>
      <w:tblPr/>
      <w:tcPr>
        <w:tcBorders>
          <w:top w:val="none" w:sz="4" w:space="0" w:color="000000"/>
          <w:left w:val="none" w:sz="4" w:space="0" w:color="000000"/>
          <w:bottom w:val="single" w:sz="12" w:space="0" w:color="4F81BD" w:themeColor="accent1"/>
          <w:right w:val="none" w:sz="4" w:space="0" w:color="000000"/>
        </w:tcBorders>
        <w:shd w:val="clear" w:color="FFFFFF" w:fill="auto"/>
      </w:tcPr>
    </w:tblStylePr>
    <w:tblStylePr w:type="lastRow">
      <w:rPr>
        <w:b/>
      </w:rPr>
      <w:tblPr/>
      <w:tcPr>
        <w:tcBorders>
          <w:top w:val="single" w:sz="4" w:space="0" w:color="4F81BD" w:themeColor="accent1"/>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DAE5F1" w:fill="DAE5F1" w:themeFill="accent1" w:themeFillTint="34"/>
      </w:tcPr>
    </w:tblStylePr>
    <w:tblStylePr w:type="band1Horz">
      <w:rPr>
        <w:sz w:val="22"/>
      </w:rPr>
      <w:tblPr/>
      <w:tcPr>
        <w:shd w:val="clear" w:color="DAE5F1" w:fill="DAE5F1" w:themeFill="accent1" w:themeFillTint="34"/>
      </w:tcPr>
    </w:tblStylePr>
  </w:style>
  <w:style w:type="table" w:customStyle="1" w:styleId="GridTable2-Accent2">
    <w:name w:val="Grid Table 2 - Accent 2"/>
    <w:basedOn w:val="a1"/>
    <w:uiPriority w:val="99"/>
    <w:rsid w:val="00D403C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rPr>
      <w:tblPr/>
      <w:tcPr>
        <w:tcBorders>
          <w:top w:val="none" w:sz="4" w:space="0" w:color="000000"/>
          <w:left w:val="none" w:sz="4" w:space="0" w:color="000000"/>
          <w:bottom w:val="single" w:sz="12" w:space="0" w:color="C0504D" w:themeColor="accent2"/>
          <w:right w:val="none" w:sz="4" w:space="0" w:color="000000"/>
        </w:tcBorders>
        <w:shd w:val="clear" w:color="FFFFFF" w:fill="auto"/>
      </w:tcPr>
    </w:tblStylePr>
    <w:tblStylePr w:type="lastRow">
      <w:rPr>
        <w:b/>
      </w:rPr>
      <w:tblPr/>
      <w:tcPr>
        <w:tcBorders>
          <w:top w:val="single" w:sz="4" w:space="0" w:color="C0504D" w:themeColor="accent2"/>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2DCDC" w:fill="F2DCDC" w:themeFill="accent2" w:themeFillTint="32"/>
      </w:tcPr>
    </w:tblStylePr>
    <w:tblStylePr w:type="band1Horz">
      <w:rPr>
        <w:sz w:val="22"/>
      </w:rPr>
      <w:tblPr/>
      <w:tcPr>
        <w:shd w:val="clear" w:color="F2DCDC" w:fill="F2DCDC" w:themeFill="accent2" w:themeFillTint="32"/>
      </w:tcPr>
    </w:tblStylePr>
  </w:style>
  <w:style w:type="table" w:customStyle="1" w:styleId="GridTable2-Accent3">
    <w:name w:val="Grid Table 2 - Accent 3"/>
    <w:basedOn w:val="a1"/>
    <w:uiPriority w:val="99"/>
    <w:rsid w:val="00D403C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rPr>
      <w:tblPr/>
      <w:tcPr>
        <w:tcBorders>
          <w:top w:val="none" w:sz="4" w:space="0" w:color="000000"/>
          <w:left w:val="none" w:sz="4" w:space="0" w:color="000000"/>
          <w:bottom w:val="single" w:sz="12" w:space="0" w:color="9BBB59" w:themeColor="accent3"/>
          <w:right w:val="none" w:sz="4" w:space="0" w:color="000000"/>
        </w:tcBorders>
        <w:shd w:val="clear" w:color="FFFFFF" w:fill="auto"/>
      </w:tcPr>
    </w:tblStylePr>
    <w:tblStylePr w:type="lastRow">
      <w:rPr>
        <w:b/>
      </w:rPr>
      <w:tblPr/>
      <w:tcPr>
        <w:tcBorders>
          <w:top w:val="single" w:sz="4" w:space="0" w:color="9BBB59" w:themeColor="accent3"/>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EAF1DC" w:fill="EAF1DC" w:themeFill="accent3" w:themeFillTint="34"/>
      </w:tcPr>
    </w:tblStylePr>
    <w:tblStylePr w:type="band1Horz">
      <w:rPr>
        <w:sz w:val="22"/>
      </w:rPr>
      <w:tblPr/>
      <w:tcPr>
        <w:shd w:val="clear" w:color="EAF1DC" w:fill="EAF1DC" w:themeFill="accent3" w:themeFillTint="34"/>
      </w:tcPr>
    </w:tblStylePr>
  </w:style>
  <w:style w:type="table" w:customStyle="1" w:styleId="GridTable2-Accent4">
    <w:name w:val="Grid Table 2 - Accent 4"/>
    <w:basedOn w:val="a1"/>
    <w:uiPriority w:val="99"/>
    <w:rsid w:val="00D403C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rPr>
      <w:tblPr/>
      <w:tcPr>
        <w:tcBorders>
          <w:top w:val="none" w:sz="4" w:space="0" w:color="000000"/>
          <w:left w:val="none" w:sz="4" w:space="0" w:color="000000"/>
          <w:bottom w:val="single" w:sz="12" w:space="0" w:color="8064A2" w:themeColor="accent4"/>
          <w:right w:val="none" w:sz="4" w:space="0" w:color="000000"/>
        </w:tcBorders>
        <w:shd w:val="clear" w:color="FFFFFF" w:fill="auto"/>
      </w:tcPr>
    </w:tblStylePr>
    <w:tblStylePr w:type="lastRow">
      <w:rPr>
        <w:b/>
      </w:rPr>
      <w:tblPr/>
      <w:tcPr>
        <w:tcBorders>
          <w:top w:val="single" w:sz="4" w:space="0" w:color="8064A2" w:themeColor="accent4"/>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E5DFEC" w:fill="E5DFEC" w:themeFill="accent4" w:themeFillTint="34"/>
      </w:tcPr>
    </w:tblStylePr>
    <w:tblStylePr w:type="band1Horz">
      <w:rPr>
        <w:sz w:val="22"/>
      </w:rPr>
      <w:tblPr/>
      <w:tcPr>
        <w:shd w:val="clear" w:color="E5DFEC" w:fill="E5DFEC" w:themeFill="accent4" w:themeFillTint="34"/>
      </w:tcPr>
    </w:tblStylePr>
  </w:style>
  <w:style w:type="table" w:customStyle="1" w:styleId="GridTable2-Accent5">
    <w:name w:val="Grid Table 2 - Accent 5"/>
    <w:basedOn w:val="a1"/>
    <w:uiPriority w:val="99"/>
    <w:rsid w:val="00D403C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DAEEF3" w:fill="DAEEF3" w:themeFill="accent5" w:themeFillTint="34"/>
      </w:tcPr>
    </w:tblStylePr>
    <w:tblStylePr w:type="band1Horz">
      <w:rPr>
        <w:sz w:val="22"/>
      </w:rPr>
      <w:tblPr/>
      <w:tcPr>
        <w:shd w:val="clear" w:color="DAEEF3" w:fill="DAEEF3" w:themeFill="accent5" w:themeFillTint="34"/>
      </w:tcPr>
    </w:tblStylePr>
  </w:style>
  <w:style w:type="table" w:customStyle="1" w:styleId="GridTable2-Accent6">
    <w:name w:val="Grid Table 2 - Accent 6"/>
    <w:basedOn w:val="a1"/>
    <w:uiPriority w:val="99"/>
    <w:rsid w:val="00D403C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DE9D8" w:fill="FDE9D8" w:themeFill="accent6" w:themeFillTint="34"/>
      </w:tcPr>
    </w:tblStylePr>
    <w:tblStylePr w:type="band1Horz">
      <w:rPr>
        <w:sz w:val="22"/>
      </w:rPr>
      <w:tblPr/>
      <w:tcPr>
        <w:shd w:val="clear" w:color="FDE9D8" w:fill="FDE9D8" w:themeFill="accent6" w:themeFillTint="34"/>
      </w:tcPr>
    </w:tblStylePr>
  </w:style>
  <w:style w:type="table" w:customStyle="1" w:styleId="-31">
    <w:name w:val="Таблица-сетка 31"/>
    <w:basedOn w:val="a1"/>
    <w:uiPriority w:val="99"/>
    <w:rsid w:val="00D403C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3-Accent1">
    <w:name w:val="Grid Table 3 - Accent 1"/>
    <w:basedOn w:val="a1"/>
    <w:uiPriority w:val="99"/>
    <w:rsid w:val="00D403C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DAE5F1" w:fill="DAE5F1" w:themeFill="accent1" w:themeFillTint="34"/>
      </w:tcPr>
    </w:tblStylePr>
    <w:tblStylePr w:type="band1Horz">
      <w:rPr>
        <w:sz w:val="22"/>
      </w:rPr>
      <w:tblPr/>
      <w:tcPr>
        <w:shd w:val="clear" w:color="DAE5F1" w:fill="DAE5F1" w:themeFill="accent1" w:themeFillTint="34"/>
      </w:tcPr>
    </w:tblStylePr>
  </w:style>
  <w:style w:type="table" w:customStyle="1" w:styleId="GridTable3-Accent2">
    <w:name w:val="Grid Table 3 - Accent 2"/>
    <w:basedOn w:val="a1"/>
    <w:uiPriority w:val="99"/>
    <w:rsid w:val="00D403C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2DCDC" w:fill="F2DCDC" w:themeFill="accent2" w:themeFillTint="32"/>
      </w:tcPr>
    </w:tblStylePr>
    <w:tblStylePr w:type="band1Horz">
      <w:rPr>
        <w:sz w:val="22"/>
      </w:rPr>
      <w:tblPr/>
      <w:tcPr>
        <w:shd w:val="clear" w:color="F2DCDC" w:fill="F2DCDC" w:themeFill="accent2" w:themeFillTint="32"/>
      </w:tcPr>
    </w:tblStylePr>
  </w:style>
  <w:style w:type="table" w:customStyle="1" w:styleId="GridTable3-Accent3">
    <w:name w:val="Grid Table 3 - Accent 3"/>
    <w:basedOn w:val="a1"/>
    <w:uiPriority w:val="99"/>
    <w:rsid w:val="00D403C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EAF1DC" w:fill="EAF1DC" w:themeFill="accent3" w:themeFillTint="34"/>
      </w:tcPr>
    </w:tblStylePr>
    <w:tblStylePr w:type="band1Horz">
      <w:rPr>
        <w:sz w:val="22"/>
      </w:rPr>
      <w:tblPr/>
      <w:tcPr>
        <w:shd w:val="clear" w:color="EAF1DC" w:fill="EAF1DC" w:themeFill="accent3" w:themeFillTint="34"/>
      </w:tcPr>
    </w:tblStylePr>
  </w:style>
  <w:style w:type="table" w:customStyle="1" w:styleId="GridTable3-Accent4">
    <w:name w:val="Grid Table 3 - Accent 4"/>
    <w:basedOn w:val="a1"/>
    <w:uiPriority w:val="99"/>
    <w:rsid w:val="00D403C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E5DFEC" w:fill="E5DFEC" w:themeFill="accent4" w:themeFillTint="34"/>
      </w:tcPr>
    </w:tblStylePr>
    <w:tblStylePr w:type="band1Horz">
      <w:rPr>
        <w:sz w:val="22"/>
      </w:rPr>
      <w:tblPr/>
      <w:tcPr>
        <w:shd w:val="clear" w:color="E5DFEC" w:fill="E5DFEC" w:themeFill="accent4" w:themeFillTint="34"/>
      </w:tcPr>
    </w:tblStylePr>
  </w:style>
  <w:style w:type="table" w:customStyle="1" w:styleId="GridTable3-Accent5">
    <w:name w:val="Grid Table 3 - Accent 5"/>
    <w:basedOn w:val="a1"/>
    <w:uiPriority w:val="99"/>
    <w:rsid w:val="00D403C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DAEEF3" w:fill="DAEEF3" w:themeFill="accent5" w:themeFillTint="34"/>
      </w:tcPr>
    </w:tblStylePr>
    <w:tblStylePr w:type="band1Horz">
      <w:rPr>
        <w:sz w:val="22"/>
      </w:rPr>
      <w:tblPr/>
      <w:tcPr>
        <w:shd w:val="clear" w:color="DAEEF3" w:fill="DAEEF3" w:themeFill="accent5" w:themeFillTint="34"/>
      </w:tcPr>
    </w:tblStylePr>
  </w:style>
  <w:style w:type="table" w:customStyle="1" w:styleId="GridTable3-Accent6">
    <w:name w:val="Grid Table 3 - Accent 6"/>
    <w:basedOn w:val="a1"/>
    <w:uiPriority w:val="99"/>
    <w:rsid w:val="00D403C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DE9D8" w:fill="FDE9D8" w:themeFill="accent6" w:themeFillTint="34"/>
      </w:tcPr>
    </w:tblStylePr>
    <w:tblStylePr w:type="band1Horz">
      <w:rPr>
        <w:sz w:val="22"/>
      </w:rPr>
      <w:tblPr/>
      <w:tcPr>
        <w:shd w:val="clear" w:color="FDE9D8" w:fill="FDE9D8" w:themeFill="accent6" w:themeFillTint="34"/>
      </w:tcPr>
    </w:tblStylePr>
  </w:style>
  <w:style w:type="table" w:customStyle="1" w:styleId="-41">
    <w:name w:val="Таблица-сетка 41"/>
    <w:basedOn w:val="a1"/>
    <w:uiPriority w:val="59"/>
    <w:rsid w:val="00D403C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b/>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000000" w:themeFill="text1"/>
      </w:tcPr>
    </w:tblStylePr>
    <w:tblStylePr w:type="lastRow">
      <w:rPr>
        <w:b/>
      </w:rPr>
      <w:tblPr/>
      <w:tcPr>
        <w:tcBorders>
          <w:top w:val="single" w:sz="4" w:space="0" w:color="000000" w:themeColor="text1"/>
        </w:tcBorders>
      </w:tcPr>
    </w:tblStylePr>
    <w:tblStylePr w:type="firstCol">
      <w:rPr>
        <w:b/>
      </w:rPr>
    </w:tblStylePr>
    <w:tblStylePr w:type="lastCol">
      <w:rPr>
        <w:b/>
      </w:r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4-Accent1">
    <w:name w:val="Grid Table 4 - Accent 1"/>
    <w:basedOn w:val="a1"/>
    <w:uiPriority w:val="59"/>
    <w:rsid w:val="00D403C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b/>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5D8AC2" w:fill="5D8AC2" w:themeFill="accent1" w:themeFillTint="EA"/>
      </w:tcPr>
    </w:tblStylePr>
    <w:tblStylePr w:type="lastRow">
      <w:rPr>
        <w:b/>
      </w:rPr>
      <w:tblPr/>
      <w:tcPr>
        <w:tcBorders>
          <w:top w:val="single" w:sz="4" w:space="0" w:color="4F81BD" w:themeColor="accent1"/>
        </w:tcBorders>
      </w:tcPr>
    </w:tblStylePr>
    <w:tblStylePr w:type="firstCol">
      <w:rPr>
        <w:b/>
      </w:rPr>
    </w:tblStylePr>
    <w:tblStylePr w:type="lastCol">
      <w:rPr>
        <w:b/>
      </w:rPr>
    </w:tblStylePr>
    <w:tblStylePr w:type="band1Vert">
      <w:rPr>
        <w:sz w:val="22"/>
      </w:rPr>
      <w:tblPr/>
      <w:tcPr>
        <w:shd w:val="clear" w:color="DCE6F2" w:fill="DCE6F2" w:themeFill="accent1" w:themeFillTint="32"/>
      </w:tcPr>
    </w:tblStylePr>
    <w:tblStylePr w:type="band1Horz">
      <w:rPr>
        <w:sz w:val="22"/>
      </w:rPr>
      <w:tblPr/>
      <w:tcPr>
        <w:shd w:val="clear" w:color="DCE6F2" w:fill="DCE6F2" w:themeFill="accent1" w:themeFillTint="32"/>
      </w:tcPr>
    </w:tblStylePr>
  </w:style>
  <w:style w:type="table" w:customStyle="1" w:styleId="GridTable4-Accent2">
    <w:name w:val="Grid Table 4 - Accent 2"/>
    <w:basedOn w:val="a1"/>
    <w:uiPriority w:val="59"/>
    <w:rsid w:val="00D403C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b/>
        <w:sz w:val="22"/>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tcBorders>
        <w:shd w:val="clear" w:color="D99695" w:fill="D99695" w:themeFill="accent2" w:themeFillTint="97"/>
      </w:tcPr>
    </w:tblStylePr>
    <w:tblStylePr w:type="lastRow">
      <w:rPr>
        <w:b/>
      </w:rPr>
      <w:tblPr/>
      <w:tcPr>
        <w:tcBorders>
          <w:top w:val="single" w:sz="4" w:space="0" w:color="C0504D" w:themeColor="accent2"/>
        </w:tcBorders>
      </w:tcPr>
    </w:tblStylePr>
    <w:tblStylePr w:type="firstCol">
      <w:rPr>
        <w:b/>
      </w:rPr>
    </w:tblStylePr>
    <w:tblStylePr w:type="lastCol">
      <w:rPr>
        <w:b/>
      </w:rPr>
    </w:tblStylePr>
    <w:tblStylePr w:type="band1Vert">
      <w:rPr>
        <w:sz w:val="22"/>
      </w:rPr>
      <w:tblPr/>
      <w:tcPr>
        <w:shd w:val="clear" w:color="F2DCDC" w:fill="F2DCDC" w:themeFill="accent2" w:themeFillTint="32"/>
      </w:tcPr>
    </w:tblStylePr>
    <w:tblStylePr w:type="band1Horz">
      <w:rPr>
        <w:sz w:val="22"/>
      </w:rPr>
      <w:tblPr/>
      <w:tcPr>
        <w:shd w:val="clear" w:color="F2DCDC" w:fill="F2DCDC" w:themeFill="accent2" w:themeFillTint="32"/>
      </w:tcPr>
    </w:tblStylePr>
  </w:style>
  <w:style w:type="table" w:customStyle="1" w:styleId="GridTable4-Accent3">
    <w:name w:val="Grid Table 4 - Accent 3"/>
    <w:basedOn w:val="a1"/>
    <w:uiPriority w:val="59"/>
    <w:rsid w:val="00D403C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b/>
        <w:sz w:val="22"/>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tcBorders>
        <w:shd w:val="clear" w:color="9ABB59" w:fill="9ABB59" w:themeFill="accent3" w:themeFillTint="FE"/>
      </w:tcPr>
    </w:tblStylePr>
    <w:tblStylePr w:type="lastRow">
      <w:rPr>
        <w:b/>
      </w:rPr>
      <w:tblPr/>
      <w:tcPr>
        <w:tcBorders>
          <w:top w:val="single" w:sz="4" w:space="0" w:color="9BBB59" w:themeColor="accent3"/>
        </w:tcBorders>
      </w:tcPr>
    </w:tblStylePr>
    <w:tblStylePr w:type="firstCol">
      <w:rPr>
        <w:b/>
      </w:rPr>
    </w:tblStylePr>
    <w:tblStylePr w:type="lastCol">
      <w:rPr>
        <w:b/>
      </w:rPr>
    </w:tblStylePr>
    <w:tblStylePr w:type="band1Vert">
      <w:rPr>
        <w:sz w:val="22"/>
      </w:rPr>
      <w:tblPr/>
      <w:tcPr>
        <w:shd w:val="clear" w:color="EAF1DC" w:fill="EAF1DC" w:themeFill="accent3" w:themeFillTint="34"/>
      </w:tcPr>
    </w:tblStylePr>
    <w:tblStylePr w:type="band1Horz">
      <w:rPr>
        <w:sz w:val="22"/>
      </w:rPr>
      <w:tblPr/>
      <w:tcPr>
        <w:shd w:val="clear" w:color="EAF1DC" w:fill="EAF1DC" w:themeFill="accent3" w:themeFillTint="34"/>
      </w:tcPr>
    </w:tblStylePr>
  </w:style>
  <w:style w:type="table" w:customStyle="1" w:styleId="GridTable4-Accent4">
    <w:name w:val="Grid Table 4 - Accent 4"/>
    <w:basedOn w:val="a1"/>
    <w:uiPriority w:val="59"/>
    <w:rsid w:val="00D403C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b/>
        <w:sz w:val="22"/>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tcBorders>
        <w:shd w:val="clear" w:color="B2A1C6" w:fill="B2A1C6" w:themeFill="accent4" w:themeFillTint="9A"/>
      </w:tcPr>
    </w:tblStylePr>
    <w:tblStylePr w:type="lastRow">
      <w:rPr>
        <w:b/>
      </w:rPr>
      <w:tblPr/>
      <w:tcPr>
        <w:tcBorders>
          <w:top w:val="single" w:sz="4" w:space="0" w:color="8064A2" w:themeColor="accent4"/>
        </w:tcBorders>
      </w:tcPr>
    </w:tblStylePr>
    <w:tblStylePr w:type="firstCol">
      <w:rPr>
        <w:b/>
      </w:rPr>
    </w:tblStylePr>
    <w:tblStylePr w:type="lastCol">
      <w:rPr>
        <w:b/>
      </w:rPr>
    </w:tblStylePr>
    <w:tblStylePr w:type="band1Vert">
      <w:rPr>
        <w:sz w:val="22"/>
      </w:rPr>
      <w:tblPr/>
      <w:tcPr>
        <w:shd w:val="clear" w:color="E5DFEC" w:fill="E5DFEC" w:themeFill="accent4" w:themeFillTint="34"/>
      </w:tcPr>
    </w:tblStylePr>
    <w:tblStylePr w:type="band1Horz">
      <w:rPr>
        <w:sz w:val="22"/>
      </w:rPr>
      <w:tblPr/>
      <w:tcPr>
        <w:shd w:val="clear" w:color="E5DFEC" w:fill="E5DFEC" w:themeFill="accent4" w:themeFillTint="34"/>
      </w:tcPr>
    </w:tblStylePr>
  </w:style>
  <w:style w:type="table" w:customStyle="1" w:styleId="GridTable4-Accent5">
    <w:name w:val="Grid Table 4 - Accent 5"/>
    <w:basedOn w:val="a1"/>
    <w:uiPriority w:val="59"/>
    <w:rsid w:val="00D403C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b/>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fill="4BACC6" w:themeFill="accent5"/>
      </w:tcPr>
    </w:tblStylePr>
    <w:tblStylePr w:type="lastRow">
      <w:rPr>
        <w:b/>
      </w:rPr>
      <w:tblPr/>
      <w:tcPr>
        <w:tcBorders>
          <w:top w:val="single" w:sz="4" w:space="0" w:color="4BACC6" w:themeColor="accent5"/>
        </w:tcBorders>
      </w:tcPr>
    </w:tblStylePr>
    <w:tblStylePr w:type="firstCol">
      <w:rPr>
        <w:b/>
      </w:rPr>
    </w:tblStylePr>
    <w:tblStylePr w:type="lastCol">
      <w:rPr>
        <w:b/>
      </w:rPr>
    </w:tblStylePr>
    <w:tblStylePr w:type="band1Vert">
      <w:rPr>
        <w:sz w:val="22"/>
      </w:rPr>
      <w:tblPr/>
      <w:tcPr>
        <w:shd w:val="clear" w:color="DAEEF3" w:fill="DAEEF3" w:themeFill="accent5" w:themeFillTint="34"/>
      </w:tcPr>
    </w:tblStylePr>
    <w:tblStylePr w:type="band1Horz">
      <w:rPr>
        <w:sz w:val="22"/>
      </w:rPr>
      <w:tblPr/>
      <w:tcPr>
        <w:shd w:val="clear" w:color="DAEEF3" w:fill="DAEEF3" w:themeFill="accent5" w:themeFillTint="34"/>
      </w:tcPr>
    </w:tblStylePr>
  </w:style>
  <w:style w:type="table" w:customStyle="1" w:styleId="GridTable4-Accent6">
    <w:name w:val="Grid Table 4 - Accent 6"/>
    <w:basedOn w:val="a1"/>
    <w:uiPriority w:val="59"/>
    <w:rsid w:val="00D403C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b/>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fill="F79646" w:themeFill="accent6"/>
      </w:tcPr>
    </w:tblStylePr>
    <w:tblStylePr w:type="lastRow">
      <w:rPr>
        <w:b/>
      </w:rPr>
      <w:tblPr/>
      <w:tcPr>
        <w:tcBorders>
          <w:top w:val="single" w:sz="4" w:space="0" w:color="F79646" w:themeColor="accent6"/>
        </w:tcBorders>
      </w:tcPr>
    </w:tblStylePr>
    <w:tblStylePr w:type="firstCol">
      <w:rPr>
        <w:b/>
      </w:rPr>
    </w:tblStylePr>
    <w:tblStylePr w:type="lastCol">
      <w:rPr>
        <w:b/>
      </w:rPr>
    </w:tblStylePr>
    <w:tblStylePr w:type="band1Vert">
      <w:rPr>
        <w:sz w:val="22"/>
      </w:rPr>
      <w:tblPr/>
      <w:tcPr>
        <w:shd w:val="clear" w:color="FDE9D8" w:fill="FDE9D8" w:themeFill="accent6" w:themeFillTint="34"/>
      </w:tcPr>
    </w:tblStylePr>
    <w:tblStylePr w:type="band1Horz">
      <w:rPr>
        <w:sz w:val="22"/>
      </w:rPr>
      <w:tblPr/>
      <w:tcPr>
        <w:shd w:val="clear" w:color="FDE9D8" w:fill="FDE9D8" w:themeFill="accent6" w:themeFillTint="34"/>
      </w:tcPr>
    </w:tblStylePr>
  </w:style>
  <w:style w:type="table" w:customStyle="1" w:styleId="-51">
    <w:name w:val="Таблица-сетка 5 темная1"/>
    <w:basedOn w:val="a1"/>
    <w:uiPriority w:val="99"/>
    <w:rsid w:val="00D403C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tblStylePr w:type="firstRow">
      <w:rPr>
        <w:b/>
        <w:sz w:val="22"/>
      </w:rPr>
      <w:tblPr/>
      <w:tcPr>
        <w:shd w:val="clear" w:color="000000" w:fill="000000" w:themeFill="text1"/>
      </w:tcPr>
    </w:tblStylePr>
    <w:tblStylePr w:type="lastRow">
      <w:rPr>
        <w:b/>
        <w:sz w:val="22"/>
      </w:rPr>
      <w:tblPr/>
      <w:tcPr>
        <w:tcBorders>
          <w:top w:val="single" w:sz="4" w:space="0" w:color="FFFFFF" w:themeColor="light1"/>
        </w:tcBorders>
        <w:shd w:val="clear" w:color="000000" w:fill="000000" w:themeFill="text1"/>
      </w:tcPr>
    </w:tblStylePr>
    <w:tblStylePr w:type="firstCol">
      <w:rPr>
        <w:b/>
        <w:sz w:val="22"/>
      </w:rPr>
      <w:tblPr/>
      <w:tcPr>
        <w:shd w:val="clear" w:color="000000" w:fill="000000" w:themeFill="text1"/>
      </w:tcPr>
    </w:tblStylePr>
    <w:tblStylePr w:type="lastCol">
      <w:rPr>
        <w:b/>
        <w:sz w:val="22"/>
      </w:rPr>
      <w:tblPr/>
      <w:tcPr>
        <w:shd w:val="clear" w:color="000000" w:fill="000000" w:themeFill="text1"/>
      </w:tcPr>
    </w:tblStylePr>
    <w:tblStylePr w:type="band1Vert">
      <w:tblPr/>
      <w:tcPr>
        <w:shd w:val="clear" w:color="8A8A8A" w:fill="8A8A8A" w:themeFill="text1" w:themeFillTint="75"/>
      </w:tcPr>
    </w:tblStylePr>
    <w:tblStylePr w:type="band1Horz">
      <w:tblPr/>
      <w:tcPr>
        <w:shd w:val="clear" w:color="8A8A8A" w:fill="8A8A8A" w:themeFill="text1" w:themeFillTint="75"/>
      </w:tcPr>
    </w:tblStylePr>
  </w:style>
  <w:style w:type="table" w:customStyle="1" w:styleId="GridTable5Dark-Accent1">
    <w:name w:val="Grid Table 5 Dark- Accent 1"/>
    <w:basedOn w:val="a1"/>
    <w:uiPriority w:val="99"/>
    <w:rsid w:val="00D403C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tblStylePr w:type="firstRow">
      <w:rPr>
        <w:b/>
        <w:sz w:val="22"/>
      </w:rPr>
      <w:tblPr/>
      <w:tcPr>
        <w:shd w:val="clear" w:color="4F81BD" w:fill="4F81BD" w:themeFill="accent1"/>
      </w:tcPr>
    </w:tblStylePr>
    <w:tblStylePr w:type="lastRow">
      <w:rPr>
        <w:b/>
        <w:sz w:val="22"/>
      </w:rPr>
      <w:tblPr/>
      <w:tcPr>
        <w:tcBorders>
          <w:top w:val="single" w:sz="4" w:space="0" w:color="FFFFFF" w:themeColor="light1"/>
        </w:tcBorders>
        <w:shd w:val="clear" w:color="4F81BD" w:fill="4F81BD" w:themeFill="accent1"/>
      </w:tcPr>
    </w:tblStylePr>
    <w:tblStylePr w:type="firstCol">
      <w:rPr>
        <w:b/>
        <w:sz w:val="22"/>
      </w:rPr>
      <w:tblPr/>
      <w:tcPr>
        <w:shd w:val="clear" w:color="4F81BD" w:fill="4F81BD" w:themeFill="accent1"/>
      </w:tcPr>
    </w:tblStylePr>
    <w:tblStylePr w:type="lastCol">
      <w:rPr>
        <w:b/>
        <w:sz w:val="22"/>
      </w:rPr>
      <w:tblPr/>
      <w:tcPr>
        <w:shd w:val="clear" w:color="4F81BD" w:fill="4F81BD" w:themeFill="accent1"/>
      </w:tcPr>
    </w:tblStylePr>
    <w:tblStylePr w:type="band1Vert">
      <w:tblPr/>
      <w:tcPr>
        <w:shd w:val="clear" w:color="AEC4E0" w:fill="AEC4E0" w:themeFill="accent1" w:themeFillTint="75"/>
      </w:tcPr>
    </w:tblStylePr>
    <w:tblStylePr w:type="band1Horz">
      <w:tblPr/>
      <w:tcPr>
        <w:shd w:val="clear" w:color="AEC4E0" w:fill="AEC4E0" w:themeFill="accent1" w:themeFillTint="75"/>
      </w:tcPr>
    </w:tblStylePr>
  </w:style>
  <w:style w:type="table" w:customStyle="1" w:styleId="GridTable5Dark-Accent2">
    <w:name w:val="Grid Table 5 Dark - Accent 2"/>
    <w:basedOn w:val="a1"/>
    <w:uiPriority w:val="99"/>
    <w:rsid w:val="00D403C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tblStylePr w:type="firstRow">
      <w:rPr>
        <w:b/>
        <w:sz w:val="22"/>
      </w:rPr>
      <w:tblPr/>
      <w:tcPr>
        <w:shd w:val="clear" w:color="C0504D" w:fill="C0504D" w:themeFill="accent2"/>
      </w:tcPr>
    </w:tblStylePr>
    <w:tblStylePr w:type="lastRow">
      <w:rPr>
        <w:b/>
        <w:sz w:val="22"/>
      </w:rPr>
      <w:tblPr/>
      <w:tcPr>
        <w:tcBorders>
          <w:top w:val="single" w:sz="4" w:space="0" w:color="FFFFFF" w:themeColor="light1"/>
        </w:tcBorders>
        <w:shd w:val="clear" w:color="C0504D" w:fill="C0504D" w:themeFill="accent2"/>
      </w:tcPr>
    </w:tblStylePr>
    <w:tblStylePr w:type="firstCol">
      <w:rPr>
        <w:b/>
        <w:sz w:val="22"/>
      </w:rPr>
      <w:tblPr/>
      <w:tcPr>
        <w:shd w:val="clear" w:color="C0504D" w:fill="C0504D" w:themeFill="accent2"/>
      </w:tcPr>
    </w:tblStylePr>
    <w:tblStylePr w:type="lastCol">
      <w:rPr>
        <w:b/>
        <w:sz w:val="22"/>
      </w:rPr>
      <w:tblPr/>
      <w:tcPr>
        <w:shd w:val="clear" w:color="C0504D" w:fill="C0504D" w:themeFill="accent2"/>
      </w:tcPr>
    </w:tblStylePr>
    <w:tblStylePr w:type="band1Vert">
      <w:tblPr/>
      <w:tcPr>
        <w:shd w:val="clear" w:color="E2AEAD" w:fill="E2AEAD" w:themeFill="accent2" w:themeFillTint="75"/>
      </w:tcPr>
    </w:tblStylePr>
    <w:tblStylePr w:type="band1Horz">
      <w:tblPr/>
      <w:tcPr>
        <w:shd w:val="clear" w:color="E2AEAD" w:fill="E2AEAD" w:themeFill="accent2" w:themeFillTint="75"/>
      </w:tcPr>
    </w:tblStylePr>
  </w:style>
  <w:style w:type="table" w:customStyle="1" w:styleId="GridTable5Dark-Accent3">
    <w:name w:val="Grid Table 5 Dark - Accent 3"/>
    <w:basedOn w:val="a1"/>
    <w:uiPriority w:val="99"/>
    <w:rsid w:val="00D403C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tblStylePr w:type="firstRow">
      <w:rPr>
        <w:b/>
        <w:sz w:val="22"/>
      </w:rPr>
      <w:tblPr/>
      <w:tcPr>
        <w:shd w:val="clear" w:color="9BBB59" w:fill="9BBB59" w:themeFill="accent3"/>
      </w:tcPr>
    </w:tblStylePr>
    <w:tblStylePr w:type="lastRow">
      <w:rPr>
        <w:b/>
        <w:sz w:val="22"/>
      </w:rPr>
      <w:tblPr/>
      <w:tcPr>
        <w:tcBorders>
          <w:top w:val="single" w:sz="4" w:space="0" w:color="FFFFFF" w:themeColor="light1"/>
        </w:tcBorders>
        <w:shd w:val="clear" w:color="9BBB59" w:fill="9BBB59" w:themeFill="accent3"/>
      </w:tcPr>
    </w:tblStylePr>
    <w:tblStylePr w:type="firstCol">
      <w:rPr>
        <w:b/>
        <w:sz w:val="22"/>
      </w:rPr>
      <w:tblPr/>
      <w:tcPr>
        <w:shd w:val="clear" w:color="9BBB59" w:fill="9BBB59" w:themeFill="accent3"/>
      </w:tcPr>
    </w:tblStylePr>
    <w:tblStylePr w:type="lastCol">
      <w:rPr>
        <w:b/>
        <w:sz w:val="22"/>
      </w:rPr>
      <w:tblPr/>
      <w:tcPr>
        <w:shd w:val="clear" w:color="9BBB59" w:fill="9BBB59" w:themeFill="accent3"/>
      </w:tcPr>
    </w:tblStylePr>
    <w:tblStylePr w:type="band1Vert">
      <w:tblPr/>
      <w:tcPr>
        <w:shd w:val="clear" w:color="D0DFB2" w:fill="D0DFB2" w:themeFill="accent3" w:themeFillTint="75"/>
      </w:tcPr>
    </w:tblStylePr>
    <w:tblStylePr w:type="band1Horz">
      <w:tblPr/>
      <w:tcPr>
        <w:shd w:val="clear" w:color="D0DFB2" w:fill="D0DFB2" w:themeFill="accent3" w:themeFillTint="75"/>
      </w:tcPr>
    </w:tblStylePr>
  </w:style>
  <w:style w:type="table" w:customStyle="1" w:styleId="GridTable5Dark-Accent4">
    <w:name w:val="Grid Table 5 Dark- Accent 4"/>
    <w:basedOn w:val="a1"/>
    <w:uiPriority w:val="99"/>
    <w:rsid w:val="00D403C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tblStylePr w:type="firstRow">
      <w:rPr>
        <w:b/>
        <w:sz w:val="22"/>
      </w:rPr>
      <w:tblPr/>
      <w:tcPr>
        <w:shd w:val="clear" w:color="8064A2" w:fill="8064A2" w:themeFill="accent4"/>
      </w:tcPr>
    </w:tblStylePr>
    <w:tblStylePr w:type="lastRow">
      <w:rPr>
        <w:b/>
        <w:sz w:val="22"/>
      </w:rPr>
      <w:tblPr/>
      <w:tcPr>
        <w:tcBorders>
          <w:top w:val="single" w:sz="4" w:space="0" w:color="FFFFFF" w:themeColor="light1"/>
        </w:tcBorders>
        <w:shd w:val="clear" w:color="8064A2" w:fill="8064A2" w:themeFill="accent4"/>
      </w:tcPr>
    </w:tblStylePr>
    <w:tblStylePr w:type="firstCol">
      <w:rPr>
        <w:b/>
        <w:sz w:val="22"/>
      </w:rPr>
      <w:tblPr/>
      <w:tcPr>
        <w:shd w:val="clear" w:color="8064A2" w:fill="8064A2" w:themeFill="accent4"/>
      </w:tcPr>
    </w:tblStylePr>
    <w:tblStylePr w:type="lastCol">
      <w:rPr>
        <w:b/>
        <w:sz w:val="22"/>
      </w:rPr>
      <w:tblPr/>
      <w:tcPr>
        <w:shd w:val="clear" w:color="8064A2" w:fill="8064A2" w:themeFill="accent4"/>
      </w:tcPr>
    </w:tblStylePr>
    <w:tblStylePr w:type="band1Vert">
      <w:tblPr/>
      <w:tcPr>
        <w:shd w:val="clear" w:color="C4B7D4" w:fill="C4B7D4" w:themeFill="accent4" w:themeFillTint="75"/>
      </w:tcPr>
    </w:tblStylePr>
    <w:tblStylePr w:type="band1Horz">
      <w:tblPr/>
      <w:tcPr>
        <w:shd w:val="clear" w:color="C4B7D4" w:fill="C4B7D4" w:themeFill="accent4" w:themeFillTint="75"/>
      </w:tcPr>
    </w:tblStylePr>
  </w:style>
  <w:style w:type="table" w:customStyle="1" w:styleId="GridTable5Dark-Accent5">
    <w:name w:val="Grid Table 5 Dark - Accent 5"/>
    <w:basedOn w:val="a1"/>
    <w:uiPriority w:val="99"/>
    <w:rsid w:val="00D403C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tblStylePr w:type="firstRow">
      <w:rPr>
        <w:b/>
        <w:sz w:val="22"/>
      </w:rPr>
      <w:tblPr/>
      <w:tcPr>
        <w:shd w:val="clear" w:color="4BACC6" w:fill="4BACC6" w:themeFill="accent5"/>
      </w:tcPr>
    </w:tblStylePr>
    <w:tblStylePr w:type="lastRow">
      <w:rPr>
        <w:b/>
        <w:sz w:val="22"/>
      </w:rPr>
      <w:tblPr/>
      <w:tcPr>
        <w:tcBorders>
          <w:top w:val="single" w:sz="4" w:space="0" w:color="FFFFFF" w:themeColor="light1"/>
        </w:tcBorders>
        <w:shd w:val="clear" w:color="4BACC6" w:fill="4BACC6" w:themeFill="accent5"/>
      </w:tcPr>
    </w:tblStylePr>
    <w:tblStylePr w:type="firstCol">
      <w:rPr>
        <w:b/>
        <w:sz w:val="22"/>
      </w:rPr>
      <w:tblPr/>
      <w:tcPr>
        <w:shd w:val="clear" w:color="4BACC6" w:fill="4BACC6" w:themeFill="accent5"/>
      </w:tcPr>
    </w:tblStylePr>
    <w:tblStylePr w:type="lastCol">
      <w:rPr>
        <w:b/>
        <w:sz w:val="22"/>
      </w:rPr>
      <w:tblPr/>
      <w:tcPr>
        <w:shd w:val="clear" w:color="4BACC6" w:fill="4BACC6" w:themeFill="accent5"/>
      </w:tcPr>
    </w:tblStylePr>
    <w:tblStylePr w:type="band1Vert">
      <w:tblPr/>
      <w:tcPr>
        <w:shd w:val="clear" w:color="ACD8E4" w:fill="ACD8E4" w:themeFill="accent5" w:themeFillTint="75"/>
      </w:tcPr>
    </w:tblStylePr>
    <w:tblStylePr w:type="band1Horz">
      <w:tblPr/>
      <w:tcPr>
        <w:shd w:val="clear" w:color="ACD8E4" w:fill="ACD8E4" w:themeFill="accent5" w:themeFillTint="75"/>
      </w:tcPr>
    </w:tblStylePr>
  </w:style>
  <w:style w:type="table" w:customStyle="1" w:styleId="GridTable5Dark-Accent6">
    <w:name w:val="Grid Table 5 Dark - Accent 6"/>
    <w:basedOn w:val="a1"/>
    <w:uiPriority w:val="99"/>
    <w:rsid w:val="00D403C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tblStylePr w:type="firstRow">
      <w:rPr>
        <w:b/>
        <w:sz w:val="22"/>
      </w:rPr>
      <w:tblPr/>
      <w:tcPr>
        <w:shd w:val="clear" w:color="F79646" w:fill="F79646" w:themeFill="accent6"/>
      </w:tcPr>
    </w:tblStylePr>
    <w:tblStylePr w:type="lastRow">
      <w:rPr>
        <w:b/>
        <w:sz w:val="22"/>
      </w:rPr>
      <w:tblPr/>
      <w:tcPr>
        <w:tcBorders>
          <w:top w:val="single" w:sz="4" w:space="0" w:color="FFFFFF" w:themeColor="light1"/>
        </w:tcBorders>
        <w:shd w:val="clear" w:color="F79646" w:fill="F79646" w:themeFill="accent6"/>
      </w:tcPr>
    </w:tblStylePr>
    <w:tblStylePr w:type="firstCol">
      <w:rPr>
        <w:b/>
        <w:sz w:val="22"/>
      </w:rPr>
      <w:tblPr/>
      <w:tcPr>
        <w:shd w:val="clear" w:color="F79646" w:fill="F79646" w:themeFill="accent6"/>
      </w:tcPr>
    </w:tblStylePr>
    <w:tblStylePr w:type="lastCol">
      <w:rPr>
        <w:b/>
        <w:sz w:val="22"/>
      </w:rPr>
      <w:tblPr/>
      <w:tcPr>
        <w:shd w:val="clear" w:color="F79646" w:fill="F79646" w:themeFill="accent6"/>
      </w:tcPr>
    </w:tblStylePr>
    <w:tblStylePr w:type="band1Vert">
      <w:tblPr/>
      <w:tcPr>
        <w:shd w:val="clear" w:color="FBCEAA" w:fill="FBCEAA" w:themeFill="accent6" w:themeFillTint="75"/>
      </w:tcPr>
    </w:tblStylePr>
    <w:tblStylePr w:type="band1Horz">
      <w:tblPr/>
      <w:tcPr>
        <w:shd w:val="clear" w:color="FBCEAA" w:fill="FBCEAA" w:themeFill="accent6" w:themeFillTint="75"/>
      </w:tcPr>
    </w:tblStylePr>
  </w:style>
  <w:style w:type="table" w:customStyle="1" w:styleId="-61">
    <w:name w:val="Таблица-сетка 6 цветная1"/>
    <w:basedOn w:val="a1"/>
    <w:uiPriority w:val="99"/>
    <w:rsid w:val="00D403C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000000" w:themeColor="text1"/>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fill="CBCBCB" w:themeFill="text1" w:themeFillTint="34"/>
      </w:tcPr>
    </w:tblStylePr>
    <w:tblStylePr w:type="band1Horz">
      <w:rPr>
        <w:color w:val="7F7F7F" w:themeColor="text1" w:themeTint="80" w:themeShade="95"/>
        <w:sz w:val="22"/>
      </w:rPr>
      <w:tblPr/>
      <w:tcPr>
        <w:shd w:val="clear" w:color="CBCBCB" w:fill="CBCBCB" w:themeFill="text1" w:themeFillTint="34"/>
      </w:tcPr>
    </w:tblStylePr>
    <w:tblStylePr w:type="band2Horz">
      <w:rPr>
        <w:color w:val="7F7F7F" w:themeColor="text1" w:themeTint="80" w:themeShade="95"/>
        <w:sz w:val="22"/>
      </w:rPr>
    </w:tblStylePr>
  </w:style>
  <w:style w:type="table" w:customStyle="1" w:styleId="GridTable6Colorful-Accent1">
    <w:name w:val="Grid Table 6 Colorful - Accent 1"/>
    <w:basedOn w:val="a1"/>
    <w:uiPriority w:val="99"/>
    <w:rsid w:val="00D403C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4F81BD" w:themeColor="accent1"/>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fill="DAE5F1" w:themeFill="accent1" w:themeFillTint="34"/>
      </w:tcPr>
    </w:tblStylePr>
    <w:tblStylePr w:type="band1Horz">
      <w:rPr>
        <w:color w:val="A6BFDD" w:themeColor="accent1" w:themeTint="80" w:themeShade="95"/>
        <w:sz w:val="22"/>
      </w:rPr>
      <w:tblPr/>
      <w:tcPr>
        <w:shd w:val="clear" w:color="DAE5F1" w:fill="DAE5F1" w:themeFill="accent1" w:themeFillTint="34"/>
      </w:tcPr>
    </w:tblStylePr>
    <w:tblStylePr w:type="band2Horz">
      <w:rPr>
        <w:color w:val="A6BFDD" w:themeColor="accent1" w:themeTint="80" w:themeShade="95"/>
        <w:sz w:val="22"/>
      </w:rPr>
    </w:tblStylePr>
  </w:style>
  <w:style w:type="table" w:customStyle="1" w:styleId="GridTable6Colorful-Accent2">
    <w:name w:val="Grid Table 6 Colorful - Accent 2"/>
    <w:basedOn w:val="a1"/>
    <w:uiPriority w:val="99"/>
    <w:rsid w:val="00D403C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C0504D" w:themeColor="accent2"/>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fill="F2DCDC" w:themeFill="accent2" w:themeFillTint="32"/>
      </w:tcPr>
    </w:tblStylePr>
    <w:tblStylePr w:type="band1Horz">
      <w:rPr>
        <w:color w:val="D99695" w:themeColor="accent2" w:themeTint="97" w:themeShade="95"/>
        <w:sz w:val="22"/>
      </w:rPr>
      <w:tblPr/>
      <w:tcPr>
        <w:shd w:val="clear" w:color="F2DCDC" w:fill="F2DCDC" w:themeFill="accent2" w:themeFillTint="32"/>
      </w:tcPr>
    </w:tblStylePr>
    <w:tblStylePr w:type="band2Horz">
      <w:rPr>
        <w:color w:val="D99695" w:themeColor="accent2" w:themeTint="97" w:themeShade="95"/>
        <w:sz w:val="22"/>
      </w:rPr>
    </w:tblStylePr>
  </w:style>
  <w:style w:type="table" w:customStyle="1" w:styleId="GridTable6Colorful-Accent3">
    <w:name w:val="Grid Table 6 Colorful - Accent 3"/>
    <w:basedOn w:val="a1"/>
    <w:uiPriority w:val="99"/>
    <w:rsid w:val="00D403C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BBB59" w:themeColor="accent3"/>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fill="EAF1DC" w:themeFill="accent3" w:themeFillTint="34"/>
      </w:tcPr>
    </w:tblStylePr>
    <w:tblStylePr w:type="band1Horz">
      <w:rPr>
        <w:color w:val="9ABB59" w:themeColor="accent3" w:themeTint="FE" w:themeShade="95"/>
        <w:sz w:val="22"/>
      </w:rPr>
      <w:tblPr/>
      <w:tcPr>
        <w:shd w:val="clear" w:color="EAF1DC" w:fill="EAF1DC" w:themeFill="accent3" w:themeFillTint="34"/>
      </w:tcPr>
    </w:tblStylePr>
    <w:tblStylePr w:type="band2Horz">
      <w:rPr>
        <w:color w:val="9ABB59" w:themeColor="accent3" w:themeTint="FE" w:themeShade="95"/>
        <w:sz w:val="22"/>
      </w:rPr>
    </w:tblStylePr>
  </w:style>
  <w:style w:type="table" w:customStyle="1" w:styleId="GridTable6Colorful-Accent4">
    <w:name w:val="Grid Table 6 Colorful - Accent 4"/>
    <w:basedOn w:val="a1"/>
    <w:uiPriority w:val="99"/>
    <w:rsid w:val="00D403C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8064A2" w:themeColor="accent4"/>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fill="E5DFEC" w:themeFill="accent4" w:themeFillTint="34"/>
      </w:tcPr>
    </w:tblStylePr>
    <w:tblStylePr w:type="band1Horz">
      <w:rPr>
        <w:color w:val="B2A1C6" w:themeColor="accent4" w:themeTint="9A" w:themeShade="95"/>
        <w:sz w:val="22"/>
      </w:rPr>
      <w:tblPr/>
      <w:tcPr>
        <w:shd w:val="clear" w:color="E5DFEC" w:fill="E5DFEC" w:themeFill="accent4" w:themeFillTint="34"/>
      </w:tcPr>
    </w:tblStylePr>
    <w:tblStylePr w:type="band2Horz">
      <w:rPr>
        <w:color w:val="B2A1C6" w:themeColor="accent4" w:themeTint="9A" w:themeShade="95"/>
        <w:sz w:val="22"/>
      </w:rPr>
    </w:tblStylePr>
  </w:style>
  <w:style w:type="table" w:customStyle="1" w:styleId="GridTable6Colorful-Accent5">
    <w:name w:val="Grid Table 6 Colorful - Accent 5"/>
    <w:basedOn w:val="a1"/>
    <w:uiPriority w:val="99"/>
    <w:rsid w:val="00D403C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fill="DAEEF3" w:themeFill="accent5" w:themeFillTint="34"/>
      </w:tcPr>
    </w:tblStylePr>
    <w:tblStylePr w:type="band1Horz">
      <w:rPr>
        <w:color w:val="266779" w:themeColor="accent5" w:themeShade="95"/>
        <w:sz w:val="22"/>
      </w:rPr>
      <w:tblPr/>
      <w:tcPr>
        <w:shd w:val="clear" w:color="DAEEF3" w:fill="DAEEF3" w:themeFill="accent5" w:themeFillTint="34"/>
      </w:tcPr>
    </w:tblStylePr>
    <w:tblStylePr w:type="band2Horz">
      <w:rPr>
        <w:color w:val="266779" w:themeColor="accent5" w:themeShade="95"/>
        <w:sz w:val="22"/>
      </w:rPr>
    </w:tblStylePr>
  </w:style>
  <w:style w:type="table" w:customStyle="1" w:styleId="GridTable6Colorful-Accent6">
    <w:name w:val="Grid Table 6 Colorful - Accent 6"/>
    <w:basedOn w:val="a1"/>
    <w:uiPriority w:val="99"/>
    <w:rsid w:val="00D403C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fill="FDE9D8" w:themeFill="accent6" w:themeFillTint="34"/>
      </w:tcPr>
    </w:tblStylePr>
    <w:tblStylePr w:type="band1Horz">
      <w:rPr>
        <w:color w:val="266779" w:themeColor="accent5" w:themeShade="95"/>
        <w:sz w:val="22"/>
      </w:rPr>
      <w:tblPr/>
      <w:tcPr>
        <w:shd w:val="clear" w:color="FDE9D8" w:fill="FDE9D8" w:themeFill="accent6" w:themeFillTint="34"/>
      </w:tcPr>
    </w:tblStylePr>
    <w:tblStylePr w:type="band2Horz">
      <w:rPr>
        <w:color w:val="266779" w:themeColor="accent5" w:themeShade="95"/>
        <w:sz w:val="22"/>
      </w:rPr>
    </w:tblStylePr>
  </w:style>
  <w:style w:type="table" w:customStyle="1" w:styleId="-71">
    <w:name w:val="Таблица-сетка 7 цветная1"/>
    <w:basedOn w:val="a1"/>
    <w:uiPriority w:val="99"/>
    <w:rsid w:val="00D403C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sz w:val="22"/>
      </w:rPr>
      <w:tblPr/>
      <w:tcPr>
        <w:tcBorders>
          <w:top w:val="none" w:sz="0" w:space="0" w:color="000000"/>
          <w:left w:val="none" w:sz="0" w:space="0" w:color="000000"/>
          <w:bottom w:val="single" w:sz="4" w:space="0" w:color="000000" w:themeColor="text1"/>
          <w:right w:val="none" w:sz="0" w:space="0" w:color="000000"/>
        </w:tcBorders>
        <w:shd w:val="clear" w:color="FFFFFF" w:fill="FFFFFF" w:themeFill="light1"/>
      </w:tcPr>
    </w:tblStylePr>
    <w:tblStylePr w:type="lastRow">
      <w:rPr>
        <w:b/>
        <w:color w:val="7F7F7F" w:themeColor="text1" w:themeTint="80" w:themeShade="95"/>
        <w:sz w:val="22"/>
      </w:rPr>
      <w:tblPr/>
      <w:tcPr>
        <w:tcBorders>
          <w:top w:val="single" w:sz="4" w:space="0" w:color="000000" w:themeColor="text1"/>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7F7F7F" w:themeColor="text1" w:themeTint="80" w:themeShade="95"/>
        <w:sz w:val="22"/>
      </w:rPr>
      <w:tblPr/>
      <w:tcPr>
        <w:tcBorders>
          <w:top w:val="none" w:sz="0" w:space="0" w:color="000000"/>
          <w:left w:val="none" w:sz="0" w:space="0" w:color="000000"/>
          <w:bottom w:val="none" w:sz="0" w:space="0" w:color="000000"/>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0" w:space="0" w:color="000000"/>
          <w:left w:val="single" w:sz="4" w:space="0" w:color="000000" w:themeColor="text1"/>
          <w:bottom w:val="none" w:sz="0" w:space="0" w:color="000000"/>
          <w:right w:val="none" w:sz="0" w:space="0" w:color="000000"/>
        </w:tcBorders>
        <w:shd w:val="clear" w:color="FFFFFF" w:fill="auto"/>
      </w:tcPr>
    </w:tblStylePr>
    <w:tblStylePr w:type="band1Vert">
      <w:tblPr/>
      <w:tcPr>
        <w:shd w:val="clear" w:color="F2F2F2" w:fill="FFFFFF" w:themeFill="text1" w:themeFillTint="0"/>
      </w:tcPr>
    </w:tblStylePr>
    <w:tblStylePr w:type="band1Horz">
      <w:rPr>
        <w:color w:val="7F7F7F" w:themeColor="text1" w:themeTint="80" w:themeShade="95"/>
        <w:sz w:val="22"/>
      </w:rPr>
      <w:tblPr/>
      <w:tcPr>
        <w:shd w:val="clear" w:color="F2F2F2" w:fill="FFFFFF" w:themeFill="text1" w:themeFillTint="0"/>
      </w:tcPr>
    </w:tblStylePr>
    <w:tblStylePr w:type="band2Horz">
      <w:rPr>
        <w:color w:val="7F7F7F" w:themeColor="text1" w:themeTint="80" w:themeShade="95"/>
        <w:sz w:val="22"/>
      </w:rPr>
    </w:tblStylePr>
  </w:style>
  <w:style w:type="table" w:customStyle="1" w:styleId="GridTable7Colorful-Accent1">
    <w:name w:val="Grid Table 7 Colorful - Accent 1"/>
    <w:basedOn w:val="a1"/>
    <w:uiPriority w:val="99"/>
    <w:rsid w:val="00D403C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sz w:val="22"/>
      </w:rPr>
      <w:tblPr/>
      <w:tcPr>
        <w:tcBorders>
          <w:top w:val="none" w:sz="0" w:space="0" w:color="000000"/>
          <w:left w:val="none" w:sz="0" w:space="0" w:color="000000"/>
          <w:bottom w:val="single" w:sz="4" w:space="0" w:color="4F81BD" w:themeColor="accent1"/>
          <w:right w:val="none" w:sz="0" w:space="0" w:color="000000"/>
        </w:tcBorders>
        <w:shd w:val="clear" w:color="FFFFFF" w:fill="FFFFFF" w:themeFill="light1"/>
      </w:tcPr>
    </w:tblStylePr>
    <w:tblStylePr w:type="lastRow">
      <w:rPr>
        <w:b/>
        <w:color w:val="A6BFDD" w:themeColor="accent1" w:themeTint="80" w:themeShade="95"/>
        <w:sz w:val="22"/>
      </w:rPr>
      <w:tblPr/>
      <w:tcPr>
        <w:tcBorders>
          <w:top w:val="single" w:sz="4" w:space="0" w:color="4F81BD" w:themeColor="accent1"/>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A6BFDD" w:themeColor="accent1" w:themeTint="80" w:themeShade="95"/>
        <w:sz w:val="22"/>
      </w:rPr>
      <w:tbl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lastCol">
      <w:rPr>
        <w:i/>
        <w:color w:val="A6BFDD" w:themeColor="accent1" w:themeTint="80" w:themeShade="95"/>
        <w:sz w:val="22"/>
      </w:rPr>
      <w:tbl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band1Vert">
      <w:tblPr/>
      <w:tcPr>
        <w:shd w:val="clear" w:color="DAE5F1" w:fill="DAE5F1" w:themeFill="accent1" w:themeFillTint="34"/>
      </w:tcPr>
    </w:tblStylePr>
    <w:tblStylePr w:type="band1Horz">
      <w:rPr>
        <w:color w:val="A6BFDD" w:themeColor="accent1" w:themeTint="80" w:themeShade="95"/>
        <w:sz w:val="22"/>
      </w:rPr>
      <w:tblPr/>
      <w:tcPr>
        <w:shd w:val="clear" w:color="DAE5F1" w:fill="DAE5F1" w:themeFill="accent1" w:themeFillTint="34"/>
      </w:tcPr>
    </w:tblStylePr>
    <w:tblStylePr w:type="band2Horz">
      <w:rPr>
        <w:color w:val="A6BFDD" w:themeColor="accent1" w:themeTint="80" w:themeShade="95"/>
        <w:sz w:val="22"/>
      </w:rPr>
    </w:tblStylePr>
  </w:style>
  <w:style w:type="table" w:customStyle="1" w:styleId="GridTable7Colorful-Accent2">
    <w:name w:val="Grid Table 7 Colorful - Accent 2"/>
    <w:basedOn w:val="a1"/>
    <w:uiPriority w:val="99"/>
    <w:rsid w:val="00D403C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sz w:val="22"/>
      </w:rPr>
      <w:tblPr/>
      <w:tcPr>
        <w:tcBorders>
          <w:top w:val="none" w:sz="0" w:space="0" w:color="000000"/>
          <w:left w:val="none" w:sz="0" w:space="0" w:color="000000"/>
          <w:bottom w:val="single" w:sz="4" w:space="0" w:color="C0504D" w:themeColor="accent2"/>
          <w:right w:val="none" w:sz="0" w:space="0" w:color="000000"/>
        </w:tcBorders>
        <w:shd w:val="clear" w:color="FFFFFF" w:fill="FFFFFF" w:themeFill="light1"/>
      </w:tcPr>
    </w:tblStylePr>
    <w:tblStylePr w:type="lastRow">
      <w:rPr>
        <w:b/>
        <w:color w:val="D99695" w:themeColor="accent2" w:themeTint="97" w:themeShade="95"/>
        <w:sz w:val="22"/>
      </w:rPr>
      <w:tblPr/>
      <w:tcPr>
        <w:tcBorders>
          <w:top w:val="single" w:sz="4" w:space="0" w:color="C0504D" w:themeColor="accent2"/>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D99695" w:themeColor="accent2" w:themeTint="97" w:themeShade="95"/>
        <w:sz w:val="22"/>
      </w:rPr>
      <w:tblPr/>
      <w:tcPr>
        <w:tcBorders>
          <w:top w:val="none" w:sz="0" w:space="0" w:color="000000"/>
          <w:left w:val="none" w:sz="0" w:space="0" w:color="000000"/>
          <w:bottom w:val="none" w:sz="0" w:space="0" w:color="000000"/>
          <w:right w:val="single" w:sz="4" w:space="0" w:color="C0504D" w:themeColor="accent2"/>
        </w:tcBorders>
        <w:shd w:val="clear" w:color="FFFFFF" w:fill="auto"/>
      </w:tcPr>
    </w:tblStylePr>
    <w:tblStylePr w:type="lastCol">
      <w:rPr>
        <w:i/>
        <w:color w:val="D99695" w:themeColor="accent2" w:themeTint="97" w:themeShade="95"/>
        <w:sz w:val="22"/>
      </w:rPr>
      <w:tblPr/>
      <w:tcPr>
        <w:tcBorders>
          <w:top w:val="none" w:sz="0" w:space="0" w:color="000000"/>
          <w:left w:val="single" w:sz="4" w:space="0" w:color="C0504D" w:themeColor="accent2"/>
          <w:bottom w:val="none" w:sz="0" w:space="0" w:color="000000"/>
          <w:right w:val="none" w:sz="0" w:space="0" w:color="000000"/>
        </w:tcBorders>
        <w:shd w:val="clear" w:color="FFFFFF" w:fill="auto"/>
      </w:tcPr>
    </w:tblStylePr>
    <w:tblStylePr w:type="band1Vert">
      <w:tblPr/>
      <w:tcPr>
        <w:shd w:val="clear" w:color="F2DCDC" w:fill="F2DCDC" w:themeFill="accent2" w:themeFillTint="32"/>
      </w:tcPr>
    </w:tblStylePr>
    <w:tblStylePr w:type="band1Horz">
      <w:rPr>
        <w:color w:val="D99695" w:themeColor="accent2" w:themeTint="97" w:themeShade="95"/>
        <w:sz w:val="22"/>
      </w:rPr>
      <w:tblPr/>
      <w:tcPr>
        <w:shd w:val="clear" w:color="F2DCDC" w:fill="F2DCDC" w:themeFill="accent2" w:themeFillTint="32"/>
      </w:tcPr>
    </w:tblStylePr>
    <w:tblStylePr w:type="band2Horz">
      <w:rPr>
        <w:color w:val="D99695" w:themeColor="accent2" w:themeTint="97" w:themeShade="95"/>
        <w:sz w:val="22"/>
      </w:rPr>
    </w:tblStylePr>
  </w:style>
  <w:style w:type="table" w:customStyle="1" w:styleId="GridTable7Colorful-Accent3">
    <w:name w:val="Grid Table 7 Colorful - Accent 3"/>
    <w:basedOn w:val="a1"/>
    <w:uiPriority w:val="99"/>
    <w:rsid w:val="00D403C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sz w:val="22"/>
      </w:rPr>
      <w:tblPr/>
      <w:tcPr>
        <w:tcBorders>
          <w:top w:val="none" w:sz="0" w:space="0" w:color="000000"/>
          <w:left w:val="none" w:sz="0" w:space="0" w:color="000000"/>
          <w:bottom w:val="single" w:sz="4" w:space="0" w:color="9BBB59" w:themeColor="accent3"/>
          <w:right w:val="none" w:sz="0" w:space="0" w:color="000000"/>
        </w:tcBorders>
        <w:shd w:val="clear" w:color="FFFFFF" w:fill="FFFFFF" w:themeFill="light1"/>
      </w:tcPr>
    </w:tblStylePr>
    <w:tblStylePr w:type="lastRow">
      <w:rPr>
        <w:b/>
        <w:color w:val="9ABB59" w:themeColor="accent3" w:themeTint="FE" w:themeShade="95"/>
        <w:sz w:val="22"/>
      </w:rPr>
      <w:tblPr/>
      <w:tcPr>
        <w:tcBorders>
          <w:top w:val="single" w:sz="4" w:space="0" w:color="9BBB59" w:themeColor="accent3"/>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9ABB59" w:themeColor="accent3" w:themeTint="FE" w:themeShade="95"/>
        <w:sz w:val="22"/>
      </w:rPr>
      <w:tblPr/>
      <w:tcPr>
        <w:tcBorders>
          <w:top w:val="none" w:sz="0" w:space="0" w:color="000000"/>
          <w:left w:val="none" w:sz="0" w:space="0" w:color="000000"/>
          <w:bottom w:val="none" w:sz="0" w:space="0" w:color="000000"/>
          <w:right w:val="single" w:sz="4" w:space="0" w:color="9BBB59" w:themeColor="accent3"/>
        </w:tcBorders>
        <w:shd w:val="clear" w:color="FFFFFF" w:fill="auto"/>
      </w:tcPr>
    </w:tblStylePr>
    <w:tblStylePr w:type="lastCol">
      <w:rPr>
        <w:i/>
        <w:color w:val="9ABB59" w:themeColor="accent3" w:themeTint="FE" w:themeShade="95"/>
        <w:sz w:val="22"/>
      </w:rPr>
      <w:tblPr/>
      <w:tcPr>
        <w:tcBorders>
          <w:top w:val="none" w:sz="0" w:space="0" w:color="000000"/>
          <w:left w:val="single" w:sz="4" w:space="0" w:color="9BBB59" w:themeColor="accent3"/>
          <w:bottom w:val="none" w:sz="0" w:space="0" w:color="000000"/>
          <w:right w:val="none" w:sz="0" w:space="0" w:color="000000"/>
        </w:tcBorders>
        <w:shd w:val="clear" w:color="FFFFFF" w:fill="auto"/>
      </w:tcPr>
    </w:tblStylePr>
    <w:tblStylePr w:type="band1Vert">
      <w:tblPr/>
      <w:tcPr>
        <w:shd w:val="clear" w:color="EAF1DC" w:fill="EAF1DC" w:themeFill="accent3" w:themeFillTint="34"/>
      </w:tcPr>
    </w:tblStylePr>
    <w:tblStylePr w:type="band1Horz">
      <w:rPr>
        <w:color w:val="9ABB59" w:themeColor="accent3" w:themeTint="FE" w:themeShade="95"/>
        <w:sz w:val="22"/>
      </w:rPr>
      <w:tblPr/>
      <w:tcPr>
        <w:shd w:val="clear" w:color="EAF1DC" w:fill="EAF1DC" w:themeFill="accent3" w:themeFillTint="34"/>
      </w:tcPr>
    </w:tblStylePr>
    <w:tblStylePr w:type="band2Horz">
      <w:rPr>
        <w:color w:val="9ABB59" w:themeColor="accent3" w:themeTint="FE" w:themeShade="95"/>
        <w:sz w:val="22"/>
      </w:rPr>
    </w:tblStylePr>
  </w:style>
  <w:style w:type="table" w:customStyle="1" w:styleId="GridTable7Colorful-Accent4">
    <w:name w:val="Grid Table 7 Colorful - Accent 4"/>
    <w:basedOn w:val="a1"/>
    <w:uiPriority w:val="99"/>
    <w:rsid w:val="00D403C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sz w:val="22"/>
      </w:rPr>
      <w:tblPr/>
      <w:tcPr>
        <w:tcBorders>
          <w:top w:val="none" w:sz="0" w:space="0" w:color="000000"/>
          <w:left w:val="none" w:sz="0" w:space="0" w:color="000000"/>
          <w:bottom w:val="single" w:sz="4" w:space="0" w:color="8064A2" w:themeColor="accent4"/>
          <w:right w:val="none" w:sz="0" w:space="0" w:color="000000"/>
        </w:tcBorders>
        <w:shd w:val="clear" w:color="FFFFFF" w:fill="FFFFFF" w:themeFill="light1"/>
      </w:tcPr>
    </w:tblStylePr>
    <w:tblStylePr w:type="lastRow">
      <w:rPr>
        <w:b/>
        <w:color w:val="B2A1C6" w:themeColor="accent4" w:themeTint="9A" w:themeShade="95"/>
        <w:sz w:val="22"/>
      </w:rPr>
      <w:tblPr/>
      <w:tcPr>
        <w:tcBorders>
          <w:top w:val="single" w:sz="4" w:space="0" w:color="8064A2" w:themeColor="accent4"/>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B2A1C6" w:themeColor="accent4" w:themeTint="9A" w:themeShade="95"/>
        <w:sz w:val="22"/>
      </w:rPr>
      <w:tblPr/>
      <w:tcPr>
        <w:tcBorders>
          <w:top w:val="none" w:sz="0" w:space="0" w:color="000000"/>
          <w:left w:val="none" w:sz="0" w:space="0" w:color="000000"/>
          <w:bottom w:val="none" w:sz="0" w:space="0" w:color="000000"/>
          <w:right w:val="single" w:sz="4" w:space="0" w:color="8064A2" w:themeColor="accent4"/>
        </w:tcBorders>
        <w:shd w:val="clear" w:color="FFFFFF" w:fill="auto"/>
      </w:tcPr>
    </w:tblStylePr>
    <w:tblStylePr w:type="lastCol">
      <w:rPr>
        <w:i/>
        <w:color w:val="B2A1C6" w:themeColor="accent4" w:themeTint="9A" w:themeShade="95"/>
        <w:sz w:val="22"/>
      </w:rPr>
      <w:tblPr/>
      <w:tcPr>
        <w:tcBorders>
          <w:top w:val="none" w:sz="0" w:space="0" w:color="000000"/>
          <w:left w:val="single" w:sz="4" w:space="0" w:color="8064A2" w:themeColor="accent4"/>
          <w:bottom w:val="none" w:sz="0" w:space="0" w:color="000000"/>
          <w:right w:val="none" w:sz="0" w:space="0" w:color="000000"/>
        </w:tcBorders>
        <w:shd w:val="clear" w:color="FFFFFF" w:fill="auto"/>
      </w:tcPr>
    </w:tblStylePr>
    <w:tblStylePr w:type="band1Vert">
      <w:tblPr/>
      <w:tcPr>
        <w:shd w:val="clear" w:color="E5DFEC" w:fill="E5DFEC" w:themeFill="accent4" w:themeFillTint="34"/>
      </w:tcPr>
    </w:tblStylePr>
    <w:tblStylePr w:type="band1Horz">
      <w:rPr>
        <w:color w:val="B2A1C6" w:themeColor="accent4" w:themeTint="9A" w:themeShade="95"/>
        <w:sz w:val="22"/>
      </w:rPr>
      <w:tblPr/>
      <w:tcPr>
        <w:shd w:val="clear" w:color="E5DFEC" w:fill="E5DFEC" w:themeFill="accent4" w:themeFillTint="34"/>
      </w:tcPr>
    </w:tblStylePr>
    <w:tblStylePr w:type="band2Horz">
      <w:rPr>
        <w:color w:val="B2A1C6" w:themeColor="accent4" w:themeTint="9A" w:themeShade="95"/>
        <w:sz w:val="22"/>
      </w:rPr>
    </w:tblStylePr>
  </w:style>
  <w:style w:type="table" w:customStyle="1" w:styleId="GridTable7Colorful-Accent5">
    <w:name w:val="Grid Table 7 Colorful - Accent 5"/>
    <w:basedOn w:val="a1"/>
    <w:uiPriority w:val="99"/>
    <w:rsid w:val="00D403C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b/>
        <w:color w:val="266779" w:themeColor="accent5" w:themeShade="95"/>
        <w:sz w:val="22"/>
      </w:rPr>
      <w:tblPr/>
      <w:tcPr>
        <w:tcBorders>
          <w:top w:val="none" w:sz="0" w:space="0" w:color="000000"/>
          <w:left w:val="none" w:sz="0" w:space="0" w:color="000000"/>
          <w:bottom w:val="single" w:sz="4" w:space="0" w:color="4BACC6" w:themeColor="accent5"/>
          <w:right w:val="none" w:sz="0" w:space="0" w:color="000000"/>
        </w:tcBorders>
        <w:shd w:val="clear" w:color="FFFFFF" w:fill="FFFFFF" w:themeFill="light1"/>
      </w:tcPr>
    </w:tblStylePr>
    <w:tblStylePr w:type="lastRow">
      <w:rPr>
        <w:b/>
        <w:color w:val="266779" w:themeColor="accent5" w:themeShade="95"/>
        <w:sz w:val="22"/>
      </w:rPr>
      <w:tblPr/>
      <w:tcPr>
        <w:tcBorders>
          <w:top w:val="single" w:sz="4" w:space="0" w:color="4BACC6" w:themeColor="accent5"/>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266779" w:themeColor="accent5" w:themeShade="95"/>
        <w:sz w:val="22"/>
      </w:rPr>
      <w:tblPr/>
      <w:tcPr>
        <w:tcBorders>
          <w:top w:val="none" w:sz="0" w:space="0" w:color="000000"/>
          <w:left w:val="none" w:sz="0" w:space="0" w:color="000000"/>
          <w:bottom w:val="none" w:sz="0" w:space="0" w:color="000000"/>
          <w:right w:val="single" w:sz="4" w:space="0" w:color="4BACC6" w:themeColor="accent5"/>
        </w:tcBorders>
        <w:shd w:val="clear" w:color="FFFFFF" w:fill="auto"/>
      </w:tcPr>
    </w:tblStylePr>
    <w:tblStylePr w:type="lastCol">
      <w:rPr>
        <w:i/>
        <w:color w:val="266779" w:themeColor="accent5" w:themeShade="95"/>
        <w:sz w:val="22"/>
      </w:rPr>
      <w:tblPr/>
      <w:tcPr>
        <w:tcBorders>
          <w:top w:val="none" w:sz="0" w:space="0" w:color="000000"/>
          <w:left w:val="single" w:sz="4" w:space="0" w:color="4BACC6" w:themeColor="accent5"/>
          <w:bottom w:val="none" w:sz="0" w:space="0" w:color="000000"/>
          <w:right w:val="none" w:sz="0" w:space="0" w:color="000000"/>
        </w:tcBorders>
        <w:shd w:val="clear" w:color="FFFFFF" w:fill="auto"/>
      </w:tcPr>
    </w:tblStylePr>
    <w:tblStylePr w:type="band1Vert">
      <w:tblPr/>
      <w:tcPr>
        <w:shd w:val="clear" w:color="DAEEF3" w:fill="DAEEF3" w:themeFill="accent5" w:themeFillTint="34"/>
      </w:tcPr>
    </w:tblStylePr>
    <w:tblStylePr w:type="band1Horz">
      <w:rPr>
        <w:color w:val="266779" w:themeColor="accent5" w:themeShade="95"/>
        <w:sz w:val="22"/>
      </w:rPr>
      <w:tblPr/>
      <w:tcPr>
        <w:shd w:val="clear" w:color="DAEEF3" w:fill="DAEEF3" w:themeFill="accent5" w:themeFillTint="34"/>
      </w:tcPr>
    </w:tblStylePr>
    <w:tblStylePr w:type="band2Horz">
      <w:rPr>
        <w:color w:val="266779" w:themeColor="accent5" w:themeShade="95"/>
        <w:sz w:val="22"/>
      </w:rPr>
    </w:tblStylePr>
  </w:style>
  <w:style w:type="table" w:customStyle="1" w:styleId="GridTable7Colorful-Accent6">
    <w:name w:val="Grid Table 7 Colorful - Accent 6"/>
    <w:basedOn w:val="a1"/>
    <w:uiPriority w:val="99"/>
    <w:rsid w:val="00D403C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b/>
        <w:color w:val="B15407" w:themeColor="accent6" w:themeShade="95"/>
        <w:sz w:val="22"/>
      </w:rPr>
      <w:tblPr/>
      <w:tcPr>
        <w:tcBorders>
          <w:top w:val="none" w:sz="0" w:space="0" w:color="000000"/>
          <w:left w:val="none" w:sz="0" w:space="0" w:color="000000"/>
          <w:bottom w:val="single" w:sz="4" w:space="0" w:color="F79646" w:themeColor="accent6"/>
          <w:right w:val="none" w:sz="0" w:space="0" w:color="000000"/>
        </w:tcBorders>
        <w:shd w:val="clear" w:color="FFFFFF" w:fill="FFFFFF" w:themeFill="light1"/>
      </w:tcPr>
    </w:tblStylePr>
    <w:tblStylePr w:type="lastRow">
      <w:rPr>
        <w:b/>
        <w:color w:val="B15407" w:themeColor="accent6" w:themeShade="95"/>
        <w:sz w:val="22"/>
      </w:rPr>
      <w:tblPr/>
      <w:tcPr>
        <w:tcBorders>
          <w:top w:val="single" w:sz="4" w:space="0" w:color="F79646" w:themeColor="accent6"/>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B15407" w:themeColor="accent6" w:themeShade="95"/>
        <w:sz w:val="22"/>
      </w:rPr>
      <w:tblPr/>
      <w:tcPr>
        <w:tcBorders>
          <w:top w:val="none" w:sz="0" w:space="0" w:color="000000"/>
          <w:left w:val="none" w:sz="0" w:space="0" w:color="000000"/>
          <w:bottom w:val="none" w:sz="0" w:space="0" w:color="000000"/>
          <w:right w:val="single" w:sz="4" w:space="0" w:color="F79646" w:themeColor="accent6"/>
        </w:tcBorders>
        <w:shd w:val="clear" w:color="FFFFFF" w:fill="auto"/>
      </w:tcPr>
    </w:tblStylePr>
    <w:tblStylePr w:type="lastCol">
      <w:rPr>
        <w:i/>
        <w:color w:val="B15407" w:themeColor="accent6" w:themeShade="95"/>
        <w:sz w:val="22"/>
      </w:rPr>
      <w:tblPr/>
      <w:tcPr>
        <w:tcBorders>
          <w:top w:val="none" w:sz="0" w:space="0" w:color="000000"/>
          <w:left w:val="single" w:sz="4" w:space="0" w:color="F79646" w:themeColor="accent6"/>
          <w:bottom w:val="none" w:sz="0" w:space="0" w:color="000000"/>
          <w:right w:val="none" w:sz="0" w:space="0" w:color="000000"/>
        </w:tcBorders>
        <w:shd w:val="clear" w:color="FFFFFF" w:fill="auto"/>
      </w:tcPr>
    </w:tblStylePr>
    <w:tblStylePr w:type="band1Vert">
      <w:tblPr/>
      <w:tcPr>
        <w:shd w:val="clear" w:color="FDE9D8" w:fill="FDE9D8" w:themeFill="accent6" w:themeFillTint="34"/>
      </w:tcPr>
    </w:tblStylePr>
    <w:tblStylePr w:type="band1Horz">
      <w:rPr>
        <w:color w:val="B15407" w:themeColor="accent6" w:themeShade="95"/>
        <w:sz w:val="22"/>
      </w:rPr>
      <w:tblPr/>
      <w:tcPr>
        <w:shd w:val="clear" w:color="FDE9D8" w:fill="FDE9D8" w:themeFill="accent6" w:themeFillTint="34"/>
      </w:tcPr>
    </w:tblStylePr>
    <w:tblStylePr w:type="band2Horz">
      <w:rPr>
        <w:color w:val="B15407" w:themeColor="accent6" w:themeShade="95"/>
        <w:sz w:val="22"/>
      </w:rPr>
    </w:tblStylePr>
  </w:style>
  <w:style w:type="table" w:customStyle="1" w:styleId="-110">
    <w:name w:val="Список-таблица 1 светлая1"/>
    <w:basedOn w:val="a1"/>
    <w:uiPriority w:val="99"/>
    <w:rsid w:val="00D403C9"/>
    <w:tblPr>
      <w:tblStyleRowBandSize w:val="1"/>
      <w:tblStyleColBandSize w:val="1"/>
      <w:tblInd w:w="0" w:type="dxa"/>
      <w:tblCellMar>
        <w:top w:w="0" w:type="dxa"/>
        <w:left w:w="108" w:type="dxa"/>
        <w:bottom w:w="0" w:type="dxa"/>
        <w:right w:w="108" w:type="dxa"/>
      </w:tblCellMar>
    </w:tblPr>
    <w:tblStylePr w:type="firstRow">
      <w:rPr>
        <w:b/>
      </w:rPr>
      <w:tblPr/>
      <w:tcPr>
        <w:tcBorders>
          <w:top w:val="none" w:sz="4" w:space="0" w:color="000000"/>
          <w:left w:val="none" w:sz="4" w:space="0" w:color="000000"/>
          <w:bottom w:val="single" w:sz="4" w:space="0" w:color="000000" w:themeColor="text1"/>
          <w:right w:val="none" w:sz="4" w:space="0" w:color="000000"/>
        </w:tcBorders>
      </w:tcPr>
    </w:tblStylePr>
    <w:tblStylePr w:type="lastRow">
      <w:rPr>
        <w:b/>
      </w:rPr>
      <w:tblPr/>
      <w:tcPr>
        <w:tcBorders>
          <w:top w:val="single" w:sz="4" w:space="0" w:color="000000" w:themeColor="text1"/>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BFBFBF" w:fill="BFBFBF" w:themeFill="text1" w:themeFillTint="40"/>
      </w:tcPr>
    </w:tblStylePr>
    <w:tblStylePr w:type="band1Horz">
      <w:tblPr/>
      <w:tcPr>
        <w:shd w:val="clear" w:color="BFBFBF" w:fill="BFBFBF" w:themeFill="text1" w:themeFillTint="40"/>
      </w:tcPr>
    </w:tblStylePr>
  </w:style>
  <w:style w:type="table" w:customStyle="1" w:styleId="ListTable1Light-Accent1">
    <w:name w:val="List Table 1 Light - Accent 1"/>
    <w:basedOn w:val="a1"/>
    <w:uiPriority w:val="99"/>
    <w:rsid w:val="00D403C9"/>
    <w:tblPr>
      <w:tblStyleRowBandSize w:val="1"/>
      <w:tblStyleColBandSize w:val="1"/>
      <w:tblInd w:w="0" w:type="dxa"/>
      <w:tblCellMar>
        <w:top w:w="0" w:type="dxa"/>
        <w:left w:w="108" w:type="dxa"/>
        <w:bottom w:w="0" w:type="dxa"/>
        <w:right w:w="108" w:type="dxa"/>
      </w:tblCellMar>
    </w:tblPr>
    <w:tblStylePr w:type="firstRow">
      <w:rPr>
        <w:b/>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D2DFEE" w:fill="D2DFEE" w:themeFill="accent1" w:themeFillTint="40"/>
      </w:tcPr>
    </w:tblStylePr>
    <w:tblStylePr w:type="band1Horz">
      <w:tblPr/>
      <w:tcPr>
        <w:shd w:val="clear" w:color="D2DFEE" w:fill="D2DFEE" w:themeFill="accent1" w:themeFillTint="40"/>
      </w:tcPr>
    </w:tblStylePr>
  </w:style>
  <w:style w:type="table" w:customStyle="1" w:styleId="ListTable1Light-Accent2">
    <w:name w:val="List Table 1 Light - Accent 2"/>
    <w:basedOn w:val="a1"/>
    <w:uiPriority w:val="99"/>
    <w:rsid w:val="00D403C9"/>
    <w:tblPr>
      <w:tblStyleRowBandSize w:val="1"/>
      <w:tblStyleColBandSize w:val="1"/>
      <w:tblInd w:w="0" w:type="dxa"/>
      <w:tblCellMar>
        <w:top w:w="0" w:type="dxa"/>
        <w:left w:w="108" w:type="dxa"/>
        <w:bottom w:w="0" w:type="dxa"/>
        <w:right w:w="108" w:type="dxa"/>
      </w:tblCellMar>
    </w:tblPr>
    <w:tblStylePr w:type="firstRow">
      <w:rPr>
        <w:b/>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EFD2D2" w:fill="EFD2D2" w:themeFill="accent2" w:themeFillTint="40"/>
      </w:tcPr>
    </w:tblStylePr>
    <w:tblStylePr w:type="band1Horz">
      <w:tblPr/>
      <w:tcPr>
        <w:shd w:val="clear" w:color="EFD2D2" w:fill="EFD2D2" w:themeFill="accent2" w:themeFillTint="40"/>
      </w:tcPr>
    </w:tblStylePr>
  </w:style>
  <w:style w:type="table" w:customStyle="1" w:styleId="ListTable1Light-Accent3">
    <w:name w:val="List Table 1 Light - Accent 3"/>
    <w:basedOn w:val="a1"/>
    <w:uiPriority w:val="99"/>
    <w:rsid w:val="00D403C9"/>
    <w:tblPr>
      <w:tblStyleRowBandSize w:val="1"/>
      <w:tblStyleColBandSize w:val="1"/>
      <w:tblInd w:w="0" w:type="dxa"/>
      <w:tblCellMar>
        <w:top w:w="0" w:type="dxa"/>
        <w:left w:w="108" w:type="dxa"/>
        <w:bottom w:w="0" w:type="dxa"/>
        <w:right w:w="108" w:type="dxa"/>
      </w:tblCellMar>
    </w:tblPr>
    <w:tblStylePr w:type="firstRow">
      <w:rPr>
        <w:b/>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E5EED5" w:fill="E5EED5" w:themeFill="accent3" w:themeFillTint="40"/>
      </w:tcPr>
    </w:tblStylePr>
    <w:tblStylePr w:type="band1Horz">
      <w:tblPr/>
      <w:tcPr>
        <w:shd w:val="clear" w:color="E5EED5" w:fill="E5EED5" w:themeFill="accent3" w:themeFillTint="40"/>
      </w:tcPr>
    </w:tblStylePr>
  </w:style>
  <w:style w:type="table" w:customStyle="1" w:styleId="ListTable1Light-Accent4">
    <w:name w:val="List Table 1 Light - Accent 4"/>
    <w:basedOn w:val="a1"/>
    <w:uiPriority w:val="99"/>
    <w:rsid w:val="00D403C9"/>
    <w:tblPr>
      <w:tblStyleRowBandSize w:val="1"/>
      <w:tblStyleColBandSize w:val="1"/>
      <w:tblInd w:w="0" w:type="dxa"/>
      <w:tblCellMar>
        <w:top w:w="0" w:type="dxa"/>
        <w:left w:w="108" w:type="dxa"/>
        <w:bottom w:w="0" w:type="dxa"/>
        <w:right w:w="108" w:type="dxa"/>
      </w:tblCellMar>
    </w:tblPr>
    <w:tblStylePr w:type="firstRow">
      <w:rPr>
        <w:b/>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DFD8E7" w:fill="DFD8E7" w:themeFill="accent4" w:themeFillTint="40"/>
      </w:tcPr>
    </w:tblStylePr>
    <w:tblStylePr w:type="band1Horz">
      <w:tblPr/>
      <w:tcPr>
        <w:shd w:val="clear" w:color="DFD8E7" w:fill="DFD8E7" w:themeFill="accent4" w:themeFillTint="40"/>
      </w:tcPr>
    </w:tblStylePr>
  </w:style>
  <w:style w:type="table" w:customStyle="1" w:styleId="ListTable1Light-Accent5">
    <w:name w:val="List Table 1 Light - Accent 5"/>
    <w:basedOn w:val="a1"/>
    <w:uiPriority w:val="99"/>
    <w:rsid w:val="00D403C9"/>
    <w:tblPr>
      <w:tblStyleRowBandSize w:val="1"/>
      <w:tblStyleColBandSize w:val="1"/>
      <w:tblInd w:w="0" w:type="dxa"/>
      <w:tblCellMar>
        <w:top w:w="0" w:type="dxa"/>
        <w:left w:w="108" w:type="dxa"/>
        <w:bottom w:w="0" w:type="dxa"/>
        <w:right w:w="108" w:type="dxa"/>
      </w:tblCellMar>
    </w:tblPr>
    <w:tblStylePr w:type="firstRow">
      <w:rPr>
        <w:b/>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D1EAF0" w:fill="D1EAF0" w:themeFill="accent5" w:themeFillTint="40"/>
      </w:tcPr>
    </w:tblStylePr>
    <w:tblStylePr w:type="band1Horz">
      <w:tblPr/>
      <w:tcPr>
        <w:shd w:val="clear" w:color="D1EAF0" w:fill="D1EAF0" w:themeFill="accent5" w:themeFillTint="40"/>
      </w:tcPr>
    </w:tblStylePr>
  </w:style>
  <w:style w:type="table" w:customStyle="1" w:styleId="ListTable1Light-Accent6">
    <w:name w:val="List Table 1 Light - Accent 6"/>
    <w:basedOn w:val="a1"/>
    <w:uiPriority w:val="99"/>
    <w:rsid w:val="00D403C9"/>
    <w:tblPr>
      <w:tblStyleRowBandSize w:val="1"/>
      <w:tblStyleColBandSize w:val="1"/>
      <w:tblInd w:w="0" w:type="dxa"/>
      <w:tblCellMar>
        <w:top w:w="0" w:type="dxa"/>
        <w:left w:w="108" w:type="dxa"/>
        <w:bottom w:w="0" w:type="dxa"/>
        <w:right w:w="108" w:type="dxa"/>
      </w:tblCellMar>
    </w:tblPr>
    <w:tblStylePr w:type="firstRow">
      <w:rPr>
        <w:b/>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DE4D0" w:fill="FDE4D0" w:themeFill="accent6" w:themeFillTint="40"/>
      </w:tcPr>
    </w:tblStylePr>
    <w:tblStylePr w:type="band1Horz">
      <w:tblPr/>
      <w:tcPr>
        <w:shd w:val="clear" w:color="FDE4D0" w:fill="FDE4D0" w:themeFill="accent6" w:themeFillTint="40"/>
      </w:tcPr>
    </w:tblStylePr>
  </w:style>
  <w:style w:type="table" w:customStyle="1" w:styleId="-210">
    <w:name w:val="Список-таблица 21"/>
    <w:basedOn w:val="a1"/>
    <w:uiPriority w:val="99"/>
    <w:rsid w:val="00D403C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b/>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lastRow">
      <w:rPr>
        <w:b/>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firstCol">
      <w:rPr>
        <w:b/>
        <w:sz w:val="22"/>
      </w:rPr>
    </w:tblStylePr>
    <w:tblStylePr w:type="lastCol">
      <w:rPr>
        <w:b/>
        <w:sz w:val="22"/>
      </w:rPr>
    </w:tblStylePr>
    <w:tblStylePr w:type="band1Vert">
      <w:rPr>
        <w:sz w:val="22"/>
      </w:rPr>
      <w:tblPr/>
      <w:tcPr>
        <w:shd w:val="clear" w:color="BFBFBF" w:fill="BFBFBF" w:themeFill="text1" w:themeFillTint="40"/>
      </w:tcPr>
    </w:tblStylePr>
    <w:tblStylePr w:type="band1Horz">
      <w:rPr>
        <w:sz w:val="22"/>
      </w:rPr>
      <w:tblPr/>
      <w:tcPr>
        <w:shd w:val="clear" w:color="BFBFBF" w:fill="BFBFBF" w:themeFill="text1" w:themeFillTint="40"/>
      </w:tcPr>
    </w:tblStylePr>
  </w:style>
  <w:style w:type="table" w:customStyle="1" w:styleId="ListTable2-Accent1">
    <w:name w:val="List Table 2 - Accent 1"/>
    <w:basedOn w:val="a1"/>
    <w:uiPriority w:val="99"/>
    <w:rsid w:val="00D403C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b/>
        <w:sz w:val="22"/>
      </w:rPr>
      <w:tblPr/>
      <w:tcPr>
        <w:tcBorders>
          <w:top w:val="single" w:sz="4" w:space="0" w:color="4F81BD" w:themeColor="accent1"/>
          <w:left w:val="none" w:sz="4" w:space="0" w:color="000000"/>
          <w:bottom w:val="single" w:sz="4" w:space="0" w:color="4F81BD" w:themeColor="accent1"/>
          <w:right w:val="none" w:sz="4" w:space="0" w:color="000000"/>
        </w:tcBorders>
      </w:tcPr>
    </w:tblStylePr>
    <w:tblStylePr w:type="lastRow">
      <w:rPr>
        <w:b/>
        <w:sz w:val="22"/>
      </w:rPr>
      <w:tblPr/>
      <w:tcPr>
        <w:tcBorders>
          <w:top w:val="single" w:sz="4" w:space="0" w:color="4F81BD" w:themeColor="accent1"/>
          <w:left w:val="none" w:sz="4" w:space="0" w:color="000000"/>
          <w:bottom w:val="single" w:sz="4" w:space="0" w:color="4F81BD" w:themeColor="accent1"/>
          <w:right w:val="none" w:sz="4" w:space="0" w:color="000000"/>
        </w:tcBorders>
      </w:tcPr>
    </w:tblStylePr>
    <w:tblStylePr w:type="firstCol">
      <w:rPr>
        <w:b/>
        <w:sz w:val="22"/>
      </w:rPr>
    </w:tblStylePr>
    <w:tblStylePr w:type="lastCol">
      <w:rPr>
        <w:b/>
        <w:sz w:val="22"/>
      </w:rPr>
    </w:tblStylePr>
    <w:tblStylePr w:type="band1Vert">
      <w:rPr>
        <w:sz w:val="22"/>
      </w:rPr>
      <w:tblPr/>
      <w:tcPr>
        <w:shd w:val="clear" w:color="D2DFEE" w:fill="D2DFEE" w:themeFill="accent1" w:themeFillTint="40"/>
      </w:tcPr>
    </w:tblStylePr>
    <w:tblStylePr w:type="band1Horz">
      <w:rPr>
        <w:sz w:val="22"/>
      </w:rPr>
      <w:tblPr/>
      <w:tcPr>
        <w:shd w:val="clear" w:color="D2DFEE" w:fill="D2DFEE" w:themeFill="accent1" w:themeFillTint="40"/>
      </w:tcPr>
    </w:tblStylePr>
  </w:style>
  <w:style w:type="table" w:customStyle="1" w:styleId="ListTable2-Accent2">
    <w:name w:val="List Table 2 - Accent 2"/>
    <w:basedOn w:val="a1"/>
    <w:uiPriority w:val="99"/>
    <w:rsid w:val="00D403C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b/>
        <w:sz w:val="22"/>
      </w:rPr>
      <w:tblPr/>
      <w:tcPr>
        <w:tcBorders>
          <w:top w:val="single" w:sz="4" w:space="0" w:color="C0504D" w:themeColor="accent2"/>
          <w:left w:val="none" w:sz="4" w:space="0" w:color="000000"/>
          <w:bottom w:val="single" w:sz="4" w:space="0" w:color="C0504D" w:themeColor="accent2"/>
          <w:right w:val="none" w:sz="4" w:space="0" w:color="000000"/>
        </w:tcBorders>
      </w:tcPr>
    </w:tblStylePr>
    <w:tblStylePr w:type="lastRow">
      <w:rPr>
        <w:b/>
        <w:sz w:val="22"/>
      </w:rPr>
      <w:tblPr/>
      <w:tcPr>
        <w:tcBorders>
          <w:top w:val="single" w:sz="4" w:space="0" w:color="C0504D" w:themeColor="accent2"/>
          <w:left w:val="none" w:sz="4" w:space="0" w:color="000000"/>
          <w:bottom w:val="single" w:sz="4" w:space="0" w:color="C0504D" w:themeColor="accent2"/>
          <w:right w:val="none" w:sz="4" w:space="0" w:color="000000"/>
        </w:tcBorders>
      </w:tcPr>
    </w:tblStylePr>
    <w:tblStylePr w:type="firstCol">
      <w:rPr>
        <w:b/>
        <w:sz w:val="22"/>
      </w:rPr>
    </w:tblStylePr>
    <w:tblStylePr w:type="lastCol">
      <w:rPr>
        <w:b/>
        <w:sz w:val="22"/>
      </w:rPr>
    </w:tblStylePr>
    <w:tblStylePr w:type="band1Vert">
      <w:rPr>
        <w:sz w:val="22"/>
      </w:rPr>
      <w:tblPr/>
      <w:tcPr>
        <w:shd w:val="clear" w:color="EFD2D2" w:fill="EFD2D2" w:themeFill="accent2" w:themeFillTint="40"/>
      </w:tcPr>
    </w:tblStylePr>
    <w:tblStylePr w:type="band1Horz">
      <w:rPr>
        <w:sz w:val="22"/>
      </w:rPr>
      <w:tblPr/>
      <w:tcPr>
        <w:shd w:val="clear" w:color="EFD2D2" w:fill="EFD2D2" w:themeFill="accent2" w:themeFillTint="40"/>
      </w:tcPr>
    </w:tblStylePr>
  </w:style>
  <w:style w:type="table" w:customStyle="1" w:styleId="ListTable2-Accent3">
    <w:name w:val="List Table 2 - Accent 3"/>
    <w:basedOn w:val="a1"/>
    <w:uiPriority w:val="99"/>
    <w:rsid w:val="00D403C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b/>
        <w:sz w:val="22"/>
      </w:rPr>
      <w:tblPr/>
      <w:tcPr>
        <w:tcBorders>
          <w:top w:val="single" w:sz="4" w:space="0" w:color="9BBB59" w:themeColor="accent3"/>
          <w:left w:val="none" w:sz="4" w:space="0" w:color="000000"/>
          <w:bottom w:val="single" w:sz="4" w:space="0" w:color="9BBB59" w:themeColor="accent3"/>
          <w:right w:val="none" w:sz="4" w:space="0" w:color="000000"/>
        </w:tcBorders>
      </w:tcPr>
    </w:tblStylePr>
    <w:tblStylePr w:type="lastRow">
      <w:rPr>
        <w:b/>
        <w:sz w:val="22"/>
      </w:rPr>
      <w:tblPr/>
      <w:tcPr>
        <w:tcBorders>
          <w:top w:val="single" w:sz="4" w:space="0" w:color="9BBB59" w:themeColor="accent3"/>
          <w:left w:val="none" w:sz="4" w:space="0" w:color="000000"/>
          <w:bottom w:val="single" w:sz="4" w:space="0" w:color="9BBB59" w:themeColor="accent3"/>
          <w:right w:val="none" w:sz="4" w:space="0" w:color="000000"/>
        </w:tcBorders>
      </w:tcPr>
    </w:tblStylePr>
    <w:tblStylePr w:type="firstCol">
      <w:rPr>
        <w:b/>
        <w:sz w:val="22"/>
      </w:rPr>
    </w:tblStylePr>
    <w:tblStylePr w:type="lastCol">
      <w:rPr>
        <w:b/>
        <w:sz w:val="22"/>
      </w:rPr>
    </w:tblStylePr>
    <w:tblStylePr w:type="band1Vert">
      <w:rPr>
        <w:sz w:val="22"/>
      </w:rPr>
      <w:tblPr/>
      <w:tcPr>
        <w:shd w:val="clear" w:color="E5EED5" w:fill="E5EED5" w:themeFill="accent3" w:themeFillTint="40"/>
      </w:tcPr>
    </w:tblStylePr>
    <w:tblStylePr w:type="band1Horz">
      <w:rPr>
        <w:sz w:val="22"/>
      </w:rPr>
      <w:tblPr/>
      <w:tcPr>
        <w:shd w:val="clear" w:color="E5EED5" w:fill="E5EED5" w:themeFill="accent3" w:themeFillTint="40"/>
      </w:tcPr>
    </w:tblStylePr>
  </w:style>
  <w:style w:type="table" w:customStyle="1" w:styleId="ListTable2-Accent4">
    <w:name w:val="List Table 2 - Accent 4"/>
    <w:basedOn w:val="a1"/>
    <w:uiPriority w:val="99"/>
    <w:rsid w:val="00D403C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b/>
        <w:sz w:val="22"/>
      </w:rPr>
      <w:tblPr/>
      <w:tcPr>
        <w:tcBorders>
          <w:top w:val="single" w:sz="4" w:space="0" w:color="8064A2" w:themeColor="accent4"/>
          <w:left w:val="none" w:sz="4" w:space="0" w:color="000000"/>
          <w:bottom w:val="single" w:sz="4" w:space="0" w:color="8064A2" w:themeColor="accent4"/>
          <w:right w:val="none" w:sz="4" w:space="0" w:color="000000"/>
        </w:tcBorders>
      </w:tcPr>
    </w:tblStylePr>
    <w:tblStylePr w:type="lastRow">
      <w:rPr>
        <w:b/>
        <w:sz w:val="22"/>
      </w:rPr>
      <w:tblPr/>
      <w:tcPr>
        <w:tcBorders>
          <w:top w:val="single" w:sz="4" w:space="0" w:color="8064A2" w:themeColor="accent4"/>
          <w:left w:val="none" w:sz="4" w:space="0" w:color="000000"/>
          <w:bottom w:val="single" w:sz="4" w:space="0" w:color="8064A2" w:themeColor="accent4"/>
          <w:right w:val="none" w:sz="4" w:space="0" w:color="000000"/>
        </w:tcBorders>
      </w:tcPr>
    </w:tblStylePr>
    <w:tblStylePr w:type="firstCol">
      <w:rPr>
        <w:b/>
        <w:sz w:val="22"/>
      </w:rPr>
    </w:tblStylePr>
    <w:tblStylePr w:type="lastCol">
      <w:rPr>
        <w:b/>
        <w:sz w:val="22"/>
      </w:rPr>
    </w:tblStylePr>
    <w:tblStylePr w:type="band1Vert">
      <w:rPr>
        <w:sz w:val="22"/>
      </w:rPr>
      <w:tblPr/>
      <w:tcPr>
        <w:shd w:val="clear" w:color="DFD8E7" w:fill="DFD8E7" w:themeFill="accent4" w:themeFillTint="40"/>
      </w:tcPr>
    </w:tblStylePr>
    <w:tblStylePr w:type="band1Horz">
      <w:rPr>
        <w:sz w:val="22"/>
      </w:rPr>
      <w:tblPr/>
      <w:tcPr>
        <w:shd w:val="clear" w:color="DFD8E7" w:fill="DFD8E7" w:themeFill="accent4" w:themeFillTint="40"/>
      </w:tcPr>
    </w:tblStylePr>
  </w:style>
  <w:style w:type="table" w:customStyle="1" w:styleId="ListTable2-Accent5">
    <w:name w:val="List Table 2 - Accent 5"/>
    <w:basedOn w:val="a1"/>
    <w:uiPriority w:val="99"/>
    <w:rsid w:val="00D403C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b/>
        <w:sz w:val="22"/>
      </w:rPr>
      <w:tblPr/>
      <w:tcPr>
        <w:tcBorders>
          <w:top w:val="single" w:sz="4" w:space="0" w:color="4BACC6" w:themeColor="accent5"/>
          <w:left w:val="none" w:sz="4" w:space="0" w:color="000000"/>
          <w:bottom w:val="single" w:sz="4" w:space="0" w:color="4BACC6" w:themeColor="accent5"/>
          <w:right w:val="none" w:sz="4" w:space="0" w:color="000000"/>
        </w:tcBorders>
      </w:tcPr>
    </w:tblStylePr>
    <w:tblStylePr w:type="lastRow">
      <w:rPr>
        <w:b/>
        <w:sz w:val="22"/>
      </w:rPr>
      <w:tblPr/>
      <w:tcPr>
        <w:tcBorders>
          <w:top w:val="single" w:sz="4" w:space="0" w:color="4BACC6" w:themeColor="accent5"/>
          <w:left w:val="none" w:sz="4" w:space="0" w:color="000000"/>
          <w:bottom w:val="single" w:sz="4" w:space="0" w:color="4BACC6" w:themeColor="accent5"/>
          <w:right w:val="none" w:sz="4" w:space="0" w:color="000000"/>
        </w:tcBorders>
      </w:tcPr>
    </w:tblStylePr>
    <w:tblStylePr w:type="firstCol">
      <w:rPr>
        <w:b/>
        <w:sz w:val="22"/>
      </w:rPr>
    </w:tblStylePr>
    <w:tblStylePr w:type="lastCol">
      <w:rPr>
        <w:b/>
        <w:sz w:val="22"/>
      </w:rPr>
    </w:tblStylePr>
    <w:tblStylePr w:type="band1Vert">
      <w:rPr>
        <w:sz w:val="22"/>
      </w:rPr>
      <w:tblPr/>
      <w:tcPr>
        <w:shd w:val="clear" w:color="D1EAF0" w:fill="D1EAF0" w:themeFill="accent5" w:themeFillTint="40"/>
      </w:tcPr>
    </w:tblStylePr>
    <w:tblStylePr w:type="band1Horz">
      <w:rPr>
        <w:sz w:val="22"/>
      </w:rPr>
      <w:tblPr/>
      <w:tcPr>
        <w:shd w:val="clear" w:color="D1EAF0" w:fill="D1EAF0" w:themeFill="accent5" w:themeFillTint="40"/>
      </w:tcPr>
    </w:tblStylePr>
  </w:style>
  <w:style w:type="table" w:customStyle="1" w:styleId="ListTable2-Accent6">
    <w:name w:val="List Table 2 - Accent 6"/>
    <w:basedOn w:val="a1"/>
    <w:uiPriority w:val="99"/>
    <w:rsid w:val="00D403C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b/>
        <w:sz w:val="22"/>
      </w:rPr>
      <w:tblPr/>
      <w:tcPr>
        <w:tcBorders>
          <w:top w:val="single" w:sz="4" w:space="0" w:color="F79646" w:themeColor="accent6"/>
          <w:left w:val="none" w:sz="4" w:space="0" w:color="000000"/>
          <w:bottom w:val="single" w:sz="4" w:space="0" w:color="F79646" w:themeColor="accent6"/>
          <w:right w:val="none" w:sz="4" w:space="0" w:color="000000"/>
        </w:tcBorders>
      </w:tcPr>
    </w:tblStylePr>
    <w:tblStylePr w:type="lastRow">
      <w:rPr>
        <w:b/>
        <w:sz w:val="22"/>
      </w:rPr>
      <w:tblPr/>
      <w:tcPr>
        <w:tcBorders>
          <w:top w:val="single" w:sz="4" w:space="0" w:color="F79646" w:themeColor="accent6"/>
          <w:left w:val="none" w:sz="4" w:space="0" w:color="000000"/>
          <w:bottom w:val="single" w:sz="4" w:space="0" w:color="F79646" w:themeColor="accent6"/>
          <w:right w:val="none" w:sz="4" w:space="0" w:color="000000"/>
        </w:tcBorders>
      </w:tcPr>
    </w:tblStylePr>
    <w:tblStylePr w:type="firstCol">
      <w:rPr>
        <w:b/>
        <w:sz w:val="22"/>
      </w:rPr>
    </w:tblStylePr>
    <w:tblStylePr w:type="lastCol">
      <w:rPr>
        <w:b/>
        <w:sz w:val="22"/>
      </w:rPr>
    </w:tblStylePr>
    <w:tblStylePr w:type="band1Vert">
      <w:rPr>
        <w:sz w:val="22"/>
      </w:rPr>
      <w:tblPr/>
      <w:tcPr>
        <w:shd w:val="clear" w:color="FDE4D0" w:fill="FDE4D0" w:themeFill="accent6" w:themeFillTint="40"/>
      </w:tcPr>
    </w:tblStylePr>
    <w:tblStylePr w:type="band1Horz">
      <w:rPr>
        <w:sz w:val="22"/>
      </w:rPr>
      <w:tblPr/>
      <w:tcPr>
        <w:shd w:val="clear" w:color="FDE4D0" w:fill="FDE4D0" w:themeFill="accent6" w:themeFillTint="40"/>
      </w:tcPr>
    </w:tblStylePr>
  </w:style>
  <w:style w:type="table" w:customStyle="1" w:styleId="-310">
    <w:name w:val="Список-таблица 31"/>
    <w:basedOn w:val="a1"/>
    <w:uiPriority w:val="99"/>
    <w:rsid w:val="00D403C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sz w:val="22"/>
      </w:rPr>
      <w:tblPr/>
      <w:tcPr>
        <w:shd w:val="clear" w:color="000000" w:fill="000000" w:themeFill="text1"/>
      </w:tcPr>
    </w:tblStylePr>
    <w:tblStylePr w:type="lastRow">
      <w:rPr>
        <w:b/>
      </w:rPr>
    </w:tblStylePr>
    <w:tblStylePr w:type="firstCol">
      <w:rPr>
        <w:b/>
      </w:rPr>
    </w:tblStylePr>
    <w:tblStylePr w:type="lastCol">
      <w:rPr>
        <w:b/>
      </w:rPr>
    </w:tblStylePr>
    <w:tblStylePr w:type="band1Vert">
      <w:rPr>
        <w:sz w:val="22"/>
      </w:rPr>
      <w:tblPr/>
      <w:tcPr>
        <w:tcBorders>
          <w:left w:val="single" w:sz="4" w:space="0" w:color="000000" w:themeColor="text1"/>
          <w:right w:val="single" w:sz="4" w:space="0" w:color="000000" w:themeColor="text1"/>
        </w:tcBorders>
      </w:tcPr>
    </w:tblStylePr>
    <w:tblStylePr w:type="band1Horz">
      <w:rPr>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D403C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b/>
        <w:sz w:val="22"/>
      </w:rPr>
      <w:tblPr/>
      <w:tcPr>
        <w:shd w:val="clear" w:color="4F81BD" w:fill="4F81BD" w:themeFill="accent1"/>
      </w:tcPr>
    </w:tblStylePr>
    <w:tblStylePr w:type="lastRow">
      <w:rPr>
        <w:b/>
      </w:rPr>
    </w:tblStylePr>
    <w:tblStylePr w:type="firstCol">
      <w:rPr>
        <w:b/>
      </w:rPr>
    </w:tblStylePr>
    <w:tblStylePr w:type="lastCol">
      <w:rPr>
        <w:b/>
      </w:rPr>
    </w:tblStylePr>
    <w:tblStylePr w:type="band1Vert">
      <w:rPr>
        <w:sz w:val="22"/>
      </w:rPr>
      <w:tblPr/>
      <w:tcPr>
        <w:tcBorders>
          <w:left w:val="single" w:sz="4" w:space="0" w:color="4F81BD" w:themeColor="accent1"/>
          <w:right w:val="single" w:sz="4" w:space="0" w:color="4F81BD" w:themeColor="accent1"/>
        </w:tcBorders>
      </w:tcPr>
    </w:tblStylePr>
    <w:tblStylePr w:type="band1Horz">
      <w:rPr>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D403C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b/>
        <w:sz w:val="22"/>
      </w:rPr>
      <w:tblPr/>
      <w:tcPr>
        <w:shd w:val="clear" w:color="D99695" w:fill="D99695" w:themeFill="accent2" w:themeFillTint="97"/>
      </w:tcPr>
    </w:tblStylePr>
    <w:tblStylePr w:type="lastRow">
      <w:rPr>
        <w:b/>
      </w:rPr>
    </w:tblStylePr>
    <w:tblStylePr w:type="firstCol">
      <w:rPr>
        <w:b/>
      </w:rPr>
    </w:tblStylePr>
    <w:tblStylePr w:type="lastCol">
      <w:rPr>
        <w:b/>
      </w:rPr>
    </w:tblStylePr>
    <w:tblStylePr w:type="band1Vert">
      <w:rPr>
        <w:sz w:val="22"/>
      </w:rPr>
      <w:tblPr/>
      <w:tcPr>
        <w:tcBorders>
          <w:left w:val="single" w:sz="4" w:space="0" w:color="C0504D" w:themeColor="accent2"/>
          <w:right w:val="single" w:sz="4" w:space="0" w:color="C0504D" w:themeColor="accent2"/>
        </w:tcBorders>
      </w:tcPr>
    </w:tblStylePr>
    <w:tblStylePr w:type="band1Horz">
      <w:rPr>
        <w:sz w:val="22"/>
      </w:rPr>
      <w:tblPr/>
      <w:tcPr>
        <w:tcBorders>
          <w:top w:val="single" w:sz="4" w:space="0" w:color="C0504D" w:themeColor="accent2"/>
          <w:bottom w:val="single" w:sz="4" w:space="0" w:color="C0504D" w:themeColor="accent2"/>
        </w:tcBorders>
      </w:tcPr>
    </w:tblStylePr>
  </w:style>
  <w:style w:type="table" w:customStyle="1" w:styleId="ListTable3-Accent3">
    <w:name w:val="List Table 3 - Accent 3"/>
    <w:basedOn w:val="a1"/>
    <w:uiPriority w:val="99"/>
    <w:rsid w:val="00D403C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b/>
        <w:sz w:val="22"/>
      </w:rPr>
      <w:tblPr/>
      <w:tcPr>
        <w:shd w:val="clear" w:color="C3D69B" w:fill="C3D69B" w:themeFill="accent3" w:themeFillTint="98"/>
      </w:tcPr>
    </w:tblStylePr>
    <w:tblStylePr w:type="lastRow">
      <w:rPr>
        <w:b/>
      </w:rPr>
    </w:tblStylePr>
    <w:tblStylePr w:type="firstCol">
      <w:rPr>
        <w:b/>
      </w:rPr>
    </w:tblStylePr>
    <w:tblStylePr w:type="lastCol">
      <w:rPr>
        <w:b/>
      </w:rPr>
    </w:tblStylePr>
    <w:tblStylePr w:type="band1Vert">
      <w:rPr>
        <w:sz w:val="22"/>
      </w:rPr>
      <w:tblPr/>
      <w:tcPr>
        <w:tcBorders>
          <w:left w:val="single" w:sz="4" w:space="0" w:color="9BBB59" w:themeColor="accent3"/>
          <w:right w:val="single" w:sz="4" w:space="0" w:color="9BBB59" w:themeColor="accent3"/>
        </w:tcBorders>
      </w:tcPr>
    </w:tblStylePr>
    <w:tblStylePr w:type="band1Horz">
      <w:rPr>
        <w:sz w:val="22"/>
      </w:rPr>
      <w:tblPr/>
      <w:tcPr>
        <w:tcBorders>
          <w:top w:val="single" w:sz="4" w:space="0" w:color="9BBB59" w:themeColor="accent3"/>
          <w:bottom w:val="single" w:sz="4" w:space="0" w:color="9BBB59" w:themeColor="accent3"/>
        </w:tcBorders>
      </w:tcPr>
    </w:tblStylePr>
  </w:style>
  <w:style w:type="table" w:customStyle="1" w:styleId="ListTable3-Accent4">
    <w:name w:val="List Table 3 - Accent 4"/>
    <w:basedOn w:val="a1"/>
    <w:uiPriority w:val="99"/>
    <w:rsid w:val="00D403C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b/>
        <w:sz w:val="22"/>
      </w:rPr>
      <w:tblPr/>
      <w:tcPr>
        <w:shd w:val="clear" w:color="B2A1C6" w:fill="B2A1C6" w:themeFill="accent4" w:themeFillTint="9A"/>
      </w:tcPr>
    </w:tblStylePr>
    <w:tblStylePr w:type="lastRow">
      <w:rPr>
        <w:b/>
      </w:rPr>
    </w:tblStylePr>
    <w:tblStylePr w:type="firstCol">
      <w:rPr>
        <w:b/>
      </w:rPr>
    </w:tblStylePr>
    <w:tblStylePr w:type="lastCol">
      <w:rPr>
        <w:b/>
      </w:rPr>
    </w:tblStylePr>
    <w:tblStylePr w:type="band1Vert">
      <w:rPr>
        <w:sz w:val="22"/>
      </w:rPr>
      <w:tblPr/>
      <w:tcPr>
        <w:tcBorders>
          <w:left w:val="single" w:sz="4" w:space="0" w:color="8064A2" w:themeColor="accent4"/>
          <w:right w:val="single" w:sz="4" w:space="0" w:color="8064A2" w:themeColor="accent4"/>
        </w:tcBorders>
      </w:tcPr>
    </w:tblStylePr>
    <w:tblStylePr w:type="band1Horz">
      <w:rPr>
        <w:sz w:val="22"/>
      </w:rPr>
      <w:tblPr/>
      <w:tcPr>
        <w:tcBorders>
          <w:top w:val="single" w:sz="4" w:space="0" w:color="8064A2" w:themeColor="accent4"/>
          <w:bottom w:val="single" w:sz="4" w:space="0" w:color="8064A2" w:themeColor="accent4"/>
        </w:tcBorders>
      </w:tcPr>
    </w:tblStylePr>
  </w:style>
  <w:style w:type="table" w:customStyle="1" w:styleId="ListTable3-Accent5">
    <w:name w:val="List Table 3 - Accent 5"/>
    <w:basedOn w:val="a1"/>
    <w:uiPriority w:val="99"/>
    <w:rsid w:val="00D403C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b/>
        <w:sz w:val="22"/>
      </w:rPr>
      <w:tblPr/>
      <w:tcPr>
        <w:shd w:val="clear" w:color="92CCDC" w:fill="92CCDC" w:themeFill="accent5" w:themeFillTint="9A"/>
      </w:tcPr>
    </w:tblStylePr>
    <w:tblStylePr w:type="lastRow">
      <w:rPr>
        <w:b/>
      </w:rPr>
    </w:tblStylePr>
    <w:tblStylePr w:type="firstCol">
      <w:rPr>
        <w:b/>
      </w:rPr>
    </w:tblStylePr>
    <w:tblStylePr w:type="lastCol">
      <w:rPr>
        <w:b/>
      </w:rPr>
    </w:tblStylePr>
    <w:tblStylePr w:type="band1Vert">
      <w:rPr>
        <w:sz w:val="22"/>
      </w:rPr>
      <w:tblPr/>
      <w:tcPr>
        <w:tcBorders>
          <w:left w:val="single" w:sz="4" w:space="0" w:color="4BACC6" w:themeColor="accent5"/>
          <w:right w:val="single" w:sz="4" w:space="0" w:color="4BACC6" w:themeColor="accent5"/>
        </w:tcBorders>
      </w:tcPr>
    </w:tblStylePr>
    <w:tblStylePr w:type="band1Horz">
      <w:rPr>
        <w:sz w:val="22"/>
      </w:rPr>
      <w:tblPr/>
      <w:tcPr>
        <w:tcBorders>
          <w:top w:val="single" w:sz="4" w:space="0" w:color="4BACC6" w:themeColor="accent5"/>
          <w:bottom w:val="single" w:sz="4" w:space="0" w:color="4BACC6" w:themeColor="accent5"/>
        </w:tcBorders>
      </w:tcPr>
    </w:tblStylePr>
  </w:style>
  <w:style w:type="table" w:customStyle="1" w:styleId="ListTable3-Accent6">
    <w:name w:val="List Table 3 - Accent 6"/>
    <w:basedOn w:val="a1"/>
    <w:uiPriority w:val="99"/>
    <w:rsid w:val="00D403C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b/>
        <w:sz w:val="22"/>
      </w:rPr>
      <w:tblPr/>
      <w:tcPr>
        <w:shd w:val="clear" w:color="FAC090" w:fill="FAC090" w:themeFill="accent6" w:themeFillTint="98"/>
      </w:tcPr>
    </w:tblStylePr>
    <w:tblStylePr w:type="lastRow">
      <w:rPr>
        <w:b/>
      </w:rPr>
    </w:tblStylePr>
    <w:tblStylePr w:type="firstCol">
      <w:rPr>
        <w:b/>
      </w:rPr>
    </w:tblStylePr>
    <w:tblStylePr w:type="lastCol">
      <w:rPr>
        <w:b/>
      </w:rPr>
    </w:tblStylePr>
    <w:tblStylePr w:type="band1Vert">
      <w:rPr>
        <w:sz w:val="22"/>
      </w:rPr>
      <w:tblPr/>
      <w:tcPr>
        <w:tcBorders>
          <w:left w:val="single" w:sz="4" w:space="0" w:color="F79646" w:themeColor="accent6"/>
          <w:right w:val="single" w:sz="4" w:space="0" w:color="F79646" w:themeColor="accent6"/>
        </w:tcBorders>
      </w:tcPr>
    </w:tblStylePr>
    <w:tblStylePr w:type="band1Horz">
      <w:rPr>
        <w:sz w:val="22"/>
      </w:rPr>
      <w:tblPr/>
      <w:tcPr>
        <w:tcBorders>
          <w:top w:val="single" w:sz="4" w:space="0" w:color="F79646" w:themeColor="accent6"/>
          <w:bottom w:val="single" w:sz="4" w:space="0" w:color="F79646" w:themeColor="accent6"/>
        </w:tcBorders>
      </w:tcPr>
    </w:tblStylePr>
  </w:style>
  <w:style w:type="table" w:customStyle="1" w:styleId="-410">
    <w:name w:val="Список-таблица 41"/>
    <w:basedOn w:val="a1"/>
    <w:uiPriority w:val="99"/>
    <w:rsid w:val="00D403C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b/>
        <w:sz w:val="22"/>
      </w:rPr>
      <w:tblPr/>
      <w:tcPr>
        <w:shd w:val="clear" w:color="000000" w:fill="000000" w:themeFill="text1"/>
      </w:tcPr>
    </w:tblStylePr>
    <w:tblStylePr w:type="lastRow">
      <w:rPr>
        <w:b/>
      </w:rPr>
    </w:tblStylePr>
    <w:tblStylePr w:type="firstCol">
      <w:rPr>
        <w:b/>
      </w:rPr>
    </w:tblStylePr>
    <w:tblStylePr w:type="lastCol">
      <w:rPr>
        <w:b/>
      </w:rPr>
    </w:tblStylePr>
    <w:tblStylePr w:type="band1Vert">
      <w:rPr>
        <w:sz w:val="22"/>
      </w:rPr>
      <w:tblPr/>
      <w:tcPr>
        <w:shd w:val="clear" w:color="BFBFBF" w:fill="BFBFBF" w:themeFill="text1" w:themeFillTint="40"/>
      </w:tcPr>
    </w:tblStylePr>
    <w:tblStylePr w:type="band1Horz">
      <w:rPr>
        <w:sz w:val="22"/>
      </w:rPr>
      <w:tblPr/>
      <w:tcPr>
        <w:shd w:val="clear" w:color="BFBFBF" w:fill="BFBFBF" w:themeFill="text1" w:themeFillTint="40"/>
      </w:tcPr>
    </w:tblStylePr>
  </w:style>
  <w:style w:type="table" w:customStyle="1" w:styleId="ListTable4-Accent1">
    <w:name w:val="List Table 4 - Accent 1"/>
    <w:basedOn w:val="a1"/>
    <w:uiPriority w:val="99"/>
    <w:rsid w:val="00D403C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b/>
        <w:sz w:val="22"/>
      </w:rPr>
      <w:tblPr/>
      <w:tcPr>
        <w:shd w:val="clear" w:color="4F81BD" w:fill="4F81BD" w:themeFill="accent1"/>
      </w:tcPr>
    </w:tblStylePr>
    <w:tblStylePr w:type="lastRow">
      <w:rPr>
        <w:b/>
      </w:rPr>
    </w:tblStylePr>
    <w:tblStylePr w:type="firstCol">
      <w:rPr>
        <w:b/>
      </w:rPr>
    </w:tblStylePr>
    <w:tblStylePr w:type="lastCol">
      <w:rPr>
        <w:b/>
      </w:rPr>
    </w:tblStylePr>
    <w:tblStylePr w:type="band1Vert">
      <w:rPr>
        <w:sz w:val="22"/>
      </w:rPr>
      <w:tblPr/>
      <w:tcPr>
        <w:shd w:val="clear" w:color="D2DFEE" w:fill="D2DFEE" w:themeFill="accent1" w:themeFillTint="40"/>
      </w:tcPr>
    </w:tblStylePr>
    <w:tblStylePr w:type="band1Horz">
      <w:rPr>
        <w:sz w:val="22"/>
      </w:rPr>
      <w:tblPr/>
      <w:tcPr>
        <w:shd w:val="clear" w:color="D2DFEE" w:fill="D2DFEE" w:themeFill="accent1" w:themeFillTint="40"/>
      </w:tcPr>
    </w:tblStylePr>
  </w:style>
  <w:style w:type="table" w:customStyle="1" w:styleId="ListTable4-Accent2">
    <w:name w:val="List Table 4 - Accent 2"/>
    <w:basedOn w:val="a1"/>
    <w:uiPriority w:val="99"/>
    <w:rsid w:val="00D403C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b/>
        <w:sz w:val="22"/>
      </w:rPr>
      <w:tblPr/>
      <w:tcPr>
        <w:shd w:val="clear" w:color="C0504D" w:fill="C0504D" w:themeFill="accent2"/>
      </w:tcPr>
    </w:tblStylePr>
    <w:tblStylePr w:type="lastRow">
      <w:rPr>
        <w:b/>
      </w:rPr>
    </w:tblStylePr>
    <w:tblStylePr w:type="firstCol">
      <w:rPr>
        <w:b/>
      </w:rPr>
    </w:tblStylePr>
    <w:tblStylePr w:type="lastCol">
      <w:rPr>
        <w:b/>
      </w:rPr>
    </w:tblStylePr>
    <w:tblStylePr w:type="band1Vert">
      <w:rPr>
        <w:sz w:val="22"/>
      </w:rPr>
      <w:tblPr/>
      <w:tcPr>
        <w:shd w:val="clear" w:color="EFD2D2" w:fill="EFD2D2" w:themeFill="accent2" w:themeFillTint="40"/>
      </w:tcPr>
    </w:tblStylePr>
    <w:tblStylePr w:type="band1Horz">
      <w:rPr>
        <w:sz w:val="22"/>
      </w:rPr>
      <w:tblPr/>
      <w:tcPr>
        <w:shd w:val="clear" w:color="EFD2D2" w:fill="EFD2D2" w:themeFill="accent2" w:themeFillTint="40"/>
      </w:tcPr>
    </w:tblStylePr>
  </w:style>
  <w:style w:type="table" w:customStyle="1" w:styleId="ListTable4-Accent3">
    <w:name w:val="List Table 4 - Accent 3"/>
    <w:basedOn w:val="a1"/>
    <w:uiPriority w:val="99"/>
    <w:rsid w:val="00D403C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b/>
        <w:sz w:val="22"/>
      </w:rPr>
      <w:tblPr/>
      <w:tcPr>
        <w:shd w:val="clear" w:color="9BBB59" w:fill="9BBB59" w:themeFill="accent3"/>
      </w:tcPr>
    </w:tblStylePr>
    <w:tblStylePr w:type="lastRow">
      <w:rPr>
        <w:b/>
      </w:rPr>
    </w:tblStylePr>
    <w:tblStylePr w:type="firstCol">
      <w:rPr>
        <w:b/>
      </w:rPr>
    </w:tblStylePr>
    <w:tblStylePr w:type="lastCol">
      <w:rPr>
        <w:b/>
      </w:rPr>
    </w:tblStylePr>
    <w:tblStylePr w:type="band1Vert">
      <w:rPr>
        <w:sz w:val="22"/>
      </w:rPr>
      <w:tblPr/>
      <w:tcPr>
        <w:shd w:val="clear" w:color="E5EED5" w:fill="E5EED5" w:themeFill="accent3" w:themeFillTint="40"/>
      </w:tcPr>
    </w:tblStylePr>
    <w:tblStylePr w:type="band1Horz">
      <w:rPr>
        <w:sz w:val="22"/>
      </w:rPr>
      <w:tblPr/>
      <w:tcPr>
        <w:shd w:val="clear" w:color="E5EED5" w:fill="E5EED5" w:themeFill="accent3" w:themeFillTint="40"/>
      </w:tcPr>
    </w:tblStylePr>
  </w:style>
  <w:style w:type="table" w:customStyle="1" w:styleId="ListTable4-Accent4">
    <w:name w:val="List Table 4 - Accent 4"/>
    <w:basedOn w:val="a1"/>
    <w:uiPriority w:val="99"/>
    <w:rsid w:val="00D403C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b/>
        <w:sz w:val="22"/>
      </w:rPr>
      <w:tblPr/>
      <w:tcPr>
        <w:shd w:val="clear" w:color="8064A2" w:fill="8064A2" w:themeFill="accent4"/>
      </w:tcPr>
    </w:tblStylePr>
    <w:tblStylePr w:type="lastRow">
      <w:rPr>
        <w:b/>
      </w:rPr>
    </w:tblStylePr>
    <w:tblStylePr w:type="firstCol">
      <w:rPr>
        <w:b/>
      </w:rPr>
    </w:tblStylePr>
    <w:tblStylePr w:type="lastCol">
      <w:rPr>
        <w:b/>
      </w:rPr>
    </w:tblStylePr>
    <w:tblStylePr w:type="band1Vert">
      <w:rPr>
        <w:sz w:val="22"/>
      </w:rPr>
      <w:tblPr/>
      <w:tcPr>
        <w:shd w:val="clear" w:color="DFD8E7" w:fill="DFD8E7" w:themeFill="accent4" w:themeFillTint="40"/>
      </w:tcPr>
    </w:tblStylePr>
    <w:tblStylePr w:type="band1Horz">
      <w:rPr>
        <w:sz w:val="22"/>
      </w:rPr>
      <w:tblPr/>
      <w:tcPr>
        <w:shd w:val="clear" w:color="DFD8E7" w:fill="DFD8E7" w:themeFill="accent4" w:themeFillTint="40"/>
      </w:tcPr>
    </w:tblStylePr>
  </w:style>
  <w:style w:type="table" w:customStyle="1" w:styleId="ListTable4-Accent5">
    <w:name w:val="List Table 4 - Accent 5"/>
    <w:basedOn w:val="a1"/>
    <w:uiPriority w:val="99"/>
    <w:rsid w:val="00D403C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b/>
        <w:sz w:val="22"/>
      </w:rPr>
      <w:tblPr/>
      <w:tcPr>
        <w:shd w:val="clear" w:color="4BACC6" w:fill="4BACC6" w:themeFill="accent5"/>
      </w:tcPr>
    </w:tblStylePr>
    <w:tblStylePr w:type="lastRow">
      <w:rPr>
        <w:b/>
      </w:rPr>
    </w:tblStylePr>
    <w:tblStylePr w:type="firstCol">
      <w:rPr>
        <w:b/>
      </w:rPr>
    </w:tblStylePr>
    <w:tblStylePr w:type="lastCol">
      <w:rPr>
        <w:b/>
      </w:rPr>
    </w:tblStylePr>
    <w:tblStylePr w:type="band1Vert">
      <w:rPr>
        <w:sz w:val="22"/>
      </w:rPr>
      <w:tblPr/>
      <w:tcPr>
        <w:shd w:val="clear" w:color="D1EAF0" w:fill="D1EAF0" w:themeFill="accent5" w:themeFillTint="40"/>
      </w:tcPr>
    </w:tblStylePr>
    <w:tblStylePr w:type="band1Horz">
      <w:rPr>
        <w:sz w:val="22"/>
      </w:rPr>
      <w:tblPr/>
      <w:tcPr>
        <w:shd w:val="clear" w:color="D1EAF0" w:fill="D1EAF0" w:themeFill="accent5" w:themeFillTint="40"/>
      </w:tcPr>
    </w:tblStylePr>
  </w:style>
  <w:style w:type="table" w:customStyle="1" w:styleId="ListTable4-Accent6">
    <w:name w:val="List Table 4 - Accent 6"/>
    <w:basedOn w:val="a1"/>
    <w:uiPriority w:val="99"/>
    <w:rsid w:val="00D403C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b/>
        <w:sz w:val="22"/>
      </w:rPr>
      <w:tblPr/>
      <w:tcPr>
        <w:shd w:val="clear" w:color="F79646" w:fill="F79646" w:themeFill="accent6"/>
      </w:tcPr>
    </w:tblStylePr>
    <w:tblStylePr w:type="lastRow">
      <w:rPr>
        <w:b/>
      </w:rPr>
    </w:tblStylePr>
    <w:tblStylePr w:type="firstCol">
      <w:rPr>
        <w:b/>
      </w:rPr>
    </w:tblStylePr>
    <w:tblStylePr w:type="lastCol">
      <w:rPr>
        <w:b/>
      </w:rPr>
    </w:tblStylePr>
    <w:tblStylePr w:type="band1Vert">
      <w:rPr>
        <w:sz w:val="22"/>
      </w:rPr>
      <w:tblPr/>
      <w:tcPr>
        <w:shd w:val="clear" w:color="FDE4D0" w:fill="FDE4D0" w:themeFill="accent6" w:themeFillTint="40"/>
      </w:tcPr>
    </w:tblStylePr>
    <w:tblStylePr w:type="band1Horz">
      <w:rPr>
        <w:sz w:val="22"/>
      </w:rPr>
      <w:tblPr/>
      <w:tcPr>
        <w:shd w:val="clear" w:color="FDE4D0" w:fill="FDE4D0" w:themeFill="accent6" w:themeFillTint="40"/>
      </w:tcPr>
    </w:tblStylePr>
  </w:style>
  <w:style w:type="table" w:customStyle="1" w:styleId="-510">
    <w:name w:val="Список-таблица 5 темная1"/>
    <w:basedOn w:val="a1"/>
    <w:uiPriority w:val="99"/>
    <w:rsid w:val="00D403C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CellMar>
        <w:top w:w="0" w:type="dxa"/>
        <w:left w:w="108" w:type="dxa"/>
        <w:bottom w:w="0" w:type="dxa"/>
        <w:right w:w="108" w:type="dxa"/>
      </w:tblCellMar>
    </w:tblPr>
    <w:tblStylePr w:type="firstRow">
      <w:rPr>
        <w:b/>
        <w:color w:val="FFFFFF" w:themeColor="light1"/>
        <w:sz w:val="22"/>
      </w:rPr>
      <w:tblPr/>
      <w:tcPr>
        <w:tcBorders>
          <w:top w:val="single" w:sz="32" w:space="0" w:color="000000" w:themeColor="text1"/>
          <w:bottom w:val="single" w:sz="12" w:space="0" w:color="FFFFFF" w:themeColor="light1"/>
        </w:tcBorders>
        <w:shd w:val="clear" w:color="7F7F7F" w:fill="7F7F7F" w:themeFill="text1" w:themeFillTint="80"/>
      </w:tcPr>
    </w:tblStylePr>
    <w:tblStylePr w:type="lastRow">
      <w:rPr>
        <w:b/>
        <w:color w:val="FFFFFF" w:themeColor="light1"/>
        <w:sz w:val="22"/>
      </w:rPr>
    </w:tblStylePr>
    <w:tblStylePr w:type="firstCol">
      <w:rPr>
        <w:b/>
        <w:color w:val="FFFFFF" w:themeColor="light1"/>
        <w:sz w:val="22"/>
      </w:rPr>
      <w:tblPr/>
      <w:tcPr>
        <w:tcBorders>
          <w:left w:val="single" w:sz="32" w:space="0" w:color="000000" w:themeColor="text1"/>
          <w:right w:val="single" w:sz="4" w:space="0" w:color="FFFFFF" w:themeColor="light1"/>
        </w:tcBorders>
      </w:tcPr>
    </w:tblStylePr>
    <w:tblStylePr w:type="lastCol">
      <w:tblPr/>
      <w:tcPr>
        <w:tcBorders>
          <w:left w:val="single" w:sz="4" w:space="0" w:color="FFFFFF" w:themeColor="light1"/>
          <w:right w:val="single" w:sz="32" w:space="0" w:color="000000" w:themeColor="text1"/>
        </w:tcBorders>
      </w:tcPr>
    </w:tblStylePr>
    <w:tblStylePr w:type="band1Vert">
      <w:tblPr/>
      <w:tcPr>
        <w:tcBorders>
          <w:left w:val="single" w:sz="4" w:space="0" w:color="FFFFFF" w:themeColor="light1"/>
          <w:right w:val="single" w:sz="4" w:space="0" w:color="FFFFFF" w:themeColor="light1"/>
        </w:tcBorders>
        <w:shd w:val="clear" w:color="7F7F7F"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fill="7F7F7F" w:themeFill="text1" w:themeFillTint="80"/>
      </w:tcPr>
    </w:tblStylePr>
    <w:tblStylePr w:type="band2Horz">
      <w:tblPr/>
      <w:tcPr>
        <w:tcBorders>
          <w:top w:val="single" w:sz="4" w:space="0" w:color="FFFFFF" w:themeColor="light1"/>
          <w:bottom w:val="single" w:sz="4" w:space="0" w:color="FFFFFF" w:themeColor="light1"/>
        </w:tcBorders>
        <w:shd w:val="clear" w:color="7F7F7F" w:fill="7F7F7F" w:themeFill="text1" w:themeFillTint="80"/>
      </w:tcPr>
    </w:tblStylePr>
  </w:style>
  <w:style w:type="table" w:customStyle="1" w:styleId="ListTable5Dark-Accent1">
    <w:name w:val="List Table 5 Dark - Accent 1"/>
    <w:basedOn w:val="a1"/>
    <w:uiPriority w:val="99"/>
    <w:rsid w:val="00D403C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tblCellMar>
        <w:top w:w="0" w:type="dxa"/>
        <w:left w:w="108" w:type="dxa"/>
        <w:bottom w:w="0" w:type="dxa"/>
        <w:right w:w="108" w:type="dxa"/>
      </w:tblCellMar>
    </w:tblPr>
    <w:tblStylePr w:type="firstRow">
      <w:rPr>
        <w:b/>
        <w:color w:val="FFFFFF" w:themeColor="light1"/>
        <w:sz w:val="22"/>
      </w:rPr>
      <w:tblPr/>
      <w:tcPr>
        <w:tcBorders>
          <w:top w:val="single" w:sz="32" w:space="0" w:color="4F81BD" w:themeColor="accent1"/>
          <w:bottom w:val="single" w:sz="12" w:space="0" w:color="FFFFFF" w:themeColor="light1"/>
        </w:tcBorders>
        <w:shd w:val="clear" w:color="4F81BD" w:fill="4F81BD" w:themeFill="accent1"/>
      </w:tcPr>
    </w:tblStylePr>
    <w:tblStylePr w:type="lastRow">
      <w:rPr>
        <w:b/>
        <w:color w:val="FFFFFF" w:themeColor="light1"/>
        <w:sz w:val="22"/>
      </w:rPr>
    </w:tblStylePr>
    <w:tblStylePr w:type="firstCol">
      <w:rPr>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fill="4F81BD" w:themeFill="accent1"/>
      </w:tcPr>
    </w:tblStylePr>
    <w:tblStylePr w:type="band2Horz">
      <w:tblPr/>
      <w:tcPr>
        <w:tcBorders>
          <w:top w:val="single" w:sz="4" w:space="0" w:color="FFFFFF" w:themeColor="light1"/>
          <w:bottom w:val="single" w:sz="4" w:space="0" w:color="FFFFFF" w:themeColor="light1"/>
        </w:tcBorders>
        <w:shd w:val="clear" w:color="4F81BD" w:fill="4F81BD" w:themeFill="accent1"/>
      </w:tcPr>
    </w:tblStylePr>
  </w:style>
  <w:style w:type="table" w:customStyle="1" w:styleId="ListTable5Dark-Accent2">
    <w:name w:val="List Table 5 Dark - Accent 2"/>
    <w:basedOn w:val="a1"/>
    <w:uiPriority w:val="99"/>
    <w:rsid w:val="00D403C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tblCellMar>
        <w:top w:w="0" w:type="dxa"/>
        <w:left w:w="108" w:type="dxa"/>
        <w:bottom w:w="0" w:type="dxa"/>
        <w:right w:w="108" w:type="dxa"/>
      </w:tblCellMar>
    </w:tblPr>
    <w:tblStylePr w:type="firstRow">
      <w:rPr>
        <w:b/>
        <w:color w:val="FFFFFF" w:themeColor="light1"/>
        <w:sz w:val="22"/>
      </w:rPr>
      <w:tblPr/>
      <w:tcPr>
        <w:tcBorders>
          <w:top w:val="single" w:sz="32" w:space="0" w:color="C0504D" w:themeColor="accent2"/>
          <w:bottom w:val="single" w:sz="12" w:space="0" w:color="FFFFFF" w:themeColor="light1"/>
        </w:tcBorders>
        <w:shd w:val="clear" w:color="D99695" w:fill="D99695" w:themeFill="accent2" w:themeFillTint="97"/>
      </w:tcPr>
    </w:tblStylePr>
    <w:tblStylePr w:type="lastRow">
      <w:rPr>
        <w:b/>
        <w:color w:val="FFFFFF" w:themeColor="light1"/>
        <w:sz w:val="22"/>
      </w:rPr>
    </w:tblStylePr>
    <w:tblStylePr w:type="firstCol">
      <w:rPr>
        <w:b/>
        <w:color w:val="FFFFFF" w:themeColor="light1"/>
        <w:sz w:val="22"/>
      </w:rPr>
      <w:tblPr/>
      <w:tcPr>
        <w:tcBorders>
          <w:left w:val="single" w:sz="32" w:space="0" w:color="C0504D" w:themeColor="accent2"/>
          <w:right w:val="single" w:sz="4" w:space="0" w:color="FFFFFF" w:themeColor="light1"/>
        </w:tcBorders>
      </w:tcPr>
    </w:tblStylePr>
    <w:tblStylePr w:type="lastCol">
      <w:tblPr/>
      <w:tcPr>
        <w:tcBorders>
          <w:left w:val="single" w:sz="4" w:space="0" w:color="FFFFFF" w:themeColor="light1"/>
          <w:right w:val="single" w:sz="32" w:space="0" w:color="C0504D" w:themeColor="accent2"/>
        </w:tcBorders>
      </w:tcPr>
    </w:tblStylePr>
    <w:tblStylePr w:type="band1Vert">
      <w:tblPr/>
      <w:tcPr>
        <w:tcBorders>
          <w:left w:val="single" w:sz="4" w:space="0" w:color="FFFFFF" w:themeColor="light1"/>
          <w:right w:val="single" w:sz="4" w:space="0" w:color="FFFFFF" w:themeColor="light1"/>
        </w:tcBorders>
        <w:shd w:val="clear" w:color="D99695"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fill="D99695" w:themeFill="accent2" w:themeFillTint="97"/>
      </w:tcPr>
    </w:tblStylePr>
  </w:style>
  <w:style w:type="table" w:customStyle="1" w:styleId="ListTable5Dark-Accent3">
    <w:name w:val="List Table 5 Dark - Accent 3"/>
    <w:basedOn w:val="a1"/>
    <w:uiPriority w:val="99"/>
    <w:rsid w:val="00D403C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tblCellMar>
        <w:top w:w="0" w:type="dxa"/>
        <w:left w:w="108" w:type="dxa"/>
        <w:bottom w:w="0" w:type="dxa"/>
        <w:right w:w="108" w:type="dxa"/>
      </w:tblCellMar>
    </w:tblPr>
    <w:tblStylePr w:type="firstRow">
      <w:rPr>
        <w:b/>
        <w:color w:val="FFFFFF" w:themeColor="light1"/>
        <w:sz w:val="22"/>
      </w:rPr>
      <w:tblPr/>
      <w:tcPr>
        <w:tcBorders>
          <w:top w:val="single" w:sz="32" w:space="0" w:color="9BBB59" w:themeColor="accent3"/>
          <w:bottom w:val="single" w:sz="12" w:space="0" w:color="FFFFFF" w:themeColor="light1"/>
        </w:tcBorders>
        <w:shd w:val="clear" w:color="C3D69B" w:fill="C3D69B" w:themeFill="accent3"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9BBB59" w:themeColor="accent3"/>
          <w:right w:val="single" w:sz="4" w:space="0" w:color="FFFFFF" w:themeColor="light1"/>
        </w:tcBorders>
      </w:tcPr>
    </w:tblStylePr>
    <w:tblStylePr w:type="lastCol">
      <w:tblPr/>
      <w:tcPr>
        <w:tcBorders>
          <w:left w:val="single" w:sz="4" w:space="0" w:color="FFFFFF" w:themeColor="light1"/>
          <w:right w:val="single" w:sz="32" w:space="0" w:color="9BBB59" w:themeColor="accent3"/>
        </w:tcBorders>
      </w:tcPr>
    </w:tblStylePr>
    <w:tblStylePr w:type="band1Vert">
      <w:tblPr/>
      <w:tcPr>
        <w:tcBorders>
          <w:left w:val="single" w:sz="4" w:space="0" w:color="FFFFFF" w:themeColor="light1"/>
          <w:right w:val="single" w:sz="4" w:space="0" w:color="FFFFFF" w:themeColor="light1"/>
        </w:tcBorders>
        <w:shd w:val="clear" w:color="C3D69B"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fill="C3D69B" w:themeFill="accent3" w:themeFillTint="98"/>
      </w:tcPr>
    </w:tblStylePr>
  </w:style>
  <w:style w:type="table" w:customStyle="1" w:styleId="ListTable5Dark-Accent4">
    <w:name w:val="List Table 5 Dark - Accent 4"/>
    <w:basedOn w:val="a1"/>
    <w:uiPriority w:val="99"/>
    <w:rsid w:val="00D403C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tblCellMar>
        <w:top w:w="0" w:type="dxa"/>
        <w:left w:w="108" w:type="dxa"/>
        <w:bottom w:w="0" w:type="dxa"/>
        <w:right w:w="108" w:type="dxa"/>
      </w:tblCellMar>
    </w:tblPr>
    <w:tblStylePr w:type="firstRow">
      <w:rPr>
        <w:b/>
        <w:color w:val="FFFFFF" w:themeColor="light1"/>
        <w:sz w:val="22"/>
      </w:rPr>
      <w:tblPr/>
      <w:tcPr>
        <w:tcBorders>
          <w:top w:val="single" w:sz="32" w:space="0" w:color="8064A2" w:themeColor="accent4"/>
          <w:bottom w:val="single" w:sz="12" w:space="0" w:color="FFFFFF" w:themeColor="light1"/>
        </w:tcBorders>
        <w:shd w:val="clear" w:color="B2A1C6" w:fill="B2A1C6" w:themeFill="accent4"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8064A2" w:themeColor="accent4"/>
          <w:right w:val="single" w:sz="4" w:space="0" w:color="FFFFFF" w:themeColor="light1"/>
        </w:tcBorders>
      </w:tcPr>
    </w:tblStylePr>
    <w:tblStylePr w:type="lastCol">
      <w:tblPr/>
      <w:tcPr>
        <w:tcBorders>
          <w:left w:val="single" w:sz="4" w:space="0" w:color="FFFFFF" w:themeColor="light1"/>
          <w:right w:val="single" w:sz="32" w:space="0" w:color="8064A2" w:themeColor="accent4"/>
        </w:tcBorders>
      </w:tcPr>
    </w:tblStylePr>
    <w:tblStylePr w:type="band1Vert">
      <w:tblPr/>
      <w:tcPr>
        <w:tcBorders>
          <w:left w:val="single" w:sz="4" w:space="0" w:color="FFFFFF" w:themeColor="light1"/>
          <w:right w:val="single" w:sz="4" w:space="0" w:color="FFFFFF" w:themeColor="light1"/>
        </w:tcBorders>
        <w:shd w:val="clear" w:color="B2A1C6"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fill="B2A1C6" w:themeFill="accent4" w:themeFillTint="9A"/>
      </w:tcPr>
    </w:tblStylePr>
  </w:style>
  <w:style w:type="table" w:customStyle="1" w:styleId="ListTable5Dark-Accent5">
    <w:name w:val="List Table 5 Dark - Accent 5"/>
    <w:basedOn w:val="a1"/>
    <w:uiPriority w:val="99"/>
    <w:rsid w:val="00D403C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tblCellMar>
        <w:top w:w="0" w:type="dxa"/>
        <w:left w:w="108" w:type="dxa"/>
        <w:bottom w:w="0" w:type="dxa"/>
        <w:right w:w="108" w:type="dxa"/>
      </w:tblCellMar>
    </w:tblPr>
    <w:tblStylePr w:type="firstRow">
      <w:rPr>
        <w:b/>
        <w:color w:val="FFFFFF" w:themeColor="light1"/>
        <w:sz w:val="22"/>
      </w:rPr>
      <w:tblPr/>
      <w:tcPr>
        <w:tcBorders>
          <w:top w:val="single" w:sz="32" w:space="0" w:color="4BACC6" w:themeColor="accent5"/>
          <w:bottom w:val="single" w:sz="12" w:space="0" w:color="FFFFFF" w:themeColor="light1"/>
        </w:tcBorders>
        <w:shd w:val="clear" w:color="92CCDC" w:fill="92CCDC" w:themeFill="accent5"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4BACC6" w:themeColor="accent5"/>
          <w:right w:val="single" w:sz="4" w:space="0" w:color="FFFFFF" w:themeColor="light1"/>
        </w:tcBorders>
      </w:tcPr>
    </w:tblStylePr>
    <w:tblStylePr w:type="lastCol">
      <w:tblPr/>
      <w:tcPr>
        <w:tcBorders>
          <w:left w:val="single" w:sz="4" w:space="0" w:color="FFFFFF" w:themeColor="light1"/>
          <w:right w:val="single" w:sz="32" w:space="0" w:color="4BACC6" w:themeColor="accent5"/>
        </w:tcBorders>
      </w:tcPr>
    </w:tblStylePr>
    <w:tblStylePr w:type="band1Vert">
      <w:tblPr/>
      <w:tcPr>
        <w:tcBorders>
          <w:left w:val="single" w:sz="4" w:space="0" w:color="FFFFFF" w:themeColor="light1"/>
          <w:right w:val="single" w:sz="4" w:space="0" w:color="FFFFFF" w:themeColor="light1"/>
        </w:tcBorders>
        <w:shd w:val="clear" w:color="92CCDC"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fill="92CCDC" w:themeFill="accent5" w:themeFillTint="9A"/>
      </w:tcPr>
    </w:tblStylePr>
  </w:style>
  <w:style w:type="table" w:customStyle="1" w:styleId="ListTable5Dark-Accent6">
    <w:name w:val="List Table 5 Dark - Accent 6"/>
    <w:basedOn w:val="a1"/>
    <w:uiPriority w:val="99"/>
    <w:rsid w:val="00D403C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tblCellMar>
        <w:top w:w="0" w:type="dxa"/>
        <w:left w:w="108" w:type="dxa"/>
        <w:bottom w:w="0" w:type="dxa"/>
        <w:right w:w="108" w:type="dxa"/>
      </w:tblCellMar>
    </w:tblPr>
    <w:tblStylePr w:type="firstRow">
      <w:rPr>
        <w:b/>
        <w:color w:val="FFFFFF" w:themeColor="light1"/>
        <w:sz w:val="22"/>
      </w:rPr>
      <w:tblPr/>
      <w:tcPr>
        <w:tcBorders>
          <w:top w:val="single" w:sz="32" w:space="0" w:color="F79646" w:themeColor="accent6"/>
          <w:bottom w:val="single" w:sz="12" w:space="0" w:color="FFFFFF" w:themeColor="light1"/>
        </w:tcBorders>
        <w:shd w:val="clear" w:color="FAC090" w:fill="FAC090" w:themeFill="accent6"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F79646" w:themeColor="accent6"/>
          <w:right w:val="single" w:sz="4" w:space="0" w:color="FFFFFF" w:themeColor="light1"/>
        </w:tcBorders>
      </w:tcPr>
    </w:tblStylePr>
    <w:tblStylePr w:type="lastCol">
      <w:tblPr/>
      <w:tcPr>
        <w:tcBorders>
          <w:left w:val="single" w:sz="4" w:space="0" w:color="FFFFFF" w:themeColor="light1"/>
          <w:right w:val="single" w:sz="32" w:space="0" w:color="F79646" w:themeColor="accent6"/>
        </w:tcBorders>
      </w:tcPr>
    </w:tblStylePr>
    <w:tblStylePr w:type="band1Vert">
      <w:tblPr/>
      <w:tcPr>
        <w:tcBorders>
          <w:left w:val="single" w:sz="4" w:space="0" w:color="FFFFFF" w:themeColor="light1"/>
          <w:right w:val="single" w:sz="4" w:space="0" w:color="FFFFFF" w:themeColor="light1"/>
        </w:tcBorders>
        <w:shd w:val="clear" w:color="FAC090"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fill="FAC090" w:themeFill="accent6" w:themeFillTint="98"/>
      </w:tcPr>
    </w:tblStylePr>
  </w:style>
  <w:style w:type="table" w:customStyle="1" w:styleId="-610">
    <w:name w:val="Список-таблица 6 цветная1"/>
    <w:basedOn w:val="a1"/>
    <w:uiPriority w:val="99"/>
    <w:rsid w:val="00D403C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000000" w:themeColor="text1"/>
        </w:tcBorders>
      </w:tcPr>
    </w:tblStylePr>
    <w:tblStylePr w:type="lastRow">
      <w:rPr>
        <w:b/>
        <w:color w:val="000000" w:themeColor="text1"/>
      </w:rPr>
      <w:tblPr/>
      <w:tcPr>
        <w:tcBorders>
          <w:top w:val="single" w:sz="4" w:space="0" w:color="000000" w:themeColor="text1"/>
        </w:tcBorders>
      </w:tcPr>
    </w:tblStylePr>
    <w:tblStylePr w:type="firstCol">
      <w:rPr>
        <w:b/>
        <w:color w:val="000000" w:themeColor="text1"/>
      </w:rPr>
    </w:tblStylePr>
    <w:tblStylePr w:type="lastCol">
      <w:rPr>
        <w:b/>
        <w:color w:val="000000" w:themeColor="text1"/>
      </w:rPr>
    </w:tblStylePr>
    <w:tblStylePr w:type="band1Vert">
      <w:tblPr/>
      <w:tcPr>
        <w:shd w:val="clear" w:color="BFBFBF" w:fill="BFBFBF" w:themeFill="text1" w:themeFillTint="40"/>
      </w:tcPr>
    </w:tblStylePr>
    <w:tblStylePr w:type="band1Horz">
      <w:rPr>
        <w:color w:val="000000" w:themeColor="text1"/>
        <w:sz w:val="22"/>
      </w:rPr>
      <w:tblPr/>
      <w:tcPr>
        <w:shd w:val="clear" w:color="BFBFBF" w:fill="BFBFBF" w:themeFill="text1" w:themeFillTint="40"/>
      </w:tcPr>
    </w:tblStylePr>
    <w:tblStylePr w:type="band2Horz">
      <w:rPr>
        <w:color w:val="000000" w:themeColor="text1"/>
        <w:sz w:val="22"/>
      </w:rPr>
    </w:tblStylePr>
  </w:style>
  <w:style w:type="table" w:customStyle="1" w:styleId="ListTable6Colorful-Accent1">
    <w:name w:val="List Table 6 Colorful - Accent 1"/>
    <w:basedOn w:val="a1"/>
    <w:uiPriority w:val="99"/>
    <w:rsid w:val="00D403C9"/>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fill="D2DFEE" w:themeFill="accent1" w:themeFillTint="40"/>
      </w:tcPr>
    </w:tblStylePr>
    <w:tblStylePr w:type="band1Horz">
      <w:rPr>
        <w:color w:val="2A4A71" w:themeColor="accent1" w:themeShade="95"/>
        <w:sz w:val="22"/>
      </w:rPr>
      <w:tblPr/>
      <w:tcPr>
        <w:shd w:val="clear" w:color="D2DFEE" w:fill="D2DFEE" w:themeFill="accent1" w:themeFillTint="40"/>
      </w:tcPr>
    </w:tblStylePr>
    <w:tblStylePr w:type="band2Horz">
      <w:rPr>
        <w:color w:val="2A4A71" w:themeColor="accent1" w:themeShade="95"/>
        <w:sz w:val="22"/>
      </w:rPr>
    </w:tblStylePr>
  </w:style>
  <w:style w:type="table" w:customStyle="1" w:styleId="ListTable6Colorful-Accent2">
    <w:name w:val="List Table 6 Colorful - Accent 2"/>
    <w:basedOn w:val="a1"/>
    <w:uiPriority w:val="99"/>
    <w:rsid w:val="00D403C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C0504D" w:themeColor="accent2"/>
        </w:tcBorders>
      </w:tcPr>
    </w:tblStylePr>
    <w:tblStylePr w:type="lastRow">
      <w:rPr>
        <w:b/>
        <w:color w:val="D99695" w:themeColor="accent2" w:themeTint="97" w:themeShade="95"/>
      </w:rPr>
      <w:tblPr/>
      <w:tcPr>
        <w:tcBorders>
          <w:top w:val="single" w:sz="4" w:space="0" w:color="C0504D" w:themeColor="accent2"/>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fill="EFD2D2" w:themeFill="accent2" w:themeFillTint="40"/>
      </w:tcPr>
    </w:tblStylePr>
    <w:tblStylePr w:type="band1Horz">
      <w:rPr>
        <w:color w:val="D99695" w:themeColor="accent2" w:themeTint="97" w:themeShade="95"/>
        <w:sz w:val="22"/>
      </w:rPr>
      <w:tblPr/>
      <w:tcPr>
        <w:shd w:val="clear" w:color="EFD2D2" w:fill="EFD2D2" w:themeFill="accent2" w:themeFillTint="40"/>
      </w:tcPr>
    </w:tblStylePr>
    <w:tblStylePr w:type="band2Horz">
      <w:rPr>
        <w:color w:val="D99695" w:themeColor="accent2" w:themeTint="97" w:themeShade="95"/>
        <w:sz w:val="22"/>
      </w:rPr>
    </w:tblStylePr>
  </w:style>
  <w:style w:type="table" w:customStyle="1" w:styleId="ListTable6Colorful-Accent3">
    <w:name w:val="List Table 6 Colorful - Accent 3"/>
    <w:basedOn w:val="a1"/>
    <w:uiPriority w:val="99"/>
    <w:rsid w:val="00D403C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9BBB59" w:themeColor="accent3"/>
        </w:tcBorders>
      </w:tcPr>
    </w:tblStylePr>
    <w:tblStylePr w:type="lastRow">
      <w:rPr>
        <w:b/>
        <w:color w:val="C3D69B" w:themeColor="accent3" w:themeTint="98" w:themeShade="95"/>
      </w:rPr>
      <w:tblPr/>
      <w:tcPr>
        <w:tcBorders>
          <w:top w:val="single" w:sz="4" w:space="0" w:color="9BBB59" w:themeColor="accent3"/>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fill="E5EED5" w:themeFill="accent3" w:themeFillTint="40"/>
      </w:tcPr>
    </w:tblStylePr>
    <w:tblStylePr w:type="band1Horz">
      <w:rPr>
        <w:color w:val="C3D69B" w:themeColor="accent3" w:themeTint="98" w:themeShade="95"/>
        <w:sz w:val="22"/>
      </w:rPr>
      <w:tblPr/>
      <w:tcPr>
        <w:shd w:val="clear" w:color="E5EED5" w:fill="E5EED5" w:themeFill="accent3" w:themeFillTint="40"/>
      </w:tcPr>
    </w:tblStylePr>
    <w:tblStylePr w:type="band2Horz">
      <w:rPr>
        <w:color w:val="C3D69B" w:themeColor="accent3" w:themeTint="98" w:themeShade="95"/>
        <w:sz w:val="22"/>
      </w:rPr>
    </w:tblStylePr>
  </w:style>
  <w:style w:type="table" w:customStyle="1" w:styleId="ListTable6Colorful-Accent4">
    <w:name w:val="List Table 6 Colorful - Accent 4"/>
    <w:basedOn w:val="a1"/>
    <w:uiPriority w:val="99"/>
    <w:rsid w:val="00D403C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8064A2" w:themeColor="accent4"/>
        </w:tcBorders>
      </w:tcPr>
    </w:tblStylePr>
    <w:tblStylePr w:type="lastRow">
      <w:rPr>
        <w:b/>
        <w:color w:val="B2A1C6" w:themeColor="accent4" w:themeTint="9A" w:themeShade="95"/>
      </w:rPr>
      <w:tblPr/>
      <w:tcPr>
        <w:tcBorders>
          <w:top w:val="single" w:sz="4" w:space="0" w:color="8064A2" w:themeColor="accent4"/>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fill="DFD8E7" w:themeFill="accent4" w:themeFillTint="40"/>
      </w:tcPr>
    </w:tblStylePr>
    <w:tblStylePr w:type="band1Horz">
      <w:rPr>
        <w:color w:val="B2A1C6" w:themeColor="accent4" w:themeTint="9A" w:themeShade="95"/>
        <w:sz w:val="22"/>
      </w:rPr>
      <w:tblPr/>
      <w:tcPr>
        <w:shd w:val="clear" w:color="DFD8E7" w:fill="DFD8E7" w:themeFill="accent4" w:themeFillTint="40"/>
      </w:tcPr>
    </w:tblStylePr>
    <w:tblStylePr w:type="band2Horz">
      <w:rPr>
        <w:color w:val="B2A1C6" w:themeColor="accent4" w:themeTint="9A" w:themeShade="95"/>
        <w:sz w:val="22"/>
      </w:rPr>
    </w:tblStylePr>
  </w:style>
  <w:style w:type="table" w:customStyle="1" w:styleId="ListTable6Colorful-Accent5">
    <w:name w:val="List Table 6 Colorful - Accent 5"/>
    <w:basedOn w:val="a1"/>
    <w:uiPriority w:val="99"/>
    <w:rsid w:val="00D403C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4BACC6" w:themeColor="accent5"/>
        </w:tcBorders>
      </w:tcPr>
    </w:tblStylePr>
    <w:tblStylePr w:type="lastRow">
      <w:rPr>
        <w:b/>
        <w:color w:val="92CCDC" w:themeColor="accent5" w:themeTint="9A" w:themeShade="95"/>
      </w:rPr>
      <w:tblPr/>
      <w:tcPr>
        <w:tcBorders>
          <w:top w:val="single" w:sz="4" w:space="0" w:color="4BACC6" w:themeColor="accent5"/>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fill="D1EAF0" w:themeFill="accent5" w:themeFillTint="40"/>
      </w:tcPr>
    </w:tblStylePr>
    <w:tblStylePr w:type="band1Horz">
      <w:rPr>
        <w:color w:val="92CCDC" w:themeColor="accent5" w:themeTint="9A" w:themeShade="95"/>
        <w:sz w:val="22"/>
      </w:rPr>
      <w:tblPr/>
      <w:tcPr>
        <w:shd w:val="clear" w:color="D1EAF0" w:fill="D1EAF0" w:themeFill="accent5" w:themeFillTint="40"/>
      </w:tcPr>
    </w:tblStylePr>
    <w:tblStylePr w:type="band2Horz">
      <w:rPr>
        <w:color w:val="92CCDC" w:themeColor="accent5" w:themeTint="9A" w:themeShade="95"/>
        <w:sz w:val="22"/>
      </w:rPr>
    </w:tblStylePr>
  </w:style>
  <w:style w:type="table" w:customStyle="1" w:styleId="ListTable6Colorful-Accent6">
    <w:name w:val="List Table 6 Colorful - Accent 6"/>
    <w:basedOn w:val="a1"/>
    <w:uiPriority w:val="99"/>
    <w:rsid w:val="00D403C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79646" w:themeColor="accent6"/>
        </w:tcBorders>
      </w:tcPr>
    </w:tblStylePr>
    <w:tblStylePr w:type="lastRow">
      <w:rPr>
        <w:b/>
        <w:color w:val="FAC090" w:themeColor="accent6" w:themeTint="98" w:themeShade="95"/>
      </w:rPr>
      <w:tblPr/>
      <w:tcPr>
        <w:tcBorders>
          <w:top w:val="single" w:sz="4" w:space="0" w:color="F79646" w:themeColor="accent6"/>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fill="FDE4D0" w:themeFill="accent6" w:themeFillTint="40"/>
      </w:tcPr>
    </w:tblStylePr>
    <w:tblStylePr w:type="band1Horz">
      <w:rPr>
        <w:color w:val="FAC090" w:themeColor="accent6" w:themeTint="98" w:themeShade="95"/>
        <w:sz w:val="22"/>
      </w:rPr>
      <w:tblPr/>
      <w:tcPr>
        <w:shd w:val="clear" w:color="FDE4D0" w:fill="FDE4D0" w:themeFill="accent6" w:themeFillTint="40"/>
      </w:tcPr>
    </w:tblStylePr>
    <w:tblStylePr w:type="band2Horz">
      <w:rPr>
        <w:color w:val="FAC090" w:themeColor="accent6" w:themeTint="98" w:themeShade="95"/>
        <w:sz w:val="22"/>
      </w:rPr>
    </w:tblStylePr>
  </w:style>
  <w:style w:type="table" w:customStyle="1" w:styleId="-710">
    <w:name w:val="Список-таблица 7 цветная1"/>
    <w:basedOn w:val="a1"/>
    <w:uiPriority w:val="99"/>
    <w:rsid w:val="00D403C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i/>
        <w:color w:val="7F7F7F" w:themeColor="text1" w:themeTint="80" w:themeShade="95"/>
        <w:sz w:val="22"/>
      </w:rPr>
      <w:tblPr/>
      <w:tcPr>
        <w:tcBorders>
          <w:top w:val="none" w:sz="0" w:space="0" w:color="000000"/>
          <w:left w:val="none" w:sz="0" w:space="0" w:color="000000"/>
          <w:bottom w:val="single" w:sz="4" w:space="0" w:color="000000" w:themeColor="text1"/>
          <w:right w:val="none" w:sz="0" w:space="0" w:color="000000"/>
        </w:tcBorders>
        <w:shd w:val="clear" w:color="FFFFFF" w:fill="FFFFFF" w:themeFill="light1"/>
      </w:tcPr>
    </w:tblStylePr>
    <w:tblStylePr w:type="lastRow">
      <w:rPr>
        <w:i/>
        <w:color w:val="7F7F7F" w:themeColor="text1" w:themeTint="80" w:themeShade="95"/>
        <w:sz w:val="22"/>
      </w:rPr>
      <w:tblPr/>
      <w:tcPr>
        <w:tcBorders>
          <w:top w:val="single" w:sz="4" w:space="0" w:color="000000" w:themeColor="text1"/>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7F7F7F" w:themeColor="text1" w:themeTint="80" w:themeShade="95"/>
        <w:sz w:val="22"/>
      </w:rPr>
      <w:tblPr/>
      <w:tcPr>
        <w:tcBorders>
          <w:top w:val="none" w:sz="0" w:space="0" w:color="000000"/>
          <w:left w:val="none" w:sz="0" w:space="0" w:color="000000"/>
          <w:bottom w:val="none" w:sz="0" w:space="0" w:color="000000"/>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0" w:space="0" w:color="000000"/>
          <w:left w:val="single" w:sz="4" w:space="0" w:color="000000" w:themeColor="text1"/>
          <w:bottom w:val="none" w:sz="0" w:space="0" w:color="000000"/>
          <w:right w:val="none" w:sz="0" w:space="0" w:color="000000"/>
        </w:tcBorders>
        <w:shd w:val="clear" w:color="FFFFFF" w:fill="auto"/>
      </w:tcPr>
    </w:tblStylePr>
    <w:tblStylePr w:type="band1Vert">
      <w:tblPr/>
      <w:tcPr>
        <w:shd w:val="clear" w:color="BFBFBF" w:fill="BFBFBF" w:themeFill="text1" w:themeFillTint="40"/>
      </w:tcPr>
    </w:tblStylePr>
    <w:tblStylePr w:type="band1Horz">
      <w:rPr>
        <w:color w:val="7F7F7F" w:themeColor="text1" w:themeTint="80" w:themeShade="95"/>
        <w:sz w:val="22"/>
      </w:rPr>
      <w:tblPr/>
      <w:tcPr>
        <w:shd w:val="clear" w:color="BFBFBF" w:fill="BFBFBF" w:themeFill="text1" w:themeFillTint="40"/>
      </w:tcPr>
    </w:tblStylePr>
    <w:tblStylePr w:type="band2Horz">
      <w:rPr>
        <w:color w:val="7F7F7F" w:themeColor="text1" w:themeTint="80" w:themeShade="95"/>
        <w:sz w:val="22"/>
      </w:rPr>
    </w:tblStylePr>
  </w:style>
  <w:style w:type="table" w:customStyle="1" w:styleId="ListTable7Colorful-Accent1">
    <w:name w:val="List Table 7 Colorful - Accent 1"/>
    <w:basedOn w:val="a1"/>
    <w:uiPriority w:val="99"/>
    <w:rsid w:val="00D403C9"/>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i/>
        <w:color w:val="2A4A71" w:themeColor="accent1" w:themeShade="95"/>
        <w:sz w:val="22"/>
      </w:rPr>
      <w:tblPr/>
      <w:tcPr>
        <w:tcBorders>
          <w:top w:val="none" w:sz="0" w:space="0" w:color="000000"/>
          <w:left w:val="none" w:sz="0" w:space="0" w:color="000000"/>
          <w:bottom w:val="single" w:sz="4" w:space="0" w:color="4F81BD" w:themeColor="accent1"/>
          <w:right w:val="none" w:sz="0" w:space="0" w:color="000000"/>
        </w:tcBorders>
        <w:shd w:val="clear" w:color="FFFFFF" w:fill="FFFFFF" w:themeFill="light1"/>
      </w:tcPr>
    </w:tblStylePr>
    <w:tblStylePr w:type="lastRow">
      <w:rPr>
        <w:i/>
        <w:color w:val="2A4A71" w:themeColor="accent1" w:themeShade="95"/>
        <w:sz w:val="22"/>
      </w:rPr>
      <w:tblPr/>
      <w:tcPr>
        <w:tcBorders>
          <w:top w:val="single" w:sz="4" w:space="0" w:color="4F81BD" w:themeColor="accent1"/>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2A4A71" w:themeColor="accent1" w:themeShade="95"/>
        <w:sz w:val="22"/>
      </w:rPr>
      <w:tbl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lastCol">
      <w:rPr>
        <w:i/>
        <w:color w:val="2A4A71" w:themeColor="accent1" w:themeShade="95"/>
        <w:sz w:val="22"/>
      </w:rPr>
      <w:tbl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band1Vert">
      <w:tblPr/>
      <w:tcPr>
        <w:shd w:val="clear" w:color="D2DFEE" w:fill="D2DFEE" w:themeFill="accent1" w:themeFillTint="40"/>
      </w:tcPr>
    </w:tblStylePr>
    <w:tblStylePr w:type="band1Horz">
      <w:rPr>
        <w:color w:val="2A4A71" w:themeColor="accent1" w:themeShade="95"/>
        <w:sz w:val="22"/>
      </w:rPr>
      <w:tblPr/>
      <w:tcPr>
        <w:shd w:val="clear" w:color="D2DFEE" w:fill="D2DFEE" w:themeFill="accent1" w:themeFillTint="40"/>
      </w:tcPr>
    </w:tblStylePr>
    <w:tblStylePr w:type="band2Horz">
      <w:rPr>
        <w:color w:val="2A4A71" w:themeColor="accent1" w:themeShade="95"/>
        <w:sz w:val="22"/>
      </w:rPr>
    </w:tblStylePr>
  </w:style>
  <w:style w:type="table" w:customStyle="1" w:styleId="ListTable7Colorful-Accent2">
    <w:name w:val="List Table 7 Colorful - Accent 2"/>
    <w:basedOn w:val="a1"/>
    <w:uiPriority w:val="99"/>
    <w:rsid w:val="00D403C9"/>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i/>
        <w:color w:val="D99695" w:themeColor="accent2" w:themeTint="97" w:themeShade="95"/>
        <w:sz w:val="22"/>
      </w:rPr>
      <w:tblPr/>
      <w:tcPr>
        <w:tcBorders>
          <w:top w:val="none" w:sz="0" w:space="0" w:color="000000"/>
          <w:left w:val="none" w:sz="0" w:space="0" w:color="000000"/>
          <w:bottom w:val="single" w:sz="4" w:space="0" w:color="C0504D" w:themeColor="accent2"/>
          <w:right w:val="none" w:sz="0" w:space="0" w:color="000000"/>
        </w:tcBorders>
        <w:shd w:val="clear" w:color="FFFFFF" w:fill="FFFFFF" w:themeFill="light1"/>
      </w:tcPr>
    </w:tblStylePr>
    <w:tblStylePr w:type="lastRow">
      <w:rPr>
        <w:i/>
        <w:color w:val="D99695" w:themeColor="accent2" w:themeTint="97" w:themeShade="95"/>
        <w:sz w:val="22"/>
      </w:rPr>
      <w:tblPr/>
      <w:tcPr>
        <w:tcBorders>
          <w:top w:val="single" w:sz="4" w:space="0" w:color="C0504D" w:themeColor="accent2"/>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D99695" w:themeColor="accent2" w:themeTint="97" w:themeShade="95"/>
        <w:sz w:val="22"/>
      </w:rPr>
      <w:tblPr/>
      <w:tcPr>
        <w:tcBorders>
          <w:top w:val="none" w:sz="0" w:space="0" w:color="000000"/>
          <w:left w:val="none" w:sz="0" w:space="0" w:color="000000"/>
          <w:bottom w:val="none" w:sz="0" w:space="0" w:color="000000"/>
          <w:right w:val="single" w:sz="4" w:space="0" w:color="C0504D" w:themeColor="accent2"/>
        </w:tcBorders>
        <w:shd w:val="clear" w:color="FFFFFF" w:fill="auto"/>
      </w:tcPr>
    </w:tblStylePr>
    <w:tblStylePr w:type="lastCol">
      <w:rPr>
        <w:i/>
        <w:color w:val="D99695" w:themeColor="accent2" w:themeTint="97" w:themeShade="95"/>
        <w:sz w:val="22"/>
      </w:rPr>
      <w:tblPr/>
      <w:tcPr>
        <w:tcBorders>
          <w:top w:val="none" w:sz="0" w:space="0" w:color="000000"/>
          <w:left w:val="single" w:sz="4" w:space="0" w:color="C0504D" w:themeColor="accent2"/>
          <w:bottom w:val="none" w:sz="0" w:space="0" w:color="000000"/>
          <w:right w:val="none" w:sz="0" w:space="0" w:color="000000"/>
        </w:tcBorders>
        <w:shd w:val="clear" w:color="FFFFFF" w:fill="auto"/>
      </w:tcPr>
    </w:tblStylePr>
    <w:tblStylePr w:type="band1Vert">
      <w:tblPr/>
      <w:tcPr>
        <w:shd w:val="clear" w:color="EFD2D2" w:fill="EFD2D2" w:themeFill="accent2" w:themeFillTint="40"/>
      </w:tcPr>
    </w:tblStylePr>
    <w:tblStylePr w:type="band1Horz">
      <w:rPr>
        <w:color w:val="D99695" w:themeColor="accent2" w:themeTint="97" w:themeShade="95"/>
        <w:sz w:val="22"/>
      </w:rPr>
      <w:tblPr/>
      <w:tcPr>
        <w:shd w:val="clear" w:color="EFD2D2" w:fill="EFD2D2" w:themeFill="accent2" w:themeFillTint="40"/>
      </w:tcPr>
    </w:tblStylePr>
    <w:tblStylePr w:type="band2Horz">
      <w:rPr>
        <w:color w:val="D99695" w:themeColor="accent2" w:themeTint="97" w:themeShade="95"/>
        <w:sz w:val="22"/>
      </w:rPr>
    </w:tblStylePr>
  </w:style>
  <w:style w:type="table" w:customStyle="1" w:styleId="ListTable7Colorful-Accent3">
    <w:name w:val="List Table 7 Colorful - Accent 3"/>
    <w:basedOn w:val="a1"/>
    <w:uiPriority w:val="99"/>
    <w:rsid w:val="00D403C9"/>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i/>
        <w:color w:val="C3D69B" w:themeColor="accent3" w:themeTint="98" w:themeShade="95"/>
        <w:sz w:val="22"/>
      </w:rPr>
      <w:tblPr/>
      <w:tcPr>
        <w:tcBorders>
          <w:top w:val="none" w:sz="0" w:space="0" w:color="000000"/>
          <w:left w:val="none" w:sz="0" w:space="0" w:color="000000"/>
          <w:bottom w:val="single" w:sz="4" w:space="0" w:color="9BBB59" w:themeColor="accent3"/>
          <w:right w:val="none" w:sz="0" w:space="0" w:color="000000"/>
        </w:tcBorders>
        <w:shd w:val="clear" w:color="FFFFFF" w:fill="FFFFFF" w:themeFill="light1"/>
      </w:tcPr>
    </w:tblStylePr>
    <w:tblStylePr w:type="lastRow">
      <w:rPr>
        <w:i/>
        <w:color w:val="C3D69B" w:themeColor="accent3" w:themeTint="98" w:themeShade="95"/>
        <w:sz w:val="22"/>
      </w:rPr>
      <w:tblPr/>
      <w:tcPr>
        <w:tcBorders>
          <w:top w:val="single" w:sz="4" w:space="0" w:color="9BBB59" w:themeColor="accent3"/>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C3D69B" w:themeColor="accent3" w:themeTint="98" w:themeShade="95"/>
        <w:sz w:val="22"/>
      </w:rPr>
      <w:tblPr/>
      <w:tcPr>
        <w:tcBorders>
          <w:top w:val="none" w:sz="0" w:space="0" w:color="000000"/>
          <w:left w:val="none" w:sz="0" w:space="0" w:color="000000"/>
          <w:bottom w:val="none" w:sz="0" w:space="0" w:color="000000"/>
          <w:right w:val="single" w:sz="4" w:space="0" w:color="9BBB59" w:themeColor="accent3"/>
        </w:tcBorders>
        <w:shd w:val="clear" w:color="FFFFFF" w:fill="auto"/>
      </w:tcPr>
    </w:tblStylePr>
    <w:tblStylePr w:type="lastCol">
      <w:rPr>
        <w:i/>
        <w:color w:val="C3D69B" w:themeColor="accent3" w:themeTint="98" w:themeShade="95"/>
        <w:sz w:val="22"/>
      </w:rPr>
      <w:tblPr/>
      <w:tcPr>
        <w:tcBorders>
          <w:top w:val="none" w:sz="0" w:space="0" w:color="000000"/>
          <w:left w:val="single" w:sz="4" w:space="0" w:color="9BBB59" w:themeColor="accent3"/>
          <w:bottom w:val="none" w:sz="0" w:space="0" w:color="000000"/>
          <w:right w:val="none" w:sz="0" w:space="0" w:color="000000"/>
        </w:tcBorders>
        <w:shd w:val="clear" w:color="FFFFFF" w:fill="auto"/>
      </w:tcPr>
    </w:tblStylePr>
    <w:tblStylePr w:type="band1Vert">
      <w:tblPr/>
      <w:tcPr>
        <w:shd w:val="clear" w:color="E5EED5" w:fill="E5EED5" w:themeFill="accent3" w:themeFillTint="40"/>
      </w:tcPr>
    </w:tblStylePr>
    <w:tblStylePr w:type="band1Horz">
      <w:rPr>
        <w:color w:val="C3D69B" w:themeColor="accent3" w:themeTint="98" w:themeShade="95"/>
        <w:sz w:val="22"/>
      </w:rPr>
      <w:tblPr/>
      <w:tcPr>
        <w:shd w:val="clear" w:color="E5EED5" w:fill="E5EED5" w:themeFill="accent3" w:themeFillTint="40"/>
      </w:tcPr>
    </w:tblStylePr>
    <w:tblStylePr w:type="band2Horz">
      <w:rPr>
        <w:color w:val="C3D69B" w:themeColor="accent3" w:themeTint="98" w:themeShade="95"/>
        <w:sz w:val="22"/>
      </w:rPr>
    </w:tblStylePr>
  </w:style>
  <w:style w:type="table" w:customStyle="1" w:styleId="ListTable7Colorful-Accent4">
    <w:name w:val="List Table 7 Colorful - Accent 4"/>
    <w:basedOn w:val="a1"/>
    <w:uiPriority w:val="99"/>
    <w:rsid w:val="00D403C9"/>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i/>
        <w:color w:val="B2A1C6" w:themeColor="accent4" w:themeTint="9A" w:themeShade="95"/>
        <w:sz w:val="22"/>
      </w:rPr>
      <w:tblPr/>
      <w:tcPr>
        <w:tcBorders>
          <w:top w:val="none" w:sz="0" w:space="0" w:color="000000"/>
          <w:left w:val="none" w:sz="0" w:space="0" w:color="000000"/>
          <w:bottom w:val="single" w:sz="4" w:space="0" w:color="8064A2" w:themeColor="accent4"/>
          <w:right w:val="none" w:sz="0" w:space="0" w:color="000000"/>
        </w:tcBorders>
        <w:shd w:val="clear" w:color="FFFFFF" w:fill="FFFFFF" w:themeFill="light1"/>
      </w:tcPr>
    </w:tblStylePr>
    <w:tblStylePr w:type="lastRow">
      <w:rPr>
        <w:i/>
        <w:color w:val="B2A1C6" w:themeColor="accent4" w:themeTint="9A" w:themeShade="95"/>
        <w:sz w:val="22"/>
      </w:rPr>
      <w:tblPr/>
      <w:tcPr>
        <w:tcBorders>
          <w:top w:val="single" w:sz="4" w:space="0" w:color="8064A2" w:themeColor="accent4"/>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B2A1C6" w:themeColor="accent4" w:themeTint="9A" w:themeShade="95"/>
        <w:sz w:val="22"/>
      </w:rPr>
      <w:tblPr/>
      <w:tcPr>
        <w:tcBorders>
          <w:top w:val="none" w:sz="0" w:space="0" w:color="000000"/>
          <w:left w:val="none" w:sz="0" w:space="0" w:color="000000"/>
          <w:bottom w:val="none" w:sz="0" w:space="0" w:color="000000"/>
          <w:right w:val="single" w:sz="4" w:space="0" w:color="8064A2" w:themeColor="accent4"/>
        </w:tcBorders>
        <w:shd w:val="clear" w:color="FFFFFF" w:fill="auto"/>
      </w:tcPr>
    </w:tblStylePr>
    <w:tblStylePr w:type="lastCol">
      <w:rPr>
        <w:i/>
        <w:color w:val="B2A1C6" w:themeColor="accent4" w:themeTint="9A" w:themeShade="95"/>
        <w:sz w:val="22"/>
      </w:rPr>
      <w:tblPr/>
      <w:tcPr>
        <w:tcBorders>
          <w:top w:val="none" w:sz="0" w:space="0" w:color="000000"/>
          <w:left w:val="single" w:sz="4" w:space="0" w:color="8064A2" w:themeColor="accent4"/>
          <w:bottom w:val="none" w:sz="0" w:space="0" w:color="000000"/>
          <w:right w:val="none" w:sz="0" w:space="0" w:color="000000"/>
        </w:tcBorders>
        <w:shd w:val="clear" w:color="FFFFFF" w:fill="auto"/>
      </w:tcPr>
    </w:tblStylePr>
    <w:tblStylePr w:type="band1Vert">
      <w:tblPr/>
      <w:tcPr>
        <w:shd w:val="clear" w:color="DFD8E7" w:fill="DFD8E7" w:themeFill="accent4" w:themeFillTint="40"/>
      </w:tcPr>
    </w:tblStylePr>
    <w:tblStylePr w:type="band1Horz">
      <w:rPr>
        <w:color w:val="B2A1C6" w:themeColor="accent4" w:themeTint="9A" w:themeShade="95"/>
        <w:sz w:val="22"/>
      </w:rPr>
      <w:tblPr/>
      <w:tcPr>
        <w:shd w:val="clear" w:color="DFD8E7" w:fill="DFD8E7" w:themeFill="accent4" w:themeFillTint="40"/>
      </w:tcPr>
    </w:tblStylePr>
    <w:tblStylePr w:type="band2Horz">
      <w:rPr>
        <w:color w:val="B2A1C6" w:themeColor="accent4" w:themeTint="9A" w:themeShade="95"/>
        <w:sz w:val="22"/>
      </w:rPr>
    </w:tblStylePr>
  </w:style>
  <w:style w:type="table" w:customStyle="1" w:styleId="ListTable7Colorful-Accent5">
    <w:name w:val="List Table 7 Colorful - Accent 5"/>
    <w:basedOn w:val="a1"/>
    <w:uiPriority w:val="99"/>
    <w:rsid w:val="00D403C9"/>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i/>
        <w:color w:val="92CCDC" w:themeColor="accent5" w:themeTint="9A" w:themeShade="95"/>
        <w:sz w:val="22"/>
      </w:rPr>
      <w:tblPr/>
      <w:tcPr>
        <w:tcBorders>
          <w:top w:val="none" w:sz="0" w:space="0" w:color="000000"/>
          <w:left w:val="none" w:sz="0" w:space="0" w:color="000000"/>
          <w:bottom w:val="single" w:sz="4" w:space="0" w:color="4BACC6" w:themeColor="accent5"/>
          <w:right w:val="none" w:sz="0" w:space="0" w:color="000000"/>
        </w:tcBorders>
        <w:shd w:val="clear" w:color="FFFFFF" w:fill="FFFFFF" w:themeFill="light1"/>
      </w:tcPr>
    </w:tblStylePr>
    <w:tblStylePr w:type="lastRow">
      <w:rPr>
        <w:i/>
        <w:color w:val="92CCDC" w:themeColor="accent5" w:themeTint="9A" w:themeShade="95"/>
        <w:sz w:val="22"/>
      </w:rPr>
      <w:tblPr/>
      <w:tcPr>
        <w:tcBorders>
          <w:top w:val="single" w:sz="4" w:space="0" w:color="4BACC6" w:themeColor="accent5"/>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92CCDC" w:themeColor="accent5" w:themeTint="9A" w:themeShade="95"/>
        <w:sz w:val="22"/>
      </w:rPr>
      <w:tblPr/>
      <w:tcPr>
        <w:tcBorders>
          <w:top w:val="none" w:sz="0" w:space="0" w:color="000000"/>
          <w:left w:val="none" w:sz="0" w:space="0" w:color="000000"/>
          <w:bottom w:val="none" w:sz="0" w:space="0" w:color="000000"/>
          <w:right w:val="single" w:sz="4" w:space="0" w:color="4BACC6" w:themeColor="accent5"/>
        </w:tcBorders>
        <w:shd w:val="clear" w:color="FFFFFF" w:fill="auto"/>
      </w:tcPr>
    </w:tblStylePr>
    <w:tblStylePr w:type="lastCol">
      <w:rPr>
        <w:i/>
        <w:color w:val="92CCDC" w:themeColor="accent5" w:themeTint="9A" w:themeShade="95"/>
        <w:sz w:val="22"/>
      </w:rPr>
      <w:tblPr/>
      <w:tcPr>
        <w:tcBorders>
          <w:top w:val="none" w:sz="0" w:space="0" w:color="000000"/>
          <w:left w:val="single" w:sz="4" w:space="0" w:color="4BACC6" w:themeColor="accent5"/>
          <w:bottom w:val="none" w:sz="0" w:space="0" w:color="000000"/>
          <w:right w:val="none" w:sz="0" w:space="0" w:color="000000"/>
        </w:tcBorders>
        <w:shd w:val="clear" w:color="FFFFFF" w:fill="auto"/>
      </w:tcPr>
    </w:tblStylePr>
    <w:tblStylePr w:type="band1Vert">
      <w:tblPr/>
      <w:tcPr>
        <w:shd w:val="clear" w:color="D1EAF0" w:fill="D1EAF0" w:themeFill="accent5" w:themeFillTint="40"/>
      </w:tcPr>
    </w:tblStylePr>
    <w:tblStylePr w:type="band1Horz">
      <w:rPr>
        <w:color w:val="92CCDC" w:themeColor="accent5" w:themeTint="9A" w:themeShade="95"/>
        <w:sz w:val="22"/>
      </w:rPr>
      <w:tblPr/>
      <w:tcPr>
        <w:shd w:val="clear" w:color="D1EAF0" w:fill="D1EAF0" w:themeFill="accent5" w:themeFillTint="40"/>
      </w:tcPr>
    </w:tblStylePr>
    <w:tblStylePr w:type="band2Horz">
      <w:rPr>
        <w:color w:val="92CCDC" w:themeColor="accent5" w:themeTint="9A" w:themeShade="95"/>
        <w:sz w:val="22"/>
      </w:rPr>
    </w:tblStylePr>
  </w:style>
  <w:style w:type="table" w:customStyle="1" w:styleId="ListTable7Colorful-Accent6">
    <w:name w:val="List Table 7 Colorful - Accent 6"/>
    <w:basedOn w:val="a1"/>
    <w:uiPriority w:val="99"/>
    <w:rsid w:val="00D403C9"/>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i/>
        <w:color w:val="FAC090" w:themeColor="accent6" w:themeTint="98" w:themeShade="95"/>
        <w:sz w:val="22"/>
      </w:rPr>
      <w:tblPr/>
      <w:tcPr>
        <w:tcBorders>
          <w:top w:val="none" w:sz="0" w:space="0" w:color="000000"/>
          <w:left w:val="none" w:sz="0" w:space="0" w:color="000000"/>
          <w:bottom w:val="single" w:sz="4" w:space="0" w:color="F79646" w:themeColor="accent6"/>
          <w:right w:val="none" w:sz="0" w:space="0" w:color="000000"/>
        </w:tcBorders>
        <w:shd w:val="clear" w:color="FFFFFF" w:fill="FFFFFF" w:themeFill="light1"/>
      </w:tcPr>
    </w:tblStylePr>
    <w:tblStylePr w:type="lastRow">
      <w:rPr>
        <w:i/>
        <w:color w:val="FAC090" w:themeColor="accent6" w:themeTint="98" w:themeShade="95"/>
        <w:sz w:val="22"/>
      </w:rPr>
      <w:tblPr/>
      <w:tcPr>
        <w:tcBorders>
          <w:top w:val="single" w:sz="4" w:space="0" w:color="F79646" w:themeColor="accent6"/>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FAC090" w:themeColor="accent6" w:themeTint="98" w:themeShade="95"/>
        <w:sz w:val="22"/>
      </w:rPr>
      <w:tblPr/>
      <w:tcPr>
        <w:tcBorders>
          <w:top w:val="none" w:sz="0" w:space="0" w:color="000000"/>
          <w:left w:val="none" w:sz="0" w:space="0" w:color="000000"/>
          <w:bottom w:val="none" w:sz="0" w:space="0" w:color="000000"/>
          <w:right w:val="single" w:sz="4" w:space="0" w:color="F79646" w:themeColor="accent6"/>
        </w:tcBorders>
        <w:shd w:val="clear" w:color="FFFFFF" w:fill="auto"/>
      </w:tcPr>
    </w:tblStylePr>
    <w:tblStylePr w:type="lastCol">
      <w:rPr>
        <w:i/>
        <w:color w:val="FAC090" w:themeColor="accent6" w:themeTint="98" w:themeShade="95"/>
        <w:sz w:val="22"/>
      </w:rPr>
      <w:tblPr/>
      <w:tcPr>
        <w:tcBorders>
          <w:top w:val="none" w:sz="0" w:space="0" w:color="000000"/>
          <w:left w:val="single" w:sz="4" w:space="0" w:color="F79646" w:themeColor="accent6"/>
          <w:bottom w:val="none" w:sz="0" w:space="0" w:color="000000"/>
          <w:right w:val="none" w:sz="0" w:space="0" w:color="000000"/>
        </w:tcBorders>
        <w:shd w:val="clear" w:color="FFFFFF" w:fill="auto"/>
      </w:tcPr>
    </w:tblStylePr>
    <w:tblStylePr w:type="band1Vert">
      <w:tblPr/>
      <w:tcPr>
        <w:shd w:val="clear" w:color="FDE4D0" w:fill="FDE4D0" w:themeFill="accent6" w:themeFillTint="40"/>
      </w:tcPr>
    </w:tblStylePr>
    <w:tblStylePr w:type="band1Horz">
      <w:rPr>
        <w:color w:val="FAC090" w:themeColor="accent6" w:themeTint="98" w:themeShade="95"/>
        <w:sz w:val="22"/>
      </w:rPr>
      <w:tblPr/>
      <w:tcPr>
        <w:shd w:val="clear" w:color="FDE4D0" w:fill="FDE4D0" w:themeFill="accent6" w:themeFillTint="40"/>
      </w:tcPr>
    </w:tblStylePr>
    <w:tblStylePr w:type="band2Horz">
      <w:rPr>
        <w:color w:val="FAC090" w:themeColor="accent6" w:themeTint="98" w:themeShade="95"/>
        <w:sz w:val="22"/>
      </w:rPr>
    </w:tblStylePr>
  </w:style>
  <w:style w:type="table" w:customStyle="1" w:styleId="Lined-Accent">
    <w:name w:val="Lined - Accent"/>
    <w:basedOn w:val="a1"/>
    <w:uiPriority w:val="99"/>
    <w:rsid w:val="00D403C9"/>
    <w:tblPr>
      <w:tblStyleRowBandSize w:val="1"/>
      <w:tblStyleColBandSize w:val="1"/>
      <w:tblInd w:w="0" w:type="dxa"/>
      <w:tblCellMar>
        <w:top w:w="0" w:type="dxa"/>
        <w:left w:w="108" w:type="dxa"/>
        <w:bottom w:w="0" w:type="dxa"/>
        <w:right w:w="108" w:type="dxa"/>
      </w:tblCellMar>
    </w:tblPr>
    <w:tblStylePr w:type="firstRow">
      <w:rPr>
        <w:sz w:val="22"/>
      </w:rPr>
      <w:tblPr/>
      <w:tcPr>
        <w:shd w:val="clear" w:color="7F7F7F" w:fill="7F7F7F" w:themeFill="text1" w:themeFillTint="80"/>
      </w:tcPr>
    </w:tblStylePr>
    <w:tblStylePr w:type="lastRow">
      <w:rPr>
        <w:sz w:val="22"/>
      </w:rPr>
      <w:tblPr/>
      <w:tcPr>
        <w:shd w:val="clear" w:color="7F7F7F" w:fill="7F7F7F" w:themeFill="text1" w:themeFillTint="80"/>
      </w:tcPr>
    </w:tblStylePr>
    <w:tblStylePr w:type="firstCol">
      <w:rPr>
        <w:sz w:val="22"/>
      </w:rPr>
      <w:tblPr/>
      <w:tcPr>
        <w:shd w:val="clear" w:color="7F7F7F" w:fill="7F7F7F" w:themeFill="text1" w:themeFillTint="80"/>
      </w:tcPr>
    </w:tblStylePr>
    <w:tblStylePr w:type="lastCol">
      <w:rPr>
        <w:sz w:val="22"/>
      </w:rPr>
      <w:tblPr/>
      <w:tcPr>
        <w:shd w:val="clear" w:color="7F7F7F" w:fill="7F7F7F" w:themeFill="text1" w:themeFillTint="80"/>
      </w:tcPr>
    </w:tblStylePr>
    <w:tblStylePr w:type="band1Vert">
      <w:rPr>
        <w:sz w:val="22"/>
      </w:rPr>
    </w:tblStylePr>
    <w:tblStylePr w:type="band2Vert">
      <w:rPr>
        <w:sz w:val="22"/>
      </w:rPr>
      <w:tblPr/>
      <w:tcPr>
        <w:shd w:val="clear" w:color="F2F2F2" w:fill="FFFFFF" w:themeFill="text1" w:themeFillTint="0"/>
      </w:tcPr>
    </w:tblStylePr>
    <w:tblStylePr w:type="band1Horz">
      <w:rPr>
        <w:sz w:val="22"/>
      </w:rPr>
    </w:tblStylePr>
    <w:tblStylePr w:type="band2Horz">
      <w:rPr>
        <w:sz w:val="22"/>
      </w:rPr>
      <w:tblPr/>
      <w:tcPr>
        <w:shd w:val="clear" w:color="F2F2F2" w:fill="FFFFFF" w:themeFill="text1" w:themeFillTint="0"/>
      </w:tcPr>
    </w:tblStylePr>
  </w:style>
  <w:style w:type="table" w:customStyle="1" w:styleId="Lined-Accent1">
    <w:name w:val="Lined - Accent 1"/>
    <w:basedOn w:val="a1"/>
    <w:uiPriority w:val="99"/>
    <w:rsid w:val="00D403C9"/>
    <w:tblPr>
      <w:tblStyleRowBandSize w:val="1"/>
      <w:tblStyleColBandSize w:val="1"/>
      <w:tblInd w:w="0" w:type="dxa"/>
      <w:tblCellMar>
        <w:top w:w="0" w:type="dxa"/>
        <w:left w:w="108" w:type="dxa"/>
        <w:bottom w:w="0" w:type="dxa"/>
        <w:right w:w="108" w:type="dxa"/>
      </w:tblCellMar>
    </w:tblPr>
    <w:tblStylePr w:type="firstRow">
      <w:rPr>
        <w:sz w:val="22"/>
      </w:rPr>
      <w:tblPr/>
      <w:tcPr>
        <w:shd w:val="clear" w:color="5D8AC2" w:fill="5D8AC2" w:themeFill="accent1" w:themeFillTint="EA"/>
      </w:tcPr>
    </w:tblStylePr>
    <w:tblStylePr w:type="lastRow">
      <w:rPr>
        <w:sz w:val="22"/>
      </w:rPr>
      <w:tblPr/>
      <w:tcPr>
        <w:shd w:val="clear" w:color="5D8AC2" w:fill="5D8AC2" w:themeFill="accent1" w:themeFillTint="EA"/>
      </w:tcPr>
    </w:tblStylePr>
    <w:tblStylePr w:type="firstCol">
      <w:rPr>
        <w:sz w:val="22"/>
      </w:rPr>
      <w:tblPr/>
      <w:tcPr>
        <w:shd w:val="clear" w:color="5D8AC2" w:fill="5D8AC2" w:themeFill="accent1" w:themeFillTint="EA"/>
      </w:tcPr>
    </w:tblStylePr>
    <w:tblStylePr w:type="lastCol">
      <w:rPr>
        <w:sz w:val="22"/>
      </w:rPr>
      <w:tblPr/>
      <w:tcPr>
        <w:shd w:val="clear" w:color="5D8AC2" w:fill="5D8AC2" w:themeFill="accent1" w:themeFillTint="EA"/>
      </w:tcPr>
    </w:tblStylePr>
    <w:tblStylePr w:type="band1Vert">
      <w:rPr>
        <w:sz w:val="22"/>
      </w:rPr>
    </w:tblStylePr>
    <w:tblStylePr w:type="band2Vert">
      <w:rPr>
        <w:sz w:val="22"/>
      </w:rPr>
      <w:tblPr/>
      <w:tcPr>
        <w:shd w:val="clear" w:color="C7D7EA" w:fill="C7D7EA" w:themeFill="accent1" w:themeFillTint="50"/>
      </w:tcPr>
    </w:tblStylePr>
    <w:tblStylePr w:type="band1Horz">
      <w:rPr>
        <w:sz w:val="22"/>
      </w:rPr>
    </w:tblStylePr>
    <w:tblStylePr w:type="band2Horz">
      <w:rPr>
        <w:sz w:val="22"/>
      </w:rPr>
      <w:tblPr/>
      <w:tcPr>
        <w:shd w:val="clear" w:color="C7D7EA" w:fill="C7D7EA" w:themeFill="accent1" w:themeFillTint="50"/>
      </w:tcPr>
    </w:tblStylePr>
  </w:style>
  <w:style w:type="table" w:customStyle="1" w:styleId="Lined-Accent2">
    <w:name w:val="Lined - Accent 2"/>
    <w:basedOn w:val="a1"/>
    <w:uiPriority w:val="99"/>
    <w:rsid w:val="00D403C9"/>
    <w:tblPr>
      <w:tblStyleRowBandSize w:val="1"/>
      <w:tblStyleColBandSize w:val="1"/>
      <w:tblInd w:w="0" w:type="dxa"/>
      <w:tblCellMar>
        <w:top w:w="0" w:type="dxa"/>
        <w:left w:w="108" w:type="dxa"/>
        <w:bottom w:w="0" w:type="dxa"/>
        <w:right w:w="108" w:type="dxa"/>
      </w:tblCellMar>
    </w:tblPr>
    <w:tblStylePr w:type="firstRow">
      <w:rPr>
        <w:sz w:val="22"/>
      </w:rPr>
      <w:tblPr/>
      <w:tcPr>
        <w:shd w:val="clear" w:color="D99695" w:fill="D99695" w:themeFill="accent2" w:themeFillTint="97"/>
      </w:tcPr>
    </w:tblStylePr>
    <w:tblStylePr w:type="lastRow">
      <w:rPr>
        <w:sz w:val="22"/>
      </w:rPr>
      <w:tblPr/>
      <w:tcPr>
        <w:shd w:val="clear" w:color="D99695" w:fill="D99695" w:themeFill="accent2" w:themeFillTint="97"/>
      </w:tcPr>
    </w:tblStylePr>
    <w:tblStylePr w:type="firstCol">
      <w:rPr>
        <w:sz w:val="22"/>
      </w:rPr>
      <w:tblPr/>
      <w:tcPr>
        <w:shd w:val="clear" w:color="D99695" w:fill="D99695" w:themeFill="accent2" w:themeFillTint="97"/>
      </w:tcPr>
    </w:tblStylePr>
    <w:tblStylePr w:type="lastCol">
      <w:rPr>
        <w:sz w:val="22"/>
      </w:rPr>
      <w:tblPr/>
      <w:tcPr>
        <w:shd w:val="clear" w:color="D99695" w:fill="D99695" w:themeFill="accent2" w:themeFillTint="97"/>
      </w:tcPr>
    </w:tblStylePr>
    <w:tblStylePr w:type="band1Vert">
      <w:rPr>
        <w:sz w:val="22"/>
      </w:rPr>
    </w:tblStylePr>
    <w:tblStylePr w:type="band2Vert">
      <w:rPr>
        <w:sz w:val="22"/>
      </w:rPr>
      <w:tblPr/>
      <w:tcPr>
        <w:shd w:val="clear" w:color="F2DCDC" w:fill="F2DCDC" w:themeFill="accent2" w:themeFillTint="32"/>
      </w:tcPr>
    </w:tblStylePr>
    <w:tblStylePr w:type="band1Horz">
      <w:rPr>
        <w:sz w:val="22"/>
      </w:rPr>
    </w:tblStylePr>
    <w:tblStylePr w:type="band2Horz">
      <w:rPr>
        <w:sz w:val="22"/>
      </w:rPr>
      <w:tblPr/>
      <w:tcPr>
        <w:shd w:val="clear" w:color="F2DCDC" w:fill="F2DCDC" w:themeFill="accent2" w:themeFillTint="32"/>
      </w:tcPr>
    </w:tblStylePr>
  </w:style>
  <w:style w:type="table" w:customStyle="1" w:styleId="Lined-Accent3">
    <w:name w:val="Lined - Accent 3"/>
    <w:basedOn w:val="a1"/>
    <w:uiPriority w:val="99"/>
    <w:rsid w:val="00D403C9"/>
    <w:tblPr>
      <w:tblStyleRowBandSize w:val="1"/>
      <w:tblStyleColBandSize w:val="1"/>
      <w:tblInd w:w="0" w:type="dxa"/>
      <w:tblCellMar>
        <w:top w:w="0" w:type="dxa"/>
        <w:left w:w="108" w:type="dxa"/>
        <w:bottom w:w="0" w:type="dxa"/>
        <w:right w:w="108" w:type="dxa"/>
      </w:tblCellMar>
    </w:tblPr>
    <w:tblStylePr w:type="firstRow">
      <w:rPr>
        <w:sz w:val="22"/>
      </w:rPr>
      <w:tblPr/>
      <w:tcPr>
        <w:shd w:val="clear" w:color="9ABB59" w:fill="9ABB59" w:themeFill="accent3" w:themeFillTint="FE"/>
      </w:tcPr>
    </w:tblStylePr>
    <w:tblStylePr w:type="lastRow">
      <w:rPr>
        <w:sz w:val="22"/>
      </w:rPr>
      <w:tblPr/>
      <w:tcPr>
        <w:shd w:val="clear" w:color="9ABB59" w:fill="9ABB59" w:themeFill="accent3" w:themeFillTint="FE"/>
      </w:tcPr>
    </w:tblStylePr>
    <w:tblStylePr w:type="firstCol">
      <w:rPr>
        <w:sz w:val="22"/>
      </w:rPr>
      <w:tblPr/>
      <w:tcPr>
        <w:shd w:val="clear" w:color="9ABB59" w:fill="9ABB59" w:themeFill="accent3" w:themeFillTint="FE"/>
      </w:tcPr>
    </w:tblStylePr>
    <w:tblStylePr w:type="lastCol">
      <w:rPr>
        <w:sz w:val="22"/>
      </w:rPr>
      <w:tblPr/>
      <w:tcPr>
        <w:shd w:val="clear" w:color="9ABB59" w:fill="9ABB59" w:themeFill="accent3" w:themeFillTint="FE"/>
      </w:tcPr>
    </w:tblStylePr>
    <w:tblStylePr w:type="band1Vert">
      <w:rPr>
        <w:sz w:val="22"/>
      </w:rPr>
    </w:tblStylePr>
    <w:tblStylePr w:type="band2Vert">
      <w:rPr>
        <w:sz w:val="22"/>
      </w:rPr>
      <w:tblPr/>
      <w:tcPr>
        <w:shd w:val="clear" w:color="EAF1DC" w:fill="EAF1DC" w:themeFill="accent3" w:themeFillTint="34"/>
      </w:tcPr>
    </w:tblStylePr>
    <w:tblStylePr w:type="band1Horz">
      <w:rPr>
        <w:sz w:val="22"/>
      </w:rPr>
    </w:tblStylePr>
    <w:tblStylePr w:type="band2Horz">
      <w:rPr>
        <w:sz w:val="22"/>
      </w:rPr>
      <w:tblPr/>
      <w:tcPr>
        <w:shd w:val="clear" w:color="EAF1DC" w:fill="EAF1DC" w:themeFill="accent3" w:themeFillTint="34"/>
      </w:tcPr>
    </w:tblStylePr>
  </w:style>
  <w:style w:type="table" w:customStyle="1" w:styleId="Lined-Accent4">
    <w:name w:val="Lined - Accent 4"/>
    <w:basedOn w:val="a1"/>
    <w:uiPriority w:val="99"/>
    <w:rsid w:val="00D403C9"/>
    <w:tblPr>
      <w:tblStyleRowBandSize w:val="1"/>
      <w:tblStyleColBandSize w:val="1"/>
      <w:tblInd w:w="0" w:type="dxa"/>
      <w:tblCellMar>
        <w:top w:w="0" w:type="dxa"/>
        <w:left w:w="108" w:type="dxa"/>
        <w:bottom w:w="0" w:type="dxa"/>
        <w:right w:w="108" w:type="dxa"/>
      </w:tblCellMar>
    </w:tblPr>
    <w:tblStylePr w:type="firstRow">
      <w:rPr>
        <w:sz w:val="22"/>
      </w:rPr>
      <w:tblPr/>
      <w:tcPr>
        <w:shd w:val="clear" w:color="B2A1C6" w:fill="B2A1C6" w:themeFill="accent4" w:themeFillTint="9A"/>
      </w:tcPr>
    </w:tblStylePr>
    <w:tblStylePr w:type="lastRow">
      <w:rPr>
        <w:sz w:val="22"/>
      </w:rPr>
      <w:tblPr/>
      <w:tcPr>
        <w:shd w:val="clear" w:color="B2A1C6" w:fill="B2A1C6" w:themeFill="accent4" w:themeFillTint="9A"/>
      </w:tcPr>
    </w:tblStylePr>
    <w:tblStylePr w:type="firstCol">
      <w:rPr>
        <w:sz w:val="22"/>
      </w:rPr>
      <w:tblPr/>
      <w:tcPr>
        <w:shd w:val="clear" w:color="B2A1C6" w:fill="B2A1C6" w:themeFill="accent4" w:themeFillTint="9A"/>
      </w:tcPr>
    </w:tblStylePr>
    <w:tblStylePr w:type="lastCol">
      <w:rPr>
        <w:sz w:val="22"/>
      </w:rPr>
      <w:tblPr/>
      <w:tcPr>
        <w:shd w:val="clear" w:color="B2A1C6" w:fill="B2A1C6" w:themeFill="accent4" w:themeFillTint="9A"/>
      </w:tcPr>
    </w:tblStylePr>
    <w:tblStylePr w:type="band1Vert">
      <w:rPr>
        <w:sz w:val="22"/>
      </w:rPr>
    </w:tblStylePr>
    <w:tblStylePr w:type="band2Vert">
      <w:rPr>
        <w:sz w:val="22"/>
      </w:rPr>
      <w:tblPr/>
      <w:tcPr>
        <w:shd w:val="clear" w:color="E5DFEC" w:fill="E5DFEC" w:themeFill="accent4" w:themeFillTint="34"/>
      </w:tcPr>
    </w:tblStylePr>
    <w:tblStylePr w:type="band1Horz">
      <w:rPr>
        <w:sz w:val="22"/>
      </w:rPr>
    </w:tblStylePr>
    <w:tblStylePr w:type="band2Horz">
      <w:rPr>
        <w:sz w:val="22"/>
      </w:rPr>
      <w:tblPr/>
      <w:tcPr>
        <w:shd w:val="clear" w:color="E5DFEC" w:fill="E5DFEC" w:themeFill="accent4" w:themeFillTint="34"/>
      </w:tcPr>
    </w:tblStylePr>
  </w:style>
  <w:style w:type="table" w:customStyle="1" w:styleId="Lined-Accent5">
    <w:name w:val="Lined - Accent 5"/>
    <w:basedOn w:val="a1"/>
    <w:uiPriority w:val="99"/>
    <w:rsid w:val="00D403C9"/>
    <w:tblPr>
      <w:tblStyleRowBandSize w:val="1"/>
      <w:tblStyleColBandSize w:val="1"/>
      <w:tblInd w:w="0" w:type="dxa"/>
      <w:tblCellMar>
        <w:top w:w="0" w:type="dxa"/>
        <w:left w:w="108" w:type="dxa"/>
        <w:bottom w:w="0" w:type="dxa"/>
        <w:right w:w="108" w:type="dxa"/>
      </w:tblCellMar>
    </w:tblPr>
    <w:tblStylePr w:type="firstRow">
      <w:rPr>
        <w:sz w:val="22"/>
      </w:rPr>
      <w:tblPr/>
      <w:tcPr>
        <w:shd w:val="clear" w:color="4BACC6" w:fill="4BACC6" w:themeFill="accent5"/>
      </w:tcPr>
    </w:tblStylePr>
    <w:tblStylePr w:type="lastRow">
      <w:rPr>
        <w:sz w:val="22"/>
      </w:rPr>
      <w:tblPr/>
      <w:tcPr>
        <w:shd w:val="clear" w:color="4BACC6" w:fill="4BACC6" w:themeFill="accent5"/>
      </w:tcPr>
    </w:tblStylePr>
    <w:tblStylePr w:type="firstCol">
      <w:rPr>
        <w:sz w:val="22"/>
      </w:rPr>
      <w:tblPr/>
      <w:tcPr>
        <w:shd w:val="clear" w:color="4BACC6" w:fill="4BACC6" w:themeFill="accent5"/>
      </w:tcPr>
    </w:tblStylePr>
    <w:tblStylePr w:type="lastCol">
      <w:rPr>
        <w:sz w:val="22"/>
      </w:rPr>
      <w:tblPr/>
      <w:tcPr>
        <w:shd w:val="clear" w:color="4BACC6" w:fill="4BACC6" w:themeFill="accent5"/>
      </w:tcPr>
    </w:tblStylePr>
    <w:tblStylePr w:type="band1Vert">
      <w:rPr>
        <w:sz w:val="22"/>
      </w:rPr>
    </w:tblStylePr>
    <w:tblStylePr w:type="band2Vert">
      <w:rPr>
        <w:sz w:val="22"/>
      </w:rPr>
      <w:tblPr/>
      <w:tcPr>
        <w:shd w:val="clear" w:color="DAEEF3" w:fill="DAEEF3" w:themeFill="accent5" w:themeFillTint="34"/>
      </w:tcPr>
    </w:tblStylePr>
    <w:tblStylePr w:type="band1Horz">
      <w:rPr>
        <w:sz w:val="22"/>
      </w:rPr>
    </w:tblStylePr>
    <w:tblStylePr w:type="band2Horz">
      <w:rPr>
        <w:sz w:val="22"/>
      </w:rPr>
      <w:tblPr/>
      <w:tcPr>
        <w:shd w:val="clear" w:color="DAEEF3" w:fill="DAEEF3" w:themeFill="accent5" w:themeFillTint="34"/>
      </w:tcPr>
    </w:tblStylePr>
  </w:style>
  <w:style w:type="table" w:customStyle="1" w:styleId="Lined-Accent6">
    <w:name w:val="Lined - Accent 6"/>
    <w:basedOn w:val="a1"/>
    <w:uiPriority w:val="99"/>
    <w:rsid w:val="00D403C9"/>
    <w:tblPr>
      <w:tblStyleRowBandSize w:val="1"/>
      <w:tblStyleColBandSize w:val="1"/>
      <w:tblInd w:w="0" w:type="dxa"/>
      <w:tblCellMar>
        <w:top w:w="0" w:type="dxa"/>
        <w:left w:w="108" w:type="dxa"/>
        <w:bottom w:w="0" w:type="dxa"/>
        <w:right w:w="108" w:type="dxa"/>
      </w:tblCellMar>
    </w:tblPr>
    <w:tblStylePr w:type="firstRow">
      <w:rPr>
        <w:sz w:val="22"/>
      </w:rPr>
      <w:tblPr/>
      <w:tcPr>
        <w:shd w:val="clear" w:color="F79646" w:fill="F79646" w:themeFill="accent6"/>
      </w:tcPr>
    </w:tblStylePr>
    <w:tblStylePr w:type="lastRow">
      <w:rPr>
        <w:sz w:val="22"/>
      </w:rPr>
      <w:tblPr/>
      <w:tcPr>
        <w:shd w:val="clear" w:color="F79646" w:fill="F79646" w:themeFill="accent6"/>
      </w:tcPr>
    </w:tblStylePr>
    <w:tblStylePr w:type="firstCol">
      <w:rPr>
        <w:sz w:val="22"/>
      </w:rPr>
      <w:tblPr/>
      <w:tcPr>
        <w:shd w:val="clear" w:color="F79646" w:fill="F79646" w:themeFill="accent6"/>
      </w:tcPr>
    </w:tblStylePr>
    <w:tblStylePr w:type="lastCol">
      <w:rPr>
        <w:sz w:val="22"/>
      </w:rPr>
      <w:tblPr/>
      <w:tcPr>
        <w:shd w:val="clear" w:color="F79646" w:fill="F79646" w:themeFill="accent6"/>
      </w:tcPr>
    </w:tblStylePr>
    <w:tblStylePr w:type="band1Vert">
      <w:rPr>
        <w:sz w:val="22"/>
      </w:rPr>
    </w:tblStylePr>
    <w:tblStylePr w:type="band2Vert">
      <w:rPr>
        <w:sz w:val="22"/>
      </w:rPr>
      <w:tblPr/>
      <w:tcPr>
        <w:shd w:val="clear" w:color="FDE9D8" w:fill="FDE9D8" w:themeFill="accent6" w:themeFillTint="34"/>
      </w:tcPr>
    </w:tblStylePr>
    <w:tblStylePr w:type="band1Horz">
      <w:rPr>
        <w:sz w:val="22"/>
      </w:rPr>
    </w:tblStylePr>
    <w:tblStylePr w:type="band2Horz">
      <w:rPr>
        <w:sz w:val="22"/>
      </w:rPr>
      <w:tblPr/>
      <w:tcPr>
        <w:shd w:val="clear" w:color="FDE9D8" w:fill="FDE9D8" w:themeFill="accent6" w:themeFillTint="34"/>
      </w:tcPr>
    </w:tblStylePr>
  </w:style>
  <w:style w:type="table" w:customStyle="1" w:styleId="BorderedLined-Accent">
    <w:name w:val="Bordered &amp; Lined - Accent"/>
    <w:basedOn w:val="a1"/>
    <w:uiPriority w:val="99"/>
    <w:rsid w:val="00D403C9"/>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sz w:val="22"/>
      </w:rPr>
      <w:tblPr/>
      <w:tcPr>
        <w:shd w:val="clear" w:color="7F7F7F" w:fill="7F7F7F" w:themeFill="text1" w:themeFillTint="80"/>
      </w:tcPr>
    </w:tblStylePr>
    <w:tblStylePr w:type="lastRow">
      <w:rPr>
        <w:sz w:val="22"/>
      </w:rPr>
      <w:tblPr/>
      <w:tcPr>
        <w:shd w:val="clear" w:color="7F7F7F" w:fill="7F7F7F" w:themeFill="text1" w:themeFillTint="80"/>
      </w:tcPr>
    </w:tblStylePr>
    <w:tblStylePr w:type="firstCol">
      <w:rPr>
        <w:sz w:val="22"/>
      </w:rPr>
      <w:tblPr/>
      <w:tcPr>
        <w:shd w:val="clear" w:color="7F7F7F" w:fill="7F7F7F" w:themeFill="text1" w:themeFillTint="80"/>
      </w:tcPr>
    </w:tblStylePr>
    <w:tblStylePr w:type="lastCol">
      <w:rPr>
        <w:sz w:val="22"/>
      </w:rPr>
      <w:tblPr/>
      <w:tcPr>
        <w:shd w:val="clear" w:color="7F7F7F" w:fill="7F7F7F" w:themeFill="text1" w:themeFillTint="80"/>
      </w:tcPr>
    </w:tblStylePr>
    <w:tblStylePr w:type="band1Vert">
      <w:rPr>
        <w:sz w:val="22"/>
      </w:rPr>
    </w:tblStylePr>
    <w:tblStylePr w:type="band2Vert">
      <w:rPr>
        <w:sz w:val="22"/>
      </w:rPr>
      <w:tblPr/>
      <w:tcPr>
        <w:shd w:val="clear" w:color="F2F2F2" w:fill="FFFFFF" w:themeFill="text1" w:themeFillTint="0"/>
      </w:tcPr>
    </w:tblStylePr>
    <w:tblStylePr w:type="band1Horz">
      <w:rPr>
        <w:sz w:val="22"/>
      </w:rPr>
    </w:tblStylePr>
    <w:tblStylePr w:type="band2Horz">
      <w:rPr>
        <w:sz w:val="22"/>
      </w:rPr>
      <w:tblPr/>
      <w:tcPr>
        <w:shd w:val="clear" w:color="F2F2F2" w:fill="FFFFFF" w:themeFill="text1" w:themeFillTint="0"/>
      </w:tcPr>
    </w:tblStylePr>
  </w:style>
  <w:style w:type="table" w:customStyle="1" w:styleId="BorderedLined-Accent1">
    <w:name w:val="Bordered &amp; Lined - Accent 1"/>
    <w:basedOn w:val="a1"/>
    <w:uiPriority w:val="99"/>
    <w:rsid w:val="00D403C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CellMar>
        <w:top w:w="0" w:type="dxa"/>
        <w:left w:w="108" w:type="dxa"/>
        <w:bottom w:w="0" w:type="dxa"/>
        <w:right w:w="108" w:type="dxa"/>
      </w:tblCellMar>
    </w:tblPr>
    <w:tblStylePr w:type="firstRow">
      <w:rPr>
        <w:sz w:val="22"/>
      </w:rPr>
      <w:tblPr/>
      <w:tcPr>
        <w:shd w:val="clear" w:color="5D8AC2" w:fill="5D8AC2" w:themeFill="accent1" w:themeFillTint="EA"/>
      </w:tcPr>
    </w:tblStylePr>
    <w:tblStylePr w:type="lastRow">
      <w:rPr>
        <w:sz w:val="22"/>
      </w:rPr>
      <w:tblPr/>
      <w:tcPr>
        <w:shd w:val="clear" w:color="5D8AC2" w:fill="5D8AC2" w:themeFill="accent1" w:themeFillTint="EA"/>
      </w:tcPr>
    </w:tblStylePr>
    <w:tblStylePr w:type="firstCol">
      <w:rPr>
        <w:sz w:val="22"/>
      </w:rPr>
      <w:tblPr/>
      <w:tcPr>
        <w:shd w:val="clear" w:color="5D8AC2" w:fill="5D8AC2" w:themeFill="accent1" w:themeFillTint="EA"/>
      </w:tcPr>
    </w:tblStylePr>
    <w:tblStylePr w:type="lastCol">
      <w:rPr>
        <w:sz w:val="22"/>
      </w:rPr>
      <w:tblPr/>
      <w:tcPr>
        <w:shd w:val="clear" w:color="5D8AC2" w:fill="5D8AC2" w:themeFill="accent1" w:themeFillTint="EA"/>
      </w:tcPr>
    </w:tblStylePr>
    <w:tblStylePr w:type="band1Vert">
      <w:rPr>
        <w:sz w:val="22"/>
      </w:rPr>
    </w:tblStylePr>
    <w:tblStylePr w:type="band2Vert">
      <w:rPr>
        <w:sz w:val="22"/>
      </w:rPr>
      <w:tblPr/>
      <w:tcPr>
        <w:shd w:val="clear" w:color="C7D7EA" w:fill="C7D7EA" w:themeFill="accent1" w:themeFillTint="50"/>
      </w:tcPr>
    </w:tblStylePr>
    <w:tblStylePr w:type="band1Horz">
      <w:rPr>
        <w:sz w:val="22"/>
      </w:rPr>
    </w:tblStylePr>
    <w:tblStylePr w:type="band2Horz">
      <w:rPr>
        <w:sz w:val="22"/>
      </w:rPr>
      <w:tblPr/>
      <w:tcPr>
        <w:shd w:val="clear" w:color="C7D7EA" w:fill="C7D7EA" w:themeFill="accent1" w:themeFillTint="50"/>
      </w:tcPr>
    </w:tblStylePr>
  </w:style>
  <w:style w:type="table" w:customStyle="1" w:styleId="BorderedLined-Accent2">
    <w:name w:val="Bordered &amp; Lined - Accent 2"/>
    <w:basedOn w:val="a1"/>
    <w:uiPriority w:val="99"/>
    <w:rsid w:val="00D403C9"/>
    <w:tblPr>
      <w:tblStyleRowBandSize w:val="1"/>
      <w:tblStyleColBandSize w:val="1"/>
      <w:tblInd w:w="0" w:type="dxa"/>
      <w:tblBorders>
        <w:top w:val="single" w:sz="4" w:space="0" w:color="C0504D" w:themeColor="accent2"/>
        <w:left w:val="single" w:sz="4" w:space="0" w:color="C0504D" w:themeColor="accent2"/>
        <w:bottom w:val="single" w:sz="4" w:space="0" w:color="C0504D" w:themeColor="accent2"/>
        <w:right w:val="single" w:sz="4" w:space="0" w:color="C0504D" w:themeColor="accent2"/>
        <w:insideH w:val="single" w:sz="4" w:space="0" w:color="C0504D" w:themeColor="accent2"/>
        <w:insideV w:val="single" w:sz="4" w:space="0" w:color="C0504D" w:themeColor="accent2"/>
      </w:tblBorders>
      <w:tblCellMar>
        <w:top w:w="0" w:type="dxa"/>
        <w:left w:w="108" w:type="dxa"/>
        <w:bottom w:w="0" w:type="dxa"/>
        <w:right w:w="108" w:type="dxa"/>
      </w:tblCellMar>
    </w:tblPr>
    <w:tblStylePr w:type="firstRow">
      <w:rPr>
        <w:sz w:val="22"/>
      </w:rPr>
      <w:tblPr/>
      <w:tcPr>
        <w:shd w:val="clear" w:color="D99695" w:fill="D99695" w:themeFill="accent2" w:themeFillTint="97"/>
      </w:tcPr>
    </w:tblStylePr>
    <w:tblStylePr w:type="lastRow">
      <w:rPr>
        <w:sz w:val="22"/>
      </w:rPr>
      <w:tblPr/>
      <w:tcPr>
        <w:shd w:val="clear" w:color="D99695" w:fill="D99695" w:themeFill="accent2" w:themeFillTint="97"/>
      </w:tcPr>
    </w:tblStylePr>
    <w:tblStylePr w:type="firstCol">
      <w:rPr>
        <w:sz w:val="22"/>
      </w:rPr>
      <w:tblPr/>
      <w:tcPr>
        <w:shd w:val="clear" w:color="D99695" w:fill="D99695" w:themeFill="accent2" w:themeFillTint="97"/>
      </w:tcPr>
    </w:tblStylePr>
    <w:tblStylePr w:type="lastCol">
      <w:rPr>
        <w:sz w:val="22"/>
      </w:rPr>
      <w:tblPr/>
      <w:tcPr>
        <w:shd w:val="clear" w:color="D99695" w:fill="D99695" w:themeFill="accent2" w:themeFillTint="97"/>
      </w:tcPr>
    </w:tblStylePr>
    <w:tblStylePr w:type="band1Vert">
      <w:rPr>
        <w:sz w:val="22"/>
      </w:rPr>
    </w:tblStylePr>
    <w:tblStylePr w:type="band2Vert">
      <w:rPr>
        <w:sz w:val="22"/>
      </w:rPr>
      <w:tblPr/>
      <w:tcPr>
        <w:shd w:val="clear" w:color="F2DCDC" w:fill="F2DCDC" w:themeFill="accent2" w:themeFillTint="32"/>
      </w:tcPr>
    </w:tblStylePr>
    <w:tblStylePr w:type="band1Horz">
      <w:rPr>
        <w:sz w:val="22"/>
      </w:rPr>
    </w:tblStylePr>
    <w:tblStylePr w:type="band2Horz">
      <w:rPr>
        <w:sz w:val="22"/>
      </w:rPr>
      <w:tblPr/>
      <w:tcPr>
        <w:shd w:val="clear" w:color="F2DCDC" w:fill="F2DCDC" w:themeFill="accent2" w:themeFillTint="32"/>
      </w:tcPr>
    </w:tblStylePr>
  </w:style>
  <w:style w:type="table" w:customStyle="1" w:styleId="BorderedLined-Accent3">
    <w:name w:val="Bordered &amp; Lined - Accent 3"/>
    <w:basedOn w:val="a1"/>
    <w:uiPriority w:val="99"/>
    <w:rsid w:val="00D403C9"/>
    <w:tblPr>
      <w:tblStyleRowBandSize w:val="1"/>
      <w:tblStyleColBandSize w:val="1"/>
      <w:tblInd w:w="0" w:type="dxa"/>
      <w:tblBorders>
        <w:top w:val="single" w:sz="4" w:space="0" w:color="9BBB59" w:themeColor="accent3"/>
        <w:left w:val="single" w:sz="4" w:space="0" w:color="9BBB59" w:themeColor="accent3"/>
        <w:bottom w:val="single" w:sz="4" w:space="0" w:color="9BBB59" w:themeColor="accent3"/>
        <w:right w:val="single" w:sz="4" w:space="0" w:color="9BBB59" w:themeColor="accent3"/>
        <w:insideH w:val="single" w:sz="4" w:space="0" w:color="9BBB59" w:themeColor="accent3"/>
        <w:insideV w:val="single" w:sz="4" w:space="0" w:color="9BBB59" w:themeColor="accent3"/>
      </w:tblBorders>
      <w:tblCellMar>
        <w:top w:w="0" w:type="dxa"/>
        <w:left w:w="108" w:type="dxa"/>
        <w:bottom w:w="0" w:type="dxa"/>
        <w:right w:w="108" w:type="dxa"/>
      </w:tblCellMar>
    </w:tblPr>
    <w:tblStylePr w:type="firstRow">
      <w:rPr>
        <w:sz w:val="22"/>
      </w:rPr>
      <w:tblPr/>
      <w:tcPr>
        <w:shd w:val="clear" w:color="9ABB59" w:fill="9ABB59" w:themeFill="accent3" w:themeFillTint="FE"/>
      </w:tcPr>
    </w:tblStylePr>
    <w:tblStylePr w:type="lastRow">
      <w:rPr>
        <w:sz w:val="22"/>
      </w:rPr>
      <w:tblPr/>
      <w:tcPr>
        <w:shd w:val="clear" w:color="9ABB59" w:fill="9ABB59" w:themeFill="accent3" w:themeFillTint="FE"/>
      </w:tcPr>
    </w:tblStylePr>
    <w:tblStylePr w:type="firstCol">
      <w:rPr>
        <w:sz w:val="22"/>
      </w:rPr>
      <w:tblPr/>
      <w:tcPr>
        <w:shd w:val="clear" w:color="9ABB59" w:fill="9ABB59" w:themeFill="accent3" w:themeFillTint="FE"/>
      </w:tcPr>
    </w:tblStylePr>
    <w:tblStylePr w:type="lastCol">
      <w:rPr>
        <w:sz w:val="22"/>
      </w:rPr>
      <w:tblPr/>
      <w:tcPr>
        <w:shd w:val="clear" w:color="9ABB59" w:fill="9ABB59" w:themeFill="accent3" w:themeFillTint="FE"/>
      </w:tcPr>
    </w:tblStylePr>
    <w:tblStylePr w:type="band1Vert">
      <w:rPr>
        <w:sz w:val="22"/>
      </w:rPr>
    </w:tblStylePr>
    <w:tblStylePr w:type="band2Vert">
      <w:rPr>
        <w:sz w:val="22"/>
      </w:rPr>
      <w:tblPr/>
      <w:tcPr>
        <w:shd w:val="clear" w:color="EAF1DC" w:fill="EAF1DC" w:themeFill="accent3" w:themeFillTint="34"/>
      </w:tcPr>
    </w:tblStylePr>
    <w:tblStylePr w:type="band1Horz">
      <w:rPr>
        <w:sz w:val="22"/>
      </w:rPr>
    </w:tblStylePr>
    <w:tblStylePr w:type="band2Horz">
      <w:rPr>
        <w:sz w:val="22"/>
      </w:rPr>
      <w:tblPr/>
      <w:tcPr>
        <w:shd w:val="clear" w:color="EAF1DC" w:fill="EAF1DC" w:themeFill="accent3" w:themeFillTint="34"/>
      </w:tcPr>
    </w:tblStylePr>
  </w:style>
  <w:style w:type="table" w:customStyle="1" w:styleId="BorderedLined-Accent4">
    <w:name w:val="Bordered &amp; Lined - Accent 4"/>
    <w:basedOn w:val="a1"/>
    <w:uiPriority w:val="99"/>
    <w:rsid w:val="00D403C9"/>
    <w:tblPr>
      <w:tblStyleRowBandSize w:val="1"/>
      <w:tblStyleColBandSize w:val="1"/>
      <w:tblInd w:w="0" w:type="dxa"/>
      <w:tblBorders>
        <w:top w:val="single" w:sz="4" w:space="0" w:color="8064A2" w:themeColor="accent4"/>
        <w:left w:val="single" w:sz="4" w:space="0" w:color="8064A2" w:themeColor="accent4"/>
        <w:bottom w:val="single" w:sz="4" w:space="0" w:color="8064A2" w:themeColor="accent4"/>
        <w:right w:val="single" w:sz="4" w:space="0" w:color="8064A2" w:themeColor="accent4"/>
        <w:insideH w:val="single" w:sz="4" w:space="0" w:color="8064A2" w:themeColor="accent4"/>
        <w:insideV w:val="single" w:sz="4" w:space="0" w:color="8064A2" w:themeColor="accent4"/>
      </w:tblBorders>
      <w:tblCellMar>
        <w:top w:w="0" w:type="dxa"/>
        <w:left w:w="108" w:type="dxa"/>
        <w:bottom w:w="0" w:type="dxa"/>
        <w:right w:w="108" w:type="dxa"/>
      </w:tblCellMar>
    </w:tblPr>
    <w:tblStylePr w:type="firstRow">
      <w:rPr>
        <w:sz w:val="22"/>
      </w:rPr>
      <w:tblPr/>
      <w:tcPr>
        <w:shd w:val="clear" w:color="B2A1C6" w:fill="B2A1C6" w:themeFill="accent4" w:themeFillTint="9A"/>
      </w:tcPr>
    </w:tblStylePr>
    <w:tblStylePr w:type="lastRow">
      <w:rPr>
        <w:sz w:val="22"/>
      </w:rPr>
      <w:tblPr/>
      <w:tcPr>
        <w:shd w:val="clear" w:color="B2A1C6" w:fill="B2A1C6" w:themeFill="accent4" w:themeFillTint="9A"/>
      </w:tcPr>
    </w:tblStylePr>
    <w:tblStylePr w:type="firstCol">
      <w:rPr>
        <w:sz w:val="22"/>
      </w:rPr>
      <w:tblPr/>
      <w:tcPr>
        <w:shd w:val="clear" w:color="B2A1C6" w:fill="B2A1C6" w:themeFill="accent4" w:themeFillTint="9A"/>
      </w:tcPr>
    </w:tblStylePr>
    <w:tblStylePr w:type="lastCol">
      <w:rPr>
        <w:sz w:val="22"/>
      </w:rPr>
      <w:tblPr/>
      <w:tcPr>
        <w:shd w:val="clear" w:color="B2A1C6" w:fill="B2A1C6" w:themeFill="accent4" w:themeFillTint="9A"/>
      </w:tcPr>
    </w:tblStylePr>
    <w:tblStylePr w:type="band1Vert">
      <w:rPr>
        <w:sz w:val="22"/>
      </w:rPr>
    </w:tblStylePr>
    <w:tblStylePr w:type="band2Vert">
      <w:rPr>
        <w:sz w:val="22"/>
      </w:rPr>
      <w:tblPr/>
      <w:tcPr>
        <w:shd w:val="clear" w:color="E5DFEC" w:fill="E5DFEC" w:themeFill="accent4" w:themeFillTint="34"/>
      </w:tcPr>
    </w:tblStylePr>
    <w:tblStylePr w:type="band1Horz">
      <w:rPr>
        <w:sz w:val="22"/>
      </w:rPr>
    </w:tblStylePr>
    <w:tblStylePr w:type="band2Horz">
      <w:rPr>
        <w:sz w:val="22"/>
      </w:rPr>
      <w:tblPr/>
      <w:tcPr>
        <w:shd w:val="clear" w:color="E5DFEC" w:fill="E5DFEC" w:themeFill="accent4" w:themeFillTint="34"/>
      </w:tcPr>
    </w:tblStylePr>
  </w:style>
  <w:style w:type="table" w:customStyle="1" w:styleId="BorderedLined-Accent5">
    <w:name w:val="Bordered &amp; Lined - Accent 5"/>
    <w:basedOn w:val="a1"/>
    <w:uiPriority w:val="99"/>
    <w:rsid w:val="00D403C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sz w:val="22"/>
      </w:rPr>
      <w:tblPr/>
      <w:tcPr>
        <w:shd w:val="clear" w:color="4BACC6" w:fill="4BACC6" w:themeFill="accent5"/>
      </w:tcPr>
    </w:tblStylePr>
    <w:tblStylePr w:type="lastRow">
      <w:rPr>
        <w:sz w:val="22"/>
      </w:rPr>
      <w:tblPr/>
      <w:tcPr>
        <w:shd w:val="clear" w:color="4BACC6" w:fill="4BACC6" w:themeFill="accent5"/>
      </w:tcPr>
    </w:tblStylePr>
    <w:tblStylePr w:type="firstCol">
      <w:rPr>
        <w:sz w:val="22"/>
      </w:rPr>
      <w:tblPr/>
      <w:tcPr>
        <w:shd w:val="clear" w:color="4BACC6" w:fill="4BACC6" w:themeFill="accent5"/>
      </w:tcPr>
    </w:tblStylePr>
    <w:tblStylePr w:type="lastCol">
      <w:rPr>
        <w:sz w:val="22"/>
      </w:rPr>
      <w:tblPr/>
      <w:tcPr>
        <w:shd w:val="clear" w:color="4BACC6" w:fill="4BACC6" w:themeFill="accent5"/>
      </w:tcPr>
    </w:tblStylePr>
    <w:tblStylePr w:type="band1Vert">
      <w:rPr>
        <w:sz w:val="22"/>
      </w:rPr>
    </w:tblStylePr>
    <w:tblStylePr w:type="band2Vert">
      <w:rPr>
        <w:sz w:val="22"/>
      </w:rPr>
      <w:tblPr/>
      <w:tcPr>
        <w:shd w:val="clear" w:color="DAEEF3" w:fill="DAEEF3" w:themeFill="accent5" w:themeFillTint="34"/>
      </w:tcPr>
    </w:tblStylePr>
    <w:tblStylePr w:type="band1Horz">
      <w:rPr>
        <w:sz w:val="22"/>
      </w:rPr>
    </w:tblStylePr>
    <w:tblStylePr w:type="band2Horz">
      <w:rPr>
        <w:sz w:val="22"/>
      </w:rPr>
      <w:tblPr/>
      <w:tcPr>
        <w:shd w:val="clear" w:color="DAEEF3" w:fill="DAEEF3" w:themeFill="accent5" w:themeFillTint="34"/>
      </w:tcPr>
    </w:tblStylePr>
  </w:style>
  <w:style w:type="table" w:customStyle="1" w:styleId="BorderedLined-Accent6">
    <w:name w:val="Bordered &amp; Lined - Accent 6"/>
    <w:basedOn w:val="a1"/>
    <w:uiPriority w:val="99"/>
    <w:rsid w:val="00D403C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sz w:val="22"/>
      </w:rPr>
      <w:tblPr/>
      <w:tcPr>
        <w:shd w:val="clear" w:color="F79646" w:fill="F79646" w:themeFill="accent6"/>
      </w:tcPr>
    </w:tblStylePr>
    <w:tblStylePr w:type="lastRow">
      <w:rPr>
        <w:sz w:val="22"/>
      </w:rPr>
      <w:tblPr/>
      <w:tcPr>
        <w:shd w:val="clear" w:color="F79646" w:fill="F79646" w:themeFill="accent6"/>
      </w:tcPr>
    </w:tblStylePr>
    <w:tblStylePr w:type="firstCol">
      <w:rPr>
        <w:sz w:val="22"/>
      </w:rPr>
      <w:tblPr/>
      <w:tcPr>
        <w:shd w:val="clear" w:color="F79646" w:fill="F79646" w:themeFill="accent6"/>
      </w:tcPr>
    </w:tblStylePr>
    <w:tblStylePr w:type="lastCol">
      <w:rPr>
        <w:sz w:val="22"/>
      </w:rPr>
      <w:tblPr/>
      <w:tcPr>
        <w:shd w:val="clear" w:color="F79646" w:fill="F79646" w:themeFill="accent6"/>
      </w:tcPr>
    </w:tblStylePr>
    <w:tblStylePr w:type="band1Vert">
      <w:rPr>
        <w:sz w:val="22"/>
      </w:rPr>
    </w:tblStylePr>
    <w:tblStylePr w:type="band2Vert">
      <w:rPr>
        <w:sz w:val="22"/>
      </w:rPr>
      <w:tblPr/>
      <w:tcPr>
        <w:shd w:val="clear" w:color="FDE9D8" w:fill="FDE9D8" w:themeFill="accent6" w:themeFillTint="34"/>
      </w:tcPr>
    </w:tblStylePr>
    <w:tblStylePr w:type="band1Horz">
      <w:rPr>
        <w:sz w:val="22"/>
      </w:rPr>
    </w:tblStylePr>
    <w:tblStylePr w:type="band2Horz">
      <w:rPr>
        <w:sz w:val="22"/>
      </w:rPr>
      <w:tblPr/>
      <w:tcPr>
        <w:shd w:val="clear" w:color="FDE9D8" w:fill="FDE9D8" w:themeFill="accent6" w:themeFillTint="34"/>
      </w:tcPr>
    </w:tblStylePr>
  </w:style>
  <w:style w:type="table" w:customStyle="1" w:styleId="Bordered">
    <w:name w:val="Bordered"/>
    <w:basedOn w:val="a1"/>
    <w:uiPriority w:val="99"/>
    <w:rsid w:val="00D403C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sz w:val="22"/>
      </w:rPr>
      <w:tblPr/>
      <w:tcPr>
        <w:tcBorders>
          <w:bottom w:val="single" w:sz="12" w:space="0" w:color="000000" w:themeColor="text1"/>
        </w:tcBorders>
      </w:tcPr>
    </w:tblStylePr>
    <w:tblStylePr w:type="lastRow">
      <w:rPr>
        <w:sz w:val="22"/>
      </w:rPr>
      <w:tblPr/>
      <w:tcPr>
        <w:tcBorders>
          <w:top w:val="single" w:sz="12" w:space="0" w:color="000000" w:themeColor="text1"/>
        </w:tcBorders>
      </w:tcPr>
    </w:tblStylePr>
    <w:tblStylePr w:type="firstCol">
      <w:rPr>
        <w:sz w:val="22"/>
      </w:rPr>
    </w:tblStylePr>
    <w:tblStylePr w:type="lastCol">
      <w:rPr>
        <w:sz w:val="22"/>
      </w:rPr>
      <w:tblPr/>
      <w:tcPr>
        <w:tcBorders>
          <w:left w:val="single" w:sz="12" w:space="0" w:color="000000" w:themeColor="text1"/>
        </w:tcBorders>
      </w:tcPr>
    </w:tblStylePr>
    <w:tblStylePr w:type="band1Horz">
      <w:rPr>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Bordered-Accent1">
    <w:name w:val="Bordered - Accent 1"/>
    <w:basedOn w:val="a1"/>
    <w:uiPriority w:val="99"/>
    <w:rsid w:val="00D403C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sz w:val="22"/>
      </w:rPr>
      <w:tblPr/>
      <w:tcPr>
        <w:tcBorders>
          <w:bottom w:val="single" w:sz="12" w:space="0" w:color="4F81BD" w:themeColor="accent1"/>
        </w:tcBorders>
      </w:tcPr>
    </w:tblStylePr>
    <w:tblStylePr w:type="lastRow">
      <w:rPr>
        <w:sz w:val="22"/>
      </w:rPr>
      <w:tblPr/>
      <w:tcPr>
        <w:tcBorders>
          <w:top w:val="single" w:sz="12" w:space="0" w:color="4F81BD" w:themeColor="accent1"/>
        </w:tcBorders>
      </w:tcPr>
    </w:tblStylePr>
    <w:tblStylePr w:type="firstCol">
      <w:rPr>
        <w:sz w:val="22"/>
      </w:rPr>
    </w:tblStylePr>
    <w:tblStylePr w:type="lastCol">
      <w:rPr>
        <w:sz w:val="22"/>
      </w:rPr>
      <w:tblPr/>
      <w:tcPr>
        <w:tcBorders>
          <w:left w:val="single" w:sz="12" w:space="0" w:color="4F81BD" w:themeColor="accent1"/>
        </w:tcBorders>
      </w:tcPr>
    </w:tblStylePr>
    <w:tblStylePr w:type="band1Horz">
      <w:rPr>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tblStylePr>
  </w:style>
  <w:style w:type="table" w:customStyle="1" w:styleId="Bordered-Accent2">
    <w:name w:val="Bordered - Accent 2"/>
    <w:basedOn w:val="a1"/>
    <w:uiPriority w:val="99"/>
    <w:rsid w:val="00D403C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sz w:val="22"/>
      </w:rPr>
      <w:tblPr/>
      <w:tcPr>
        <w:tcBorders>
          <w:bottom w:val="single" w:sz="12" w:space="0" w:color="C0504D" w:themeColor="accent2"/>
        </w:tcBorders>
      </w:tcPr>
    </w:tblStylePr>
    <w:tblStylePr w:type="lastRow">
      <w:rPr>
        <w:sz w:val="22"/>
      </w:rPr>
      <w:tblPr/>
      <w:tcPr>
        <w:tcBorders>
          <w:top w:val="single" w:sz="12" w:space="0" w:color="C0504D" w:themeColor="accent2"/>
        </w:tcBorders>
      </w:tcPr>
    </w:tblStylePr>
    <w:tblStylePr w:type="firstCol">
      <w:rPr>
        <w:sz w:val="22"/>
      </w:rPr>
    </w:tblStylePr>
    <w:tblStylePr w:type="lastCol">
      <w:rPr>
        <w:sz w:val="22"/>
      </w:rPr>
      <w:tblPr/>
      <w:tcPr>
        <w:tcBorders>
          <w:left w:val="single" w:sz="12" w:space="0" w:color="C0504D" w:themeColor="accent2"/>
        </w:tcBorders>
      </w:tcPr>
    </w:tblStylePr>
    <w:tblStylePr w:type="band1Horz">
      <w:rPr>
        <w:sz w:val="22"/>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tcBorders>
      </w:tcPr>
    </w:tblStylePr>
  </w:style>
  <w:style w:type="table" w:customStyle="1" w:styleId="Bordered-Accent3">
    <w:name w:val="Bordered - Accent 3"/>
    <w:basedOn w:val="a1"/>
    <w:uiPriority w:val="99"/>
    <w:rsid w:val="00D403C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sz w:val="22"/>
      </w:rPr>
      <w:tblPr/>
      <w:tcPr>
        <w:tcBorders>
          <w:bottom w:val="single" w:sz="12" w:space="0" w:color="9BBB59" w:themeColor="accent3"/>
        </w:tcBorders>
      </w:tcPr>
    </w:tblStylePr>
    <w:tblStylePr w:type="lastRow">
      <w:rPr>
        <w:sz w:val="22"/>
      </w:rPr>
      <w:tblPr/>
      <w:tcPr>
        <w:tcBorders>
          <w:top w:val="single" w:sz="12" w:space="0" w:color="9BBB59" w:themeColor="accent3"/>
        </w:tcBorders>
      </w:tcPr>
    </w:tblStylePr>
    <w:tblStylePr w:type="firstCol">
      <w:rPr>
        <w:sz w:val="22"/>
      </w:rPr>
    </w:tblStylePr>
    <w:tblStylePr w:type="lastCol">
      <w:rPr>
        <w:sz w:val="22"/>
      </w:rPr>
      <w:tblPr/>
      <w:tcPr>
        <w:tcBorders>
          <w:left w:val="single" w:sz="12" w:space="0" w:color="9BBB59" w:themeColor="accent3"/>
        </w:tcBorders>
      </w:tcPr>
    </w:tblStylePr>
    <w:tblStylePr w:type="band1Horz">
      <w:rPr>
        <w:sz w:val="22"/>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tcBorders>
      </w:tcPr>
    </w:tblStylePr>
  </w:style>
  <w:style w:type="table" w:customStyle="1" w:styleId="Bordered-Accent4">
    <w:name w:val="Bordered - Accent 4"/>
    <w:basedOn w:val="a1"/>
    <w:uiPriority w:val="99"/>
    <w:rsid w:val="00D403C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sz w:val="22"/>
      </w:rPr>
      <w:tblPr/>
      <w:tcPr>
        <w:tcBorders>
          <w:bottom w:val="single" w:sz="12" w:space="0" w:color="8064A2" w:themeColor="accent4"/>
        </w:tcBorders>
      </w:tcPr>
    </w:tblStylePr>
    <w:tblStylePr w:type="lastRow">
      <w:rPr>
        <w:sz w:val="22"/>
      </w:rPr>
      <w:tblPr/>
      <w:tcPr>
        <w:tcBorders>
          <w:top w:val="single" w:sz="12" w:space="0" w:color="8064A2" w:themeColor="accent4"/>
        </w:tcBorders>
      </w:tcPr>
    </w:tblStylePr>
    <w:tblStylePr w:type="firstCol">
      <w:rPr>
        <w:sz w:val="22"/>
      </w:rPr>
    </w:tblStylePr>
    <w:tblStylePr w:type="lastCol">
      <w:rPr>
        <w:sz w:val="22"/>
      </w:rPr>
      <w:tblPr/>
      <w:tcPr>
        <w:tcBorders>
          <w:left w:val="single" w:sz="12" w:space="0" w:color="8064A2" w:themeColor="accent4"/>
        </w:tcBorders>
      </w:tcPr>
    </w:tblStylePr>
    <w:tblStylePr w:type="band1Horz">
      <w:rPr>
        <w:sz w:val="22"/>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tcBorders>
      </w:tcPr>
    </w:tblStylePr>
  </w:style>
  <w:style w:type="table" w:customStyle="1" w:styleId="Bordered-Accent5">
    <w:name w:val="Bordered - Accent 5"/>
    <w:basedOn w:val="a1"/>
    <w:uiPriority w:val="99"/>
    <w:rsid w:val="00D403C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sz w:val="22"/>
      </w:rPr>
      <w:tblPr/>
      <w:tcPr>
        <w:tcBorders>
          <w:bottom w:val="single" w:sz="12" w:space="0" w:color="4BACC6" w:themeColor="accent5"/>
        </w:tcBorders>
      </w:tcPr>
    </w:tblStylePr>
    <w:tblStylePr w:type="lastRow">
      <w:rPr>
        <w:sz w:val="22"/>
      </w:rPr>
      <w:tblPr/>
      <w:tcPr>
        <w:tcBorders>
          <w:top w:val="single" w:sz="12" w:space="0" w:color="4BACC6" w:themeColor="accent5"/>
        </w:tcBorders>
      </w:tcPr>
    </w:tblStylePr>
    <w:tblStylePr w:type="firstCol">
      <w:rPr>
        <w:sz w:val="22"/>
      </w:rPr>
    </w:tblStylePr>
    <w:tblStylePr w:type="lastCol">
      <w:rPr>
        <w:sz w:val="22"/>
      </w:rPr>
      <w:tblPr/>
      <w:tcPr>
        <w:tcBorders>
          <w:left w:val="single" w:sz="12" w:space="0" w:color="4BACC6" w:themeColor="accent5"/>
        </w:tcBorders>
      </w:tcPr>
    </w:tblStylePr>
    <w:tblStylePr w:type="band1Horz">
      <w:rPr>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tblStylePr>
  </w:style>
  <w:style w:type="table" w:customStyle="1" w:styleId="Bordered-Accent6">
    <w:name w:val="Bordered - Accent 6"/>
    <w:basedOn w:val="a1"/>
    <w:uiPriority w:val="99"/>
    <w:rsid w:val="00D403C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sz w:val="22"/>
      </w:rPr>
      <w:tblPr/>
      <w:tcPr>
        <w:tcBorders>
          <w:bottom w:val="single" w:sz="12" w:space="0" w:color="F79646" w:themeColor="accent6"/>
        </w:tcBorders>
      </w:tcPr>
    </w:tblStylePr>
    <w:tblStylePr w:type="lastRow">
      <w:rPr>
        <w:sz w:val="22"/>
      </w:rPr>
      <w:tblPr/>
      <w:tcPr>
        <w:tcBorders>
          <w:top w:val="single" w:sz="12" w:space="0" w:color="F79646" w:themeColor="accent6"/>
        </w:tcBorders>
      </w:tcPr>
    </w:tblStylePr>
    <w:tblStylePr w:type="firstCol">
      <w:rPr>
        <w:sz w:val="22"/>
      </w:rPr>
    </w:tblStylePr>
    <w:tblStylePr w:type="lastCol">
      <w:rPr>
        <w:sz w:val="22"/>
      </w:rPr>
      <w:tblPr/>
      <w:tcPr>
        <w:tcBorders>
          <w:left w:val="single" w:sz="12" w:space="0" w:color="F79646" w:themeColor="accent6"/>
        </w:tcBorders>
      </w:tcPr>
    </w:tblStylePr>
    <w:tblStylePr w:type="band1Horz">
      <w:rPr>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tblStylePr>
  </w:style>
  <w:style w:type="table" w:styleId="aff9">
    <w:name w:val="Table Grid"/>
    <w:basedOn w:val="a1"/>
    <w:uiPriority w:val="59"/>
    <w:rsid w:val="00D403C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s-markdown-paragraph">
    <w:name w:val="ds-markdown-paragraph"/>
    <w:basedOn w:val="a"/>
    <w:qFormat/>
    <w:rsid w:val="00D403C9"/>
    <w:pPr>
      <w:spacing w:before="100" w:beforeAutospacing="1" w:after="100" w:afterAutospacing="1"/>
    </w:pPr>
  </w:style>
  <w:style w:type="character" w:styleId="affa">
    <w:name w:val="Hyperlink"/>
    <w:basedOn w:val="a0"/>
    <w:unhideWhenUsed/>
    <w:rsid w:val="00D403C9"/>
    <w:rPr>
      <w:color w:val="0000FF" w:themeColor="hyperlink"/>
      <w:u w:val="single"/>
    </w:rPr>
  </w:style>
  <w:style w:type="character" w:customStyle="1" w:styleId="UnresolvedMention">
    <w:name w:val="Unresolved Mention"/>
    <w:basedOn w:val="a0"/>
    <w:uiPriority w:val="99"/>
    <w:semiHidden/>
    <w:unhideWhenUsed/>
    <w:rsid w:val="00D403C9"/>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CB557FE463C44F93C88069A9259D58528498593EB0677197D09EB58351F67FB6C65501DC4zDZ7M"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0BA82AF657AF0BD05ED180D2FB8BBF4F5CA990AA9135DB3D253A83F7C71ECE82A9A72B319EA0F9kACDK"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82E9CC4CCC6932545801925E3B536176E57B6381BDA0BD7655CABC93DB89C271041D8CF0ACBB4D2653D7F184B7ED2198541ED34VBP"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consultantplus://offline/ref=782E9CC4CCC6932545801925E3B536176E57B6381BDA0BD7655CABC93DB89C271041D8CF0ACBB4D2653D7F184B7ED2198541ED34VBP" TargetMode="External"/><Relationship Id="rId4" Type="http://schemas.openxmlformats.org/officeDocument/2006/relationships/settings" Target="settings.xml"/><Relationship Id="rId9" Type="http://schemas.openxmlformats.org/officeDocument/2006/relationships/hyperlink" Target="consultantplus://offline/ref=782E9CC4CCC6932545801925E3B536176E57B6381BDA0BD7655CABC93DB89C271041D8CF0ACBB4D2653D7F184B7ED2198541ED34VBP"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gradFill>
        <a:gradFill>
          <a:gsLst>
            <a:gs pos="0">
              <a:schemeClr val="phClr">
                <a:shade val="51000"/>
              </a:schemeClr>
            </a:gs>
            <a:gs pos="80000">
              <a:schemeClr val="phClr">
                <a:shade val="93000"/>
              </a:schemeClr>
            </a:gs>
            <a:gs pos="100000">
              <a:schemeClr val="phClr">
                <a:shade val="94000"/>
              </a:schemeClr>
            </a:gs>
          </a:gsLst>
          <a:lin ang="16200000" scaled="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gradFill>
        <a:gradFill>
          <a:gsLst>
            <a:gs pos="0">
              <a:schemeClr val="phClr">
                <a:tint val="80000"/>
              </a:schemeClr>
            </a:gs>
            <a:gs pos="100000">
              <a:schemeClr val="phClr">
                <a:shade val="3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6797E8-ECEF-47C3-922F-CCE0401BD9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4688</Words>
  <Characters>26725</Characters>
  <Application>Microsoft Office Word</Application>
  <DocSecurity>0</DocSecurity>
  <Lines>222</Lines>
  <Paragraphs>62</Paragraphs>
  <ScaleCrop>false</ScaleCrop>
  <Company>Grizli777</Company>
  <LinksUpToDate>false</LinksUpToDate>
  <CharactersWithSpaces>31351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Василиненко Анастасия Александровна</dc:creator>
  <cp:lastModifiedBy>Admin</cp:lastModifiedBy>
  <cp:revision>13</cp:revision>
  <dcterms:created xsi:type="dcterms:W3CDTF">2026-09-28T04:22:00Z</dcterms:created>
  <dcterms:modified xsi:type="dcterms:W3CDTF">2026-10-15T02:43:00Z</dcterms:modified>
  <dc:language>ru-RU</dc:language>
</cp:coreProperties>
</file>