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320C4" w:rsidRDefault="00D320C4" w:rsidP="002D16AB">
      <w:pPr>
        <w:pStyle w:val="ConsPlusTitle"/>
        <w:spacing w:line="240" w:lineRule="exact"/>
        <w:rPr>
          <w:rFonts w:ascii="Times New Roman" w:hAnsi="Times New Roman" w:cs="Times New Roman"/>
          <w:color w:val="000000" w:themeColor="text1"/>
          <w:sz w:val="24"/>
          <w:szCs w:val="24"/>
        </w:rPr>
      </w:pPr>
    </w:p>
    <w:p w:rsidR="00D320C4" w:rsidRDefault="00D743B3" w:rsidP="002D16AB">
      <w:pPr>
        <w:pStyle w:val="ConsPlusTitle"/>
        <w:spacing w:line="240" w:lineRule="exact"/>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Государственный контракт № </w:t>
      </w:r>
      <w:r w:rsidR="005879C4">
        <w:rPr>
          <w:rFonts w:ascii="Times New Roman" w:hAnsi="Times New Roman" w:cs="Times New Roman"/>
          <w:color w:val="000000" w:themeColor="text1"/>
          <w:sz w:val="24"/>
          <w:szCs w:val="24"/>
        </w:rPr>
        <w:t xml:space="preserve">     -ХБ</w:t>
      </w:r>
    </w:p>
    <w:p w:rsidR="00D320C4" w:rsidRDefault="00D743B3">
      <w:pPr>
        <w:jc w:val="center"/>
        <w:rPr>
          <w:b/>
          <w:color w:val="000000" w:themeColor="text1"/>
        </w:rPr>
      </w:pPr>
      <w:r>
        <w:rPr>
          <w:b/>
        </w:rPr>
        <w:t xml:space="preserve">на </w:t>
      </w:r>
      <w:r w:rsidR="005879C4">
        <w:rPr>
          <w:b/>
        </w:rPr>
        <w:t>поставку</w:t>
      </w:r>
      <w:r w:rsidR="005879C4" w:rsidRPr="005879C4">
        <w:rPr>
          <w:b/>
        </w:rPr>
        <w:t xml:space="preserve"> лабораторного шкафа сушильного для термической обработки.</w:t>
      </w:r>
    </w:p>
    <w:p w:rsidR="00D320C4" w:rsidRDefault="00D743B3">
      <w:pPr>
        <w:jc w:val="center"/>
        <w:rPr>
          <w:b/>
          <w:color w:val="000000" w:themeColor="text1"/>
        </w:rPr>
      </w:pPr>
      <w:r>
        <w:rPr>
          <w:b/>
          <w:color w:val="000000" w:themeColor="text1"/>
        </w:rPr>
        <w:t xml:space="preserve">(Идентификационный код закупки </w:t>
      </w:r>
      <w:r w:rsidR="005879C4" w:rsidRPr="005879C4">
        <w:rPr>
          <w:b/>
          <w:color w:val="000000" w:themeColor="text1"/>
        </w:rPr>
        <w:t>262272108650527220100100100000000244</w:t>
      </w:r>
      <w:r w:rsidR="002D16AB">
        <w:rPr>
          <w:b/>
          <w:color w:val="000000" w:themeColor="text1"/>
        </w:rPr>
        <w:t>)</w:t>
      </w:r>
    </w:p>
    <w:p w:rsidR="00D320C4" w:rsidRDefault="00D320C4">
      <w:pPr>
        <w:pStyle w:val="ConsPlusCell"/>
        <w:jc w:val="both"/>
        <w:rPr>
          <w:rFonts w:ascii="Times New Roman" w:hAnsi="Times New Roman" w:cs="Times New Roman"/>
          <w:color w:val="000000" w:themeColor="text1"/>
          <w:sz w:val="24"/>
          <w:szCs w:val="24"/>
        </w:rPr>
      </w:pPr>
    </w:p>
    <w:p w:rsidR="00D320C4" w:rsidRDefault="00D743B3">
      <w:pPr>
        <w:pStyle w:val="ConsPlusCell"/>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г.</w:t>
      </w:r>
      <w:r w:rsidR="00062319">
        <w:rPr>
          <w:rFonts w:ascii="Times New Roman" w:hAnsi="Times New Roman" w:cs="Times New Roman"/>
          <w:color w:val="000000" w:themeColor="text1"/>
          <w:sz w:val="24"/>
          <w:szCs w:val="24"/>
        </w:rPr>
        <w:t xml:space="preserve"> Хабаровск                                                                                                              </w:t>
      </w:r>
      <w:r>
        <w:rPr>
          <w:rFonts w:ascii="Times New Roman" w:hAnsi="Times New Roman" w:cs="Times New Roman"/>
          <w:color w:val="000000" w:themeColor="text1"/>
          <w:sz w:val="24"/>
          <w:szCs w:val="24"/>
        </w:rPr>
        <w:t>«___» _________ 20</w:t>
      </w:r>
      <w:r w:rsidR="00062319">
        <w:rPr>
          <w:rFonts w:ascii="Times New Roman" w:hAnsi="Times New Roman" w:cs="Times New Roman"/>
          <w:color w:val="000000" w:themeColor="text1"/>
          <w:sz w:val="24"/>
          <w:szCs w:val="24"/>
        </w:rPr>
        <w:t>26</w:t>
      </w:r>
      <w:r>
        <w:rPr>
          <w:rFonts w:ascii="Times New Roman" w:hAnsi="Times New Roman" w:cs="Times New Roman"/>
          <w:color w:val="000000" w:themeColor="text1"/>
          <w:sz w:val="24"/>
          <w:szCs w:val="24"/>
        </w:rPr>
        <w:t xml:space="preserve"> г.</w:t>
      </w:r>
    </w:p>
    <w:p w:rsidR="005B676F" w:rsidRDefault="005B676F">
      <w:pPr>
        <w:pStyle w:val="ConsPlusCell"/>
        <w:jc w:val="both"/>
        <w:rPr>
          <w:rFonts w:ascii="Times New Roman" w:hAnsi="Times New Roman" w:cs="Times New Roman"/>
          <w:color w:val="000000" w:themeColor="text1"/>
          <w:sz w:val="24"/>
          <w:szCs w:val="24"/>
        </w:rPr>
      </w:pPr>
    </w:p>
    <w:p w:rsidR="00AD7003" w:rsidRDefault="006D3EF4" w:rsidP="00AD7003">
      <w:pPr>
        <w:widowControl w:val="0"/>
        <w:ind w:firstLine="709"/>
        <w:jc w:val="both"/>
        <w:rPr>
          <w:color w:val="000000" w:themeColor="text1"/>
        </w:rPr>
      </w:pPr>
      <w:r w:rsidRPr="006D3EF4">
        <w:rPr>
          <w:color w:val="000000" w:themeColor="text1"/>
        </w:rPr>
        <w:t>КРАЕВОЕ ГОСУДАРСТВЕННОЕ КАЗЁННОЕ УЧРЕЖДЕНИЕ ''ХАБАРОВСКОЕ УПРАВЛЕНИЕ АВТОМОБИЛЬНЫХ ДОРОГ''</w:t>
      </w:r>
      <w:r w:rsidR="00D743B3">
        <w:rPr>
          <w:color w:val="000000" w:themeColor="text1"/>
        </w:rPr>
        <w:t xml:space="preserve">, именуемое в дальнейшем «Заказчик», в лице </w:t>
      </w:r>
      <w:r w:rsidR="00D743B3">
        <w:rPr>
          <w:bCs/>
          <w:color w:val="000000" w:themeColor="text1"/>
          <w:spacing w:val="-6"/>
        </w:rPr>
        <w:br/>
      </w:r>
      <w:r w:rsidR="00AD7003" w:rsidRPr="00AD7003">
        <w:rPr>
          <w:color w:val="000000" w:themeColor="text1"/>
        </w:rPr>
        <w:t>начальника Паламарчука Евгения Михайловича, действующего на основании Устава</w:t>
      </w:r>
      <w:r w:rsidR="00AD7003">
        <w:rPr>
          <w:color w:val="000000" w:themeColor="text1"/>
        </w:rPr>
        <w:t xml:space="preserve">, </w:t>
      </w:r>
      <w:r w:rsidR="00D743B3">
        <w:rPr>
          <w:color w:val="000000" w:themeColor="text1"/>
        </w:rPr>
        <w:t>с одной стороны и</w:t>
      </w:r>
      <w:r w:rsidR="00AD7003">
        <w:rPr>
          <w:color w:val="000000" w:themeColor="text1"/>
        </w:rPr>
        <w:t xml:space="preserve"> </w:t>
      </w:r>
      <w:r w:rsidR="002449D5">
        <w:rPr>
          <w:color w:val="000000" w:themeColor="text1"/>
        </w:rPr>
        <w:t xml:space="preserve">                        </w:t>
      </w:r>
      <w:r w:rsidR="00AD7003">
        <w:rPr>
          <w:color w:val="000000" w:themeColor="text1"/>
        </w:rPr>
        <w:t xml:space="preserve">, </w:t>
      </w:r>
      <w:r w:rsidR="00D743B3">
        <w:rPr>
          <w:color w:val="000000" w:themeColor="text1"/>
        </w:rPr>
        <w:t xml:space="preserve">именуемое в дальнейшем "Поставщик", в лице </w:t>
      </w:r>
      <w:r w:rsidR="002449D5">
        <w:rPr>
          <w:color w:val="000000" w:themeColor="text1"/>
        </w:rPr>
        <w:t xml:space="preserve">               </w:t>
      </w:r>
      <w:r w:rsidR="00AD7003">
        <w:rPr>
          <w:color w:val="000000" w:themeColor="text1"/>
        </w:rPr>
        <w:t xml:space="preserve">, действующего на основании </w:t>
      </w:r>
      <w:r w:rsidR="002449D5">
        <w:rPr>
          <w:color w:val="000000" w:themeColor="text1"/>
        </w:rPr>
        <w:t xml:space="preserve">               </w:t>
      </w:r>
      <w:r w:rsidR="00AD7003">
        <w:rPr>
          <w:color w:val="000000" w:themeColor="text1"/>
        </w:rPr>
        <w:t xml:space="preserve">, </w:t>
      </w:r>
      <w:r w:rsidR="00D743B3">
        <w:rPr>
          <w:color w:val="000000" w:themeColor="text1"/>
        </w:rPr>
        <w:t xml:space="preserve">с другой стороны, вместе именуемые в дальнейшем "Стороны", </w:t>
      </w:r>
      <w:r w:rsidR="004A21FF" w:rsidRPr="004A21FF">
        <w:rPr>
          <w:color w:val="000000" w:themeColor="text1"/>
        </w:rPr>
        <w:t>с соблюдением требований Гражданского кодекса Российской Федерации, в соответствии с п. 4 ч. 1 статьи 93 Федерального закона от 05.03.2013 № 44-ФЗ «О контрактной системе в сфере закупок товаров, работ, услуг для обеспечения государственных и муниципальных нужд» (далее - Федеральный закон № 44-ФЗ), заключили настоящий государственный контракт (далее – контракт) о нижеследующем:</w:t>
      </w:r>
    </w:p>
    <w:p w:rsidR="00D320C4" w:rsidRDefault="00D743B3">
      <w:pPr>
        <w:widowControl w:val="0"/>
        <w:jc w:val="center"/>
        <w:rPr>
          <w:b/>
          <w:color w:val="000000" w:themeColor="text1"/>
        </w:rPr>
      </w:pPr>
      <w:r>
        <w:rPr>
          <w:b/>
          <w:color w:val="000000" w:themeColor="text1"/>
        </w:rPr>
        <w:t>I. Предмет Контракта</w:t>
      </w:r>
    </w:p>
    <w:p w:rsidR="00D320C4" w:rsidRDefault="00D743B3">
      <w:pPr>
        <w:ind w:firstLine="708"/>
        <w:jc w:val="both"/>
        <w:rPr>
          <w:b/>
          <w:color w:val="000000" w:themeColor="text1"/>
        </w:rPr>
      </w:pPr>
      <w:r>
        <w:t xml:space="preserve">1.1. Поставщик обязуется поставить: </w:t>
      </w:r>
      <w:r w:rsidR="004A21FF">
        <w:t>лабораторный шкаф сушильный</w:t>
      </w:r>
      <w:r w:rsidR="00A96FB6">
        <w:t xml:space="preserve"> для термической обработки</w:t>
      </w:r>
      <w:r>
        <w:rPr>
          <w:color w:val="000000" w:themeColor="text1"/>
        </w:rPr>
        <w:t>, а Заказчик обязуется принять и оплатить</w:t>
      </w:r>
      <w:r>
        <w:rPr>
          <w:rStyle w:val="af6"/>
          <w:color w:val="000000" w:themeColor="text1"/>
        </w:rPr>
        <w:footnoteReference w:id="1"/>
      </w:r>
      <w:r>
        <w:rPr>
          <w:color w:val="000000" w:themeColor="text1"/>
        </w:rPr>
        <w:t xml:space="preserve"> Товар в порядке и на условиях, предусмотренных Контрактом.</w:t>
      </w:r>
    </w:p>
    <w:p w:rsidR="00D320C4" w:rsidRDefault="00D743B3">
      <w:pPr>
        <w:ind w:firstLine="709"/>
        <w:jc w:val="both"/>
        <w:outlineLvl w:val="2"/>
        <w:rPr>
          <w:color w:val="000000" w:themeColor="text1"/>
        </w:rPr>
      </w:pPr>
      <w:r>
        <w:rPr>
          <w:color w:val="000000" w:themeColor="text1"/>
        </w:rPr>
        <w:t>1.2. Наименование, количество и иные характеристики поставляемого Товара указаны в спецификации (Приложение</w:t>
      </w:r>
      <w:r w:rsidR="0099118D">
        <w:rPr>
          <w:color w:val="000000" w:themeColor="text1"/>
        </w:rPr>
        <w:t xml:space="preserve"> </w:t>
      </w:r>
      <w:r>
        <w:rPr>
          <w:color w:val="000000" w:themeColor="text1"/>
        </w:rPr>
        <w:t xml:space="preserve"> к Контракту), являющейся неотъемлемой частью Контракта. </w:t>
      </w:r>
    </w:p>
    <w:p w:rsidR="00D320C4" w:rsidRDefault="00D320C4">
      <w:pPr>
        <w:pStyle w:val="ConsPlusNormal0"/>
        <w:ind w:firstLine="709"/>
        <w:jc w:val="both"/>
        <w:rPr>
          <w:rFonts w:ascii="Times New Roman" w:hAnsi="Times New Roman" w:cs="Times New Roman"/>
          <w:color w:val="000000" w:themeColor="text1"/>
          <w:sz w:val="24"/>
          <w:szCs w:val="24"/>
        </w:rPr>
      </w:pPr>
    </w:p>
    <w:p w:rsidR="00D320C4" w:rsidRDefault="00D743B3">
      <w:pPr>
        <w:pStyle w:val="ConsPlusNormal0"/>
        <w:jc w:val="center"/>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II. Цена Контракта и порядок расчетов</w:t>
      </w:r>
    </w:p>
    <w:p w:rsidR="00D320C4" w:rsidRDefault="00D743B3" w:rsidP="00E6388B">
      <w:pPr>
        <w:widowControl w:val="0"/>
        <w:ind w:firstLine="709"/>
        <w:jc w:val="both"/>
        <w:rPr>
          <w:color w:val="000000" w:themeColor="text1"/>
        </w:rPr>
      </w:pPr>
      <w:r>
        <w:rPr>
          <w:color w:val="000000" w:themeColor="text1"/>
        </w:rPr>
        <w:t>2.1. Цена Контракта</w:t>
      </w:r>
      <w:r>
        <w:rPr>
          <w:rStyle w:val="af6"/>
          <w:color w:val="000000" w:themeColor="text1"/>
        </w:rPr>
        <w:footnoteReference w:id="2"/>
      </w:r>
      <w:r>
        <w:rPr>
          <w:color w:val="000000" w:themeColor="text1"/>
        </w:rPr>
        <w:t xml:space="preserve"> составляет </w:t>
      </w:r>
      <w:r w:rsidR="00BA50C3">
        <w:rPr>
          <w:color w:val="000000" w:themeColor="text1"/>
        </w:rPr>
        <w:t xml:space="preserve">              </w:t>
      </w:r>
      <w:r w:rsidR="00E6388B">
        <w:rPr>
          <w:color w:val="000000" w:themeColor="text1"/>
        </w:rPr>
        <w:t xml:space="preserve"> (</w:t>
      </w:r>
      <w:r w:rsidR="00BA50C3">
        <w:rPr>
          <w:color w:val="000000" w:themeColor="text1"/>
        </w:rPr>
        <w:t xml:space="preserve">                </w:t>
      </w:r>
      <w:r w:rsidR="00E6388B">
        <w:rPr>
          <w:color w:val="000000" w:themeColor="text1"/>
        </w:rPr>
        <w:t>)</w:t>
      </w:r>
      <w:r w:rsidR="00E6388B" w:rsidRPr="00E6388B">
        <w:rPr>
          <w:color w:val="000000" w:themeColor="text1"/>
        </w:rPr>
        <w:t xml:space="preserve"> </w:t>
      </w:r>
      <w:r>
        <w:rPr>
          <w:color w:val="000000" w:themeColor="text1"/>
        </w:rPr>
        <w:t>рублей</w:t>
      </w:r>
      <w:r w:rsidR="00E6388B">
        <w:rPr>
          <w:color w:val="000000" w:themeColor="text1"/>
        </w:rPr>
        <w:t xml:space="preserve"> </w:t>
      </w:r>
      <w:r w:rsidR="00BA50C3">
        <w:rPr>
          <w:color w:val="000000" w:themeColor="text1"/>
        </w:rPr>
        <w:t xml:space="preserve">     </w:t>
      </w:r>
      <w:r w:rsidR="00E6388B">
        <w:rPr>
          <w:color w:val="000000" w:themeColor="text1"/>
        </w:rPr>
        <w:t xml:space="preserve"> </w:t>
      </w:r>
      <w:r>
        <w:rPr>
          <w:color w:val="000000" w:themeColor="text1"/>
        </w:rPr>
        <w:t>копеек, в т.ч</w:t>
      </w:r>
      <w:r w:rsidR="00E6388B">
        <w:rPr>
          <w:color w:val="000000" w:themeColor="text1"/>
          <w:sz w:val="20"/>
          <w:szCs w:val="20"/>
        </w:rPr>
        <w:t xml:space="preserve">. </w:t>
      </w:r>
      <w:r>
        <w:rPr>
          <w:color w:val="000000" w:themeColor="text1"/>
        </w:rPr>
        <w:t>НДС</w:t>
      </w:r>
      <w:r w:rsidR="00BA50C3">
        <w:rPr>
          <w:color w:val="000000" w:themeColor="text1"/>
        </w:rPr>
        <w:t>.</w:t>
      </w:r>
    </w:p>
    <w:p w:rsidR="00D320C4" w:rsidRDefault="00D743B3">
      <w:pPr>
        <w:widowControl w:val="0"/>
        <w:ind w:firstLine="708"/>
        <w:jc w:val="both"/>
        <w:rPr>
          <w:color w:val="000000" w:themeColor="text1"/>
        </w:rPr>
      </w:pPr>
      <w:r>
        <w:rPr>
          <w:color w:val="000000" w:themeColor="text1"/>
        </w:rPr>
        <w:t xml:space="preserve">2.2. </w:t>
      </w:r>
      <w:r>
        <w:rPr>
          <w:rFonts w:eastAsia="Calibri"/>
          <w:color w:val="000000" w:themeColor="text1"/>
          <w:lang w:eastAsia="en-US"/>
        </w:rPr>
        <w:t>Сумма, подлежащая уплате Заказчиком Поставщику, уменьшается на размер налогов, сборов и иных обязательных платежей в бюджеты бюджетной системы Российской Федерации, связанных с оплатой Контракта, если в соответствии с законодательством Российской Федерации о налогах и сборах такие налоги, сборы и иные обязательные платежи подлежат уплате в бюджеты бюджетной системы Российской Федерации Заказчиком.</w:t>
      </w:r>
      <w:r>
        <w:rPr>
          <w:color w:val="000000" w:themeColor="text1"/>
        </w:rPr>
        <w:t xml:space="preserve"> </w:t>
      </w:r>
    </w:p>
    <w:p w:rsidR="00081E09" w:rsidRDefault="00D743B3" w:rsidP="00081E09">
      <w:pPr>
        <w:widowControl w:val="0"/>
        <w:ind w:firstLine="709"/>
        <w:jc w:val="both"/>
        <w:rPr>
          <w:color w:val="000000" w:themeColor="text1"/>
        </w:rPr>
      </w:pPr>
      <w:r>
        <w:rPr>
          <w:color w:val="000000" w:themeColor="text1"/>
        </w:rPr>
        <w:t xml:space="preserve">2.3. </w:t>
      </w:r>
      <w:r w:rsidR="00081E09" w:rsidRPr="00081E09">
        <w:rPr>
          <w:color w:val="000000" w:themeColor="text1"/>
        </w:rPr>
        <w:t>Цена Контракта включает в себя: стоимость Товара, расходы, связанные с доставкой, разгрузкой - погрузкой, размещением в местах хранения Заказчика, монтаж, пуско-наладочные работы, стоимость упаковки (тары), маркировки, страхование, таможенные платежи (пошлины), НДС, другие установленные налоги, сборы и иные расходы, связанные с исполнением Контракта</w:t>
      </w:r>
    </w:p>
    <w:p w:rsidR="00D320C4" w:rsidRDefault="00D743B3" w:rsidP="00081E09">
      <w:pPr>
        <w:widowControl w:val="0"/>
        <w:ind w:firstLine="709"/>
        <w:jc w:val="both"/>
        <w:rPr>
          <w:color w:val="000000" w:themeColor="text1"/>
        </w:rPr>
      </w:pPr>
      <w:r>
        <w:rPr>
          <w:color w:val="000000" w:themeColor="text1"/>
        </w:rPr>
        <w:t xml:space="preserve">2.4. Цена Контракта является твердой и определяется на весь срок исполнения Контракта, за исключением случаев, установленных Федеральным </w:t>
      </w:r>
      <w:hyperlink r:id="rId7">
        <w:r>
          <w:rPr>
            <w:color w:val="000000" w:themeColor="text1"/>
          </w:rPr>
          <w:t>законом</w:t>
        </w:r>
      </w:hyperlink>
      <w:r>
        <w:rPr>
          <w:color w:val="000000" w:themeColor="text1"/>
        </w:rPr>
        <w:t xml:space="preserve"> от 5 апреля 2013 г. № 44-ФЗ «О контрактной системе в сфере закупок товаров, работ, услуг для обеспечения государственных и муниципальных нужд» и Контрактом.</w:t>
      </w:r>
    </w:p>
    <w:p w:rsidR="00D320C4" w:rsidRDefault="00D743B3">
      <w:pPr>
        <w:pStyle w:val="ConsPlusNormal0"/>
        <w:ind w:firstLine="709"/>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Цена Контракта может быть снижена по соглашению Сторон </w:t>
      </w:r>
      <w:r w:rsidR="00081E09">
        <w:rPr>
          <w:rFonts w:ascii="Times New Roman" w:hAnsi="Times New Roman" w:cs="Times New Roman"/>
          <w:color w:val="000000" w:themeColor="text1"/>
          <w:sz w:val="24"/>
          <w:szCs w:val="24"/>
        </w:rPr>
        <w:t>без изменения,</w:t>
      </w:r>
      <w:r>
        <w:rPr>
          <w:rFonts w:ascii="Times New Roman" w:hAnsi="Times New Roman" w:cs="Times New Roman"/>
          <w:color w:val="000000" w:themeColor="text1"/>
          <w:sz w:val="24"/>
          <w:szCs w:val="24"/>
        </w:rPr>
        <w:t xml:space="preserve"> предусмотренного Контрактом количества и качества поставляемого Товара и иных условий Контракта.</w:t>
      </w:r>
    </w:p>
    <w:p w:rsidR="00D320C4" w:rsidRDefault="00D743B3">
      <w:pPr>
        <w:ind w:firstLine="708"/>
        <w:rPr>
          <w:color w:val="000000" w:themeColor="text1"/>
        </w:rPr>
      </w:pPr>
      <w:r>
        <w:rPr>
          <w:color w:val="000000" w:themeColor="text1"/>
        </w:rPr>
        <w:t>2.5. Источник финансирования Контракта - Хабаровский край - Бюджет Хабаровского края.</w:t>
      </w:r>
    </w:p>
    <w:p w:rsidR="00D320C4" w:rsidRDefault="00D743B3">
      <w:pPr>
        <w:ind w:firstLine="708"/>
        <w:jc w:val="both"/>
        <w:rPr>
          <w:color w:val="000000" w:themeColor="text1"/>
        </w:rPr>
      </w:pPr>
      <w:r>
        <w:rPr>
          <w:color w:val="000000" w:themeColor="text1"/>
        </w:rPr>
        <w:t>2.6. Расчеты между Заказчиком и Поставщиком производятся не позднее 7 рабочих дней с даты подписания Заказчиком документа о приемке</w:t>
      </w:r>
    </w:p>
    <w:p w:rsidR="00D320C4" w:rsidRDefault="00D743B3">
      <w:pPr>
        <w:widowControl w:val="0"/>
        <w:ind w:firstLine="709"/>
        <w:jc w:val="both"/>
      </w:pPr>
      <w:r>
        <w:rPr>
          <w:color w:val="000000" w:themeColor="text1"/>
        </w:rPr>
        <w:t xml:space="preserve">2.7. Оплата по Контракту осуществляется по безналичному расчету платежными поручениями путем перечисления Заказчиком денежных средств на расчетный счет Поставщика, указанный в Контракте. В случае изменения расчетного счета Поставщик обязан в трехдневный срок с момента </w:t>
      </w:r>
      <w:r>
        <w:rPr>
          <w:color w:val="000000" w:themeColor="text1"/>
        </w:rPr>
        <w:lastRenderedPageBreak/>
        <w:t>изменения расчетного счета в письменной форме сообщить об этом Заказчику, указав новые реквизиты расчетного счета. В противном случае все риски, связанные с перечислением Заказчиком денежных средств на указанный в Контракте счет Поставщика, несет Поставщик.</w:t>
      </w:r>
    </w:p>
    <w:p w:rsidR="00D320C4" w:rsidRDefault="00D320C4">
      <w:pPr>
        <w:pStyle w:val="ConsPlusNormal0"/>
        <w:ind w:firstLine="709"/>
        <w:jc w:val="both"/>
        <w:rPr>
          <w:rFonts w:ascii="Times New Roman" w:hAnsi="Times New Roman" w:cs="Times New Roman"/>
          <w:color w:val="000000" w:themeColor="text1"/>
          <w:sz w:val="24"/>
          <w:szCs w:val="24"/>
        </w:rPr>
      </w:pPr>
    </w:p>
    <w:p w:rsidR="00D320C4" w:rsidRDefault="00D743B3">
      <w:pPr>
        <w:pStyle w:val="ConsPlusNormal0"/>
        <w:ind w:firstLine="709"/>
        <w:jc w:val="center"/>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III. Порядок, сроки и условия поставки и приемки Товара</w:t>
      </w:r>
    </w:p>
    <w:p w:rsidR="00D320C4" w:rsidRDefault="00D743B3">
      <w:pPr>
        <w:pStyle w:val="ConsPlusNormal0"/>
        <w:ind w:firstLine="709"/>
        <w:jc w:val="both"/>
        <w:rPr>
          <w:rFonts w:ascii="Times New Roman" w:eastAsia="Calibri" w:hAnsi="Times New Roman" w:cs="Times New Roman"/>
          <w:color w:val="000000" w:themeColor="text1"/>
          <w:sz w:val="24"/>
          <w:szCs w:val="24"/>
          <w:lang w:eastAsia="en-US"/>
        </w:rPr>
      </w:pPr>
      <w:r>
        <w:rPr>
          <w:rFonts w:ascii="Times New Roman" w:hAnsi="Times New Roman" w:cs="Times New Roman"/>
          <w:color w:val="000000" w:themeColor="text1"/>
          <w:sz w:val="24"/>
          <w:szCs w:val="24"/>
        </w:rPr>
        <w:t>3.1. Поставщик самостоятельно поставляет Товар Заказчику по адресу</w:t>
      </w:r>
      <w:r>
        <w:rPr>
          <w:rFonts w:ascii="Times New Roman" w:hAnsi="Times New Roman" w:cs="Times New Roman"/>
          <w:sz w:val="24"/>
          <w:szCs w:val="24"/>
        </w:rPr>
        <w:t xml:space="preserve">: </w:t>
      </w:r>
      <w:r w:rsidR="00204CD4" w:rsidRPr="00204CD4">
        <w:rPr>
          <w:rFonts w:ascii="Times New Roman" w:hAnsi="Times New Roman" w:cs="Times New Roman"/>
          <w:sz w:val="24"/>
          <w:szCs w:val="24"/>
        </w:rPr>
        <w:t>Российская Федерация, Хабаровский край, г.о. город Хабаровск, ул. Тихоокеанская, 162Д</w:t>
      </w:r>
      <w:r>
        <w:rPr>
          <w:rFonts w:ascii="Times New Roman" w:hAnsi="Times New Roman" w:cs="Times New Roman"/>
          <w:sz w:val="24"/>
          <w:szCs w:val="24"/>
        </w:rPr>
        <w:t xml:space="preserve"> (далее – место поставки).</w:t>
      </w:r>
      <w:r>
        <w:rPr>
          <w:rFonts w:ascii="Times New Roman" w:eastAsia="Calibri" w:hAnsi="Times New Roman" w:cs="Times New Roman"/>
          <w:sz w:val="24"/>
          <w:szCs w:val="24"/>
        </w:rPr>
        <w:t xml:space="preserve"> </w:t>
      </w:r>
      <w:r>
        <w:rPr>
          <w:rFonts w:ascii="Times New Roman" w:hAnsi="Times New Roman" w:cs="Times New Roman"/>
          <w:sz w:val="24"/>
          <w:szCs w:val="24"/>
        </w:rPr>
        <w:t xml:space="preserve">Срок поставки Товара: </w:t>
      </w:r>
      <w:r w:rsidR="006650EE" w:rsidRPr="006650EE">
        <w:rPr>
          <w:rFonts w:ascii="Times New Roman" w:hAnsi="Times New Roman" w:cs="Times New Roman"/>
          <w:sz w:val="24"/>
          <w:szCs w:val="24"/>
        </w:rPr>
        <w:t xml:space="preserve">в течении </w:t>
      </w:r>
      <w:r w:rsidR="00BA50C3">
        <w:rPr>
          <w:rFonts w:ascii="Times New Roman" w:hAnsi="Times New Roman" w:cs="Times New Roman"/>
          <w:sz w:val="24"/>
          <w:szCs w:val="24"/>
        </w:rPr>
        <w:t>40</w:t>
      </w:r>
      <w:r w:rsidR="006650EE" w:rsidRPr="006650EE">
        <w:rPr>
          <w:rFonts w:ascii="Times New Roman" w:hAnsi="Times New Roman" w:cs="Times New Roman"/>
          <w:sz w:val="24"/>
          <w:szCs w:val="24"/>
        </w:rPr>
        <w:t xml:space="preserve"> дней с даты заключения контракта</w:t>
      </w:r>
      <w:r>
        <w:rPr>
          <w:rFonts w:ascii="Times New Roman" w:hAnsi="Times New Roman" w:cs="Times New Roman"/>
          <w:color w:val="000000" w:themeColor="text1"/>
          <w:sz w:val="24"/>
          <w:szCs w:val="24"/>
        </w:rPr>
        <w:t>.</w:t>
      </w:r>
    </w:p>
    <w:p w:rsidR="00D320C4" w:rsidRDefault="00D743B3">
      <w:pPr>
        <w:ind w:firstLine="709"/>
        <w:jc w:val="both"/>
        <w:rPr>
          <w:color w:val="000000" w:themeColor="text1"/>
        </w:rPr>
      </w:pPr>
      <w:r>
        <w:rPr>
          <w:color w:val="000000" w:themeColor="text1"/>
        </w:rPr>
        <w:t>Поставщик не менее чем за 2 дня до осуществления поставки Товара направляет в адрес Заказчика уведомление о времени и дате поставки Товара в место поставки</w:t>
      </w:r>
    </w:p>
    <w:p w:rsidR="00D320C4" w:rsidRDefault="00D743B3">
      <w:pPr>
        <w:pStyle w:val="ConsPlusNormal0"/>
        <w:ind w:firstLine="709"/>
        <w:jc w:val="both"/>
        <w:rPr>
          <w:rFonts w:ascii="Times New Roman" w:hAnsi="Times New Roman" w:cs="Times New Roman"/>
          <w:sz w:val="24"/>
          <w:szCs w:val="24"/>
        </w:rPr>
      </w:pPr>
      <w:r>
        <w:rPr>
          <w:rFonts w:ascii="Times New Roman" w:hAnsi="Times New Roman" w:cs="Times New Roman"/>
          <w:sz w:val="24"/>
          <w:szCs w:val="24"/>
        </w:rPr>
        <w:t>3.1.1. Дата начала исполнения контракта: с даты заключения контракта.</w:t>
      </w:r>
    </w:p>
    <w:p w:rsidR="00D320C4" w:rsidRDefault="00D743B3">
      <w:pPr>
        <w:pStyle w:val="ConsPlusNormal0"/>
        <w:ind w:firstLine="709"/>
        <w:jc w:val="both"/>
        <w:rPr>
          <w:rFonts w:ascii="Times New Roman" w:hAnsi="Times New Roman" w:cs="Times New Roman"/>
          <w:sz w:val="24"/>
          <w:szCs w:val="24"/>
        </w:rPr>
      </w:pPr>
      <w:r>
        <w:rPr>
          <w:rFonts w:ascii="Times New Roman" w:hAnsi="Times New Roman" w:cs="Times New Roman"/>
          <w:sz w:val="24"/>
          <w:szCs w:val="24"/>
        </w:rPr>
        <w:t xml:space="preserve">Дата окончания исполнения контракта </w:t>
      </w:r>
      <w:r w:rsidR="006650EE">
        <w:rPr>
          <w:rFonts w:ascii="Times New Roman" w:hAnsi="Times New Roman" w:cs="Times New Roman"/>
          <w:sz w:val="24"/>
          <w:szCs w:val="24"/>
        </w:rPr>
        <w:t>31</w:t>
      </w:r>
      <w:r>
        <w:rPr>
          <w:rFonts w:ascii="Times New Roman" w:hAnsi="Times New Roman" w:cs="Times New Roman"/>
          <w:sz w:val="24"/>
          <w:szCs w:val="24"/>
        </w:rPr>
        <w:t>.1</w:t>
      </w:r>
      <w:r w:rsidR="006650EE">
        <w:rPr>
          <w:rFonts w:ascii="Times New Roman" w:hAnsi="Times New Roman" w:cs="Times New Roman"/>
          <w:sz w:val="24"/>
          <w:szCs w:val="24"/>
        </w:rPr>
        <w:t>2</w:t>
      </w:r>
      <w:r>
        <w:rPr>
          <w:rFonts w:ascii="Times New Roman" w:hAnsi="Times New Roman" w:cs="Times New Roman"/>
          <w:sz w:val="24"/>
          <w:szCs w:val="24"/>
        </w:rPr>
        <w:t>.2026.</w:t>
      </w:r>
    </w:p>
    <w:p w:rsidR="00D320C4" w:rsidRDefault="00D743B3">
      <w:pPr>
        <w:ind w:firstLine="709"/>
        <w:jc w:val="both"/>
        <w:rPr>
          <w:rFonts w:eastAsia="Calibri"/>
          <w:highlight w:val="yellow"/>
          <w:lang w:eastAsia="en-US"/>
        </w:rPr>
      </w:pPr>
      <w:r>
        <w:rPr>
          <w:color w:val="000000" w:themeColor="text1"/>
        </w:rPr>
        <w:t>3.2. Приемка Товара осуществляется путем передачи Поставщиком Товара и товарной накладной, а также документов об оценке соответствия, предусмотренных правом Евразийского экономического союза и законодательством Российской Федерации, обязательных для данного вида Товара, а также иных документов, подтверждающих качество Товара.</w:t>
      </w:r>
    </w:p>
    <w:p w:rsidR="00D320C4" w:rsidRDefault="00D743B3">
      <w:pPr>
        <w:ind w:firstLine="709"/>
        <w:jc w:val="both"/>
        <w:rPr>
          <w:color w:val="000000" w:themeColor="text1"/>
        </w:rPr>
      </w:pPr>
      <w:r>
        <w:rPr>
          <w:color w:val="000000" w:themeColor="text1"/>
        </w:rPr>
        <w:t>3.3. При поставке Товара Поставщик формирует с использованием единой информационной системы, подписывает усиленной электронной подписью лица, имеющего право действовать от имени Поставщика, и размещает в единой информационной системе документ о приемке, содержащий сведения в соответствии с требованиями законодательства РФ</w:t>
      </w:r>
    </w:p>
    <w:p w:rsidR="00D320C4" w:rsidRDefault="00D743B3">
      <w:pPr>
        <w:ind w:firstLine="709"/>
        <w:jc w:val="both"/>
        <w:rPr>
          <w:color w:val="000000" w:themeColor="text1"/>
        </w:rPr>
      </w:pPr>
      <w:r>
        <w:rPr>
          <w:color w:val="000000" w:themeColor="text1"/>
        </w:rPr>
        <w:t>Документ о приемке, подписанный Поставщиком, не позднее одного часа с момента его размещения в единой информационной системе автоматически с использованием единой информационной системы направляется Заказчику. Датой поступления Заказчику документа о приемке, подписанного Поставщиком, считается дата размещения в соответствии с настоящим пунктом Контракта документа о приемке в единой информационной системе в соответствии с часовой зоной, в которой расположен Заказчик.</w:t>
      </w:r>
    </w:p>
    <w:p w:rsidR="00D320C4" w:rsidRDefault="00D743B3">
      <w:pPr>
        <w:ind w:firstLine="709"/>
        <w:jc w:val="both"/>
        <w:rPr>
          <w:color w:val="000000" w:themeColor="text1"/>
        </w:rPr>
      </w:pPr>
      <w:r>
        <w:rPr>
          <w:color w:val="000000" w:themeColor="text1"/>
        </w:rPr>
        <w:t>3.4. Заказчик проводит проверку соответствия наименования, количества и иных характеристик поставляемого Товара, сведениям, содержащимся в сопроводительных документах Поставщика.</w:t>
      </w:r>
    </w:p>
    <w:p w:rsidR="00D320C4" w:rsidRDefault="00D743B3">
      <w:pPr>
        <w:ind w:firstLine="709"/>
        <w:jc w:val="both"/>
        <w:rPr>
          <w:color w:val="000000" w:themeColor="text1"/>
        </w:rPr>
      </w:pPr>
      <w:r>
        <w:rPr>
          <w:color w:val="000000" w:themeColor="text1"/>
        </w:rPr>
        <w:t xml:space="preserve">3.5. Для проверки предоставленных Поставщиком результатов, предусмотренных Контрактом, в части их соответствия условиям Контракта Заказчик проводит экспертизу. Экспертиза результатов, предусмотренных Контрактом, может проводиться Заказчиком своими силами или к ее проведению могут привлекаться эксперты, экспертные организации на основании контрактов, заключенных в соответствии с Федеральным </w:t>
      </w:r>
      <w:r>
        <w:rPr>
          <w:rStyle w:val="ae"/>
          <w:color w:val="000000" w:themeColor="text1"/>
        </w:rPr>
        <w:t>законом</w:t>
      </w:r>
      <w:r>
        <w:rPr>
          <w:color w:val="000000" w:themeColor="text1"/>
        </w:rPr>
        <w:t xml:space="preserve"> от 5 апреля 2013 г. № 44-ФЗ «О контрактной системе в сфере закупок товаров, работ, услуг для обеспечения государственных и муниципальных нужд».</w:t>
      </w:r>
    </w:p>
    <w:p w:rsidR="00D320C4" w:rsidRDefault="00D743B3">
      <w:pPr>
        <w:ind w:firstLine="709"/>
        <w:jc w:val="both"/>
        <w:rPr>
          <w:color w:val="000000" w:themeColor="text1"/>
        </w:rPr>
      </w:pPr>
      <w:r>
        <w:rPr>
          <w:color w:val="000000" w:themeColor="text1"/>
        </w:rPr>
        <w:t>3.6. При отсутствии у Заказчика претензий по количеству и качеству поставленного Товара Заказчик в течение 20 (двадцати) рабочих дней, следующих за днем поступления Заказчику документа о приемке, подписанного Поставщиком, подписывает усиленной электронной подписью лица, имеющего право действовать от имени Заказчика, и размещает в единой информационной системе документ о приемке.</w:t>
      </w:r>
    </w:p>
    <w:p w:rsidR="00D320C4" w:rsidRDefault="00D743B3">
      <w:pPr>
        <w:ind w:firstLine="709"/>
        <w:jc w:val="both"/>
        <w:rPr>
          <w:color w:val="000000" w:themeColor="text1"/>
        </w:rPr>
      </w:pPr>
      <w:r>
        <w:rPr>
          <w:color w:val="000000" w:themeColor="text1"/>
        </w:rPr>
        <w:t xml:space="preserve">3.7. При выявлении несоответствий в поставленном Товаре (наименования, количества, качества, в том числе в случае выявления внешних признаков ненадлежащего качества Товара, препятствующих его дальнейшему использованию (нарушение целостности упаковки, повреждение содержимого и т.д.), препятствующих его приемке, Заказчик в срок, установленный в </w:t>
      </w:r>
      <w:r>
        <w:rPr>
          <w:rStyle w:val="ae"/>
          <w:color w:val="000000" w:themeColor="text1"/>
        </w:rPr>
        <w:t>пункте 3.</w:t>
      </w:r>
      <w:r>
        <w:rPr>
          <w:color w:val="000000" w:themeColor="text1"/>
        </w:rPr>
        <w:t>6 Контракта, размещает в единой информационной системе мотивированный отказ от подписания документа о приемке с указанием причин такого отказа.</w:t>
      </w:r>
    </w:p>
    <w:p w:rsidR="00D320C4" w:rsidRDefault="00D743B3">
      <w:pPr>
        <w:ind w:firstLine="709"/>
        <w:jc w:val="both"/>
        <w:rPr>
          <w:color w:val="000000" w:themeColor="text1"/>
        </w:rPr>
      </w:pPr>
      <w:r>
        <w:t>В случае получения мотивированного отказа от подписания документа о приемке Поставщик вправе устранить причины, указанные в таком мотивированном отказе, и направить Заказчику документ о приемке в порядке, предусмотренном п. 3.3 Контракта.</w:t>
      </w:r>
    </w:p>
    <w:p w:rsidR="00D320C4" w:rsidRDefault="00D743B3">
      <w:pPr>
        <w:ind w:firstLine="709"/>
        <w:jc w:val="both"/>
        <w:rPr>
          <w:color w:val="000000" w:themeColor="text1"/>
        </w:rPr>
      </w:pPr>
      <w:r>
        <w:rPr>
          <w:color w:val="000000" w:themeColor="text1"/>
        </w:rPr>
        <w:t>3.8. Во всех случаях, влекущих возврат Товара Поставщику, Заказчик обязан обеспечить сохранность этого Товара до момента фактического его возврата. Возврат (замена) Товара осуществляется силами и за счет средств Поставщика. Расходы, понесенные Заказчиком в связи с принятием Товара на ответственное хранение и (или) его возвратом (заменой), подлежат возмещению Поставщиком.</w:t>
      </w:r>
    </w:p>
    <w:p w:rsidR="00D320C4" w:rsidRDefault="00D743B3">
      <w:pPr>
        <w:ind w:firstLine="709"/>
        <w:jc w:val="both"/>
        <w:rPr>
          <w:color w:val="000000" w:themeColor="text1"/>
        </w:rPr>
      </w:pPr>
      <w:r>
        <w:rPr>
          <w:color w:val="000000" w:themeColor="text1"/>
        </w:rPr>
        <w:lastRenderedPageBreak/>
        <w:t>3.9. Датой приемки поставленного Товара считается дата размещения в единой информационной системе документа о приемке, подписанного Заказчиком.</w:t>
      </w:r>
    </w:p>
    <w:p w:rsidR="00D320C4" w:rsidRDefault="00D743B3">
      <w:pPr>
        <w:ind w:firstLine="709"/>
        <w:jc w:val="both"/>
        <w:rPr>
          <w:color w:val="000000" w:themeColor="text1"/>
        </w:rPr>
      </w:pPr>
      <w:r>
        <w:t>Право собственности и риск случайной гибели или порчи Товара переходит от Поставщика к Заказчику с момента подписания документа о приемке в единой информационной системе.</w:t>
      </w:r>
    </w:p>
    <w:p w:rsidR="00D320C4" w:rsidRDefault="00D743B3">
      <w:pPr>
        <w:ind w:firstLine="709"/>
        <w:jc w:val="both"/>
        <w:rPr>
          <w:rFonts w:eastAsia="Calibri"/>
          <w:color w:val="000000" w:themeColor="text1"/>
        </w:rPr>
      </w:pPr>
      <w:r>
        <w:rPr>
          <w:rFonts w:eastAsia="Calibri"/>
          <w:color w:val="000000" w:themeColor="text1"/>
        </w:rPr>
        <w:t>3.10. Заказчик вправе не отказывать в приемке поставленного Товара в случае выявления несоответствия Товара условиям Контракта, если выявленное несоответствие не препятствует приемке этого Товара и устранено Поставщиком.</w:t>
      </w:r>
    </w:p>
    <w:p w:rsidR="00D320C4" w:rsidRDefault="00D743B3">
      <w:pPr>
        <w:ind w:firstLine="709"/>
        <w:jc w:val="both"/>
        <w:rPr>
          <w:color w:val="000000" w:themeColor="text1"/>
        </w:rPr>
      </w:pPr>
      <w:r>
        <w:rPr>
          <w:rFonts w:eastAsia="Calibri"/>
          <w:lang w:eastAsia="en-US"/>
        </w:rPr>
        <w:t xml:space="preserve">3.11. Если контракт предусматривает поставку товаров, указанных в позициях 195, 197 - 199 и 203 приложения № 2 к постановлению правительства РФ от 23.12.2024 № 1875 </w:t>
      </w:r>
      <w:r>
        <w:t>«</w:t>
      </w:r>
      <w:r>
        <w:rPr>
          <w:rFonts w:eastAsia="Calibri"/>
          <w:lang w:eastAsia="en-US"/>
        </w:rPr>
        <w:t>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w:t>
      </w:r>
      <w:r>
        <w:t>»</w:t>
      </w:r>
      <w:r>
        <w:rPr>
          <w:rFonts w:eastAsia="Calibri"/>
          <w:lang w:eastAsia="en-US"/>
        </w:rPr>
        <w:t xml:space="preserve">, признаваемых в соответствии с постановлением Правительства Российской Федерации от 17 июля 2015 г. № 719 </w:t>
      </w:r>
      <w:r>
        <w:t>«</w:t>
      </w:r>
      <w:r>
        <w:rPr>
          <w:rFonts w:eastAsia="Calibri"/>
          <w:lang w:eastAsia="en-US"/>
        </w:rPr>
        <w:t>О подтверждении производства российской промышленной продукции</w:t>
      </w:r>
      <w:r>
        <w:t>»</w:t>
      </w:r>
      <w:r>
        <w:rPr>
          <w:rFonts w:eastAsia="Calibri"/>
          <w:lang w:eastAsia="en-US"/>
        </w:rPr>
        <w:t xml:space="preserve"> или правом Евразийского экономического союза радиоэлектронной продукцией первого уровня, замена такой продукции на радиоэлектронную продукцию, не признаваемую радиоэлектронной продукцией первого уровня, не допускается.</w:t>
      </w:r>
    </w:p>
    <w:p w:rsidR="00D320C4" w:rsidRDefault="00D320C4">
      <w:pPr>
        <w:pStyle w:val="ConsPlusNormal0"/>
        <w:ind w:firstLine="709"/>
        <w:jc w:val="both"/>
        <w:rPr>
          <w:rFonts w:ascii="Times New Roman" w:hAnsi="Times New Roman" w:cs="Times New Roman"/>
          <w:color w:val="000000" w:themeColor="text1"/>
          <w:sz w:val="24"/>
          <w:szCs w:val="24"/>
        </w:rPr>
      </w:pPr>
    </w:p>
    <w:p w:rsidR="00D320C4" w:rsidRDefault="00D743B3">
      <w:pPr>
        <w:pStyle w:val="ConsPlusNormal0"/>
        <w:ind w:firstLine="709"/>
        <w:jc w:val="center"/>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IV. Взаимодействие Сторон</w:t>
      </w:r>
    </w:p>
    <w:p w:rsidR="00D320C4" w:rsidRDefault="00D743B3">
      <w:pPr>
        <w:pStyle w:val="ConsPlusNormal0"/>
        <w:ind w:firstLine="709"/>
        <w:jc w:val="both"/>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4.1. Поставщик обязан:</w:t>
      </w:r>
    </w:p>
    <w:p w:rsidR="00D320C4" w:rsidRDefault="00D743B3">
      <w:pPr>
        <w:pStyle w:val="ConsPlusNormal0"/>
        <w:ind w:firstLine="709"/>
        <w:jc w:val="both"/>
        <w:rPr>
          <w:color w:val="000000" w:themeColor="text1"/>
        </w:rPr>
      </w:pPr>
      <w:r>
        <w:rPr>
          <w:rFonts w:ascii="Times New Roman" w:hAnsi="Times New Roman" w:cs="Times New Roman"/>
          <w:color w:val="000000" w:themeColor="text1"/>
          <w:sz w:val="24"/>
          <w:szCs w:val="24"/>
        </w:rPr>
        <w:t xml:space="preserve">4.1.1. поставить Товар в порядке, количестве, в срок и на условиях, предусмотренных Контрактом и Спецификацией;  </w:t>
      </w:r>
    </w:p>
    <w:p w:rsidR="00D320C4" w:rsidRDefault="00D743B3">
      <w:pPr>
        <w:pStyle w:val="ConsPlusNormal0"/>
        <w:ind w:firstLine="709"/>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4.1.2. обеспечить соответствие поставляемого Товара требованиям качества, безопасности жизни и здоровья, а также иным требованиям безопасности (санитарным нормам и правилам, государственным стандартам), сертификации, лицензирования, установленным законодательством Российской Федерации и Контрактом;</w:t>
      </w:r>
    </w:p>
    <w:p w:rsidR="00D320C4" w:rsidRDefault="00D743B3">
      <w:pPr>
        <w:pStyle w:val="ConsPlusNormal0"/>
        <w:ind w:firstLine="709"/>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4.1.3. обеспечить за свой счет устранение выявленных недостатков Товара или осуществить его соответствующую замену в порядке и на условиях, предусмотренных Контрактом;</w:t>
      </w:r>
    </w:p>
    <w:p w:rsidR="00D320C4" w:rsidRDefault="00D743B3">
      <w:pPr>
        <w:ind w:firstLine="708"/>
        <w:jc w:val="both"/>
        <w:rPr>
          <w:color w:val="000000" w:themeColor="text1"/>
        </w:rPr>
      </w:pPr>
      <w:r>
        <w:rPr>
          <w:color w:val="000000" w:themeColor="text1"/>
        </w:rPr>
        <w:t>4.1.4. в случае принятия Поставщиком решения об одностороннем отказе от исполнения контракта соблюсти порядок, установленный ст. 95 Федерального закона от 5 апреля 2013 г. № 44-ФЗ "О контрактной системе в сфере закупок товаров, работ, услуг для обеспечения государственных и муниципальных нужд";</w:t>
      </w:r>
    </w:p>
    <w:p w:rsidR="00D320C4" w:rsidRDefault="00D743B3">
      <w:pPr>
        <w:pStyle w:val="ConsPlusNormal0"/>
        <w:ind w:firstLine="709"/>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4.1.5. </w:t>
      </w:r>
      <w:bookmarkStart w:id="0" w:name="P48"/>
      <w:bookmarkEnd w:id="0"/>
      <w:r>
        <w:rPr>
          <w:rFonts w:ascii="Times New Roman" w:hAnsi="Times New Roman" w:cs="Times New Roman"/>
          <w:color w:val="000000" w:themeColor="text1"/>
          <w:sz w:val="24"/>
          <w:szCs w:val="24"/>
        </w:rPr>
        <w:t>предоставлять Заказчику по его требованию документы, относящиеся к предмету Контракта, а также своевременно предоставлять Заказчику достоверную информацию о ходе исполнения своих обязательств, в том числе о сложностях, возникающих при исполнении Контракта;</w:t>
      </w:r>
    </w:p>
    <w:p w:rsidR="00D320C4" w:rsidRDefault="00D320C4">
      <w:pPr>
        <w:ind w:firstLine="708"/>
        <w:jc w:val="both"/>
        <w:rPr>
          <w:color w:val="000000" w:themeColor="text1"/>
        </w:rPr>
      </w:pPr>
      <w:bookmarkStart w:id="1" w:name="Par5"/>
      <w:bookmarkEnd w:id="1"/>
    </w:p>
    <w:p w:rsidR="00D320C4" w:rsidRDefault="00D743B3">
      <w:pPr>
        <w:ind w:firstLine="708"/>
        <w:jc w:val="both"/>
        <w:rPr>
          <w:color w:val="000000" w:themeColor="text1"/>
        </w:rPr>
      </w:pPr>
      <w:r>
        <w:rPr>
          <w:b/>
          <w:color w:val="000000" w:themeColor="text1"/>
        </w:rPr>
        <w:t>4.2. Поставщик вправе:</w:t>
      </w:r>
    </w:p>
    <w:p w:rsidR="00D320C4" w:rsidRDefault="00D743B3">
      <w:pPr>
        <w:pStyle w:val="ConsPlusNormal0"/>
        <w:ind w:firstLine="709"/>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4.2.1. требовать от Заказчика произвести приемку Товара в порядке и в сроки, предусмотренные Контрактом;</w:t>
      </w:r>
    </w:p>
    <w:p w:rsidR="00D320C4" w:rsidRDefault="00D743B3">
      <w:pPr>
        <w:pStyle w:val="ConsPlusNormal0"/>
        <w:ind w:firstLine="709"/>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4.2.2. требовать своевременной оплаты на условиях, установленных Контрактом, надлежащим образом поставленного и принятого Заказчиком Товара</w:t>
      </w:r>
      <w:r>
        <w:rPr>
          <w:rStyle w:val="af6"/>
          <w:color w:val="000000" w:themeColor="text1"/>
        </w:rPr>
        <w:footnoteReference w:id="3"/>
      </w:r>
      <w:r>
        <w:rPr>
          <w:rFonts w:ascii="Times New Roman" w:hAnsi="Times New Roman" w:cs="Times New Roman"/>
          <w:color w:val="000000" w:themeColor="text1"/>
          <w:sz w:val="24"/>
          <w:szCs w:val="24"/>
        </w:rPr>
        <w:t>;</w:t>
      </w:r>
    </w:p>
    <w:p w:rsidR="00D320C4" w:rsidRDefault="00D743B3">
      <w:pPr>
        <w:pStyle w:val="ConsPlusNormal0"/>
        <w:ind w:firstLine="709"/>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4.2.3. требовать возмещения убытков, уплаты неустоек (штрафов, пеней) в соответствии с разделом VI Контракта. </w:t>
      </w:r>
    </w:p>
    <w:p w:rsidR="00D320C4" w:rsidRDefault="00D743B3">
      <w:pPr>
        <w:ind w:firstLine="709"/>
        <w:jc w:val="both"/>
        <w:rPr>
          <w:color w:val="000000" w:themeColor="text1"/>
        </w:rPr>
      </w:pPr>
      <w:r>
        <w:rPr>
          <w:color w:val="000000" w:themeColor="text1"/>
        </w:rPr>
        <w:t>4.2.4. принять решение об одностороннем отказе от исполнения Контракта в соответствии с гражданским законодательством;</w:t>
      </w:r>
    </w:p>
    <w:p w:rsidR="00D320C4" w:rsidRDefault="00D743B3">
      <w:pPr>
        <w:ind w:firstLine="709"/>
        <w:jc w:val="both"/>
        <w:rPr>
          <w:color w:val="000000" w:themeColor="text1"/>
        </w:rPr>
      </w:pPr>
      <w:r>
        <w:rPr>
          <w:color w:val="000000" w:themeColor="text1"/>
        </w:rPr>
        <w:t>4.2.5. по согласованию с Заказчиком (путем заключения дополнительного соглашения) поставить Товар, качество, технические и функциональные характеристики которого являются улучшенными по сравнению с качеством и соответствующими техническими и функциональными характеристиками, указанными в Контракте (за исключением случаев, предусмотренных подпунктом "в" пункта 1, под-пунктом "б" пункта 2, подпунктом "в" пункта 3 части 4 статьи 14 Федерального закона от 5 апреля 2013 г. № 44-ФЗ «О контрактной системе в сфере закупок товаров, работ, услуг для обеспечения государственных и муниципальных нужд»).</w:t>
      </w:r>
    </w:p>
    <w:p w:rsidR="00D320C4" w:rsidRDefault="00D743B3">
      <w:pPr>
        <w:pStyle w:val="ConsPlusNormal0"/>
        <w:ind w:firstLine="709"/>
        <w:jc w:val="both"/>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lastRenderedPageBreak/>
        <w:t>4.3. Заказчик обязуется:</w:t>
      </w:r>
    </w:p>
    <w:p w:rsidR="00D320C4" w:rsidRDefault="00D743B3">
      <w:pPr>
        <w:pStyle w:val="ConsPlusNormal0"/>
        <w:ind w:firstLine="709"/>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4.3.1. обеспечить своевременную приемку и оплату</w:t>
      </w:r>
      <w:r>
        <w:rPr>
          <w:rStyle w:val="af6"/>
          <w:color w:val="000000" w:themeColor="text1"/>
        </w:rPr>
        <w:footnoteReference w:id="4"/>
      </w:r>
      <w:r>
        <w:rPr>
          <w:rFonts w:ascii="Times New Roman" w:hAnsi="Times New Roman" w:cs="Times New Roman"/>
          <w:color w:val="000000" w:themeColor="text1"/>
          <w:sz w:val="24"/>
          <w:szCs w:val="24"/>
        </w:rPr>
        <w:t xml:space="preserve"> поставленного Товара надлежащего качества в порядке и сроки, предусмотренные Контрактом;</w:t>
      </w:r>
    </w:p>
    <w:p w:rsidR="00D320C4" w:rsidRDefault="00D743B3">
      <w:pPr>
        <w:ind w:firstLine="708"/>
        <w:jc w:val="both"/>
        <w:rPr>
          <w:color w:val="000000" w:themeColor="text1"/>
        </w:rPr>
      </w:pPr>
      <w:r>
        <w:rPr>
          <w:color w:val="000000" w:themeColor="text1"/>
        </w:rPr>
        <w:t xml:space="preserve">4.3.2. принять решение об одностороннем отказе от исполнения Контракта в случае, если в ходе исполнения Контракта установлено, что Поставщик и (или) поставляемый Товар перестал соответствовать установленным извещением об осуществлении закупки </w:t>
      </w:r>
      <w:r>
        <w:rPr>
          <w:rFonts w:eastAsiaTheme="minorHAnsi"/>
          <w:color w:val="000000" w:themeColor="text1"/>
          <w:lang w:eastAsia="en-US"/>
        </w:rPr>
        <w:t xml:space="preserve">требованиям к участникам закупки (за исключением требования, предусмотренного </w:t>
      </w:r>
      <w:hyperlink r:id="rId8">
        <w:r>
          <w:rPr>
            <w:rFonts w:eastAsiaTheme="minorHAnsi"/>
            <w:color w:val="000000" w:themeColor="text1"/>
            <w:lang w:eastAsia="en-US"/>
          </w:rPr>
          <w:t>частью 1.1</w:t>
        </w:r>
      </w:hyperlink>
      <w:r>
        <w:rPr>
          <w:rFonts w:eastAsiaTheme="minorHAnsi"/>
          <w:color w:val="000000" w:themeColor="text1"/>
          <w:lang w:eastAsia="en-US"/>
        </w:rPr>
        <w:t xml:space="preserve"> (при наличии такого требования) статьи 31 Федерального закона № 44-ФЗ) и (или) поставляемому товару</w:t>
      </w:r>
      <w:r>
        <w:rPr>
          <w:color w:val="000000" w:themeColor="text1"/>
        </w:rPr>
        <w:t xml:space="preserve"> или представил недостоверную информацию о своем соответствии и (или) соответствии поставляемого Товара таким требованиям, что позволило ему стать победителем определения поставщика; </w:t>
      </w:r>
    </w:p>
    <w:p w:rsidR="00D320C4" w:rsidRDefault="00D743B3">
      <w:pPr>
        <w:ind w:firstLine="708"/>
        <w:jc w:val="both"/>
        <w:rPr>
          <w:color w:val="000000" w:themeColor="text1"/>
        </w:rPr>
      </w:pPr>
      <w:r>
        <w:rPr>
          <w:color w:val="000000" w:themeColor="text1"/>
        </w:rPr>
        <w:t xml:space="preserve">4.3.3. в случае принятия Заказчиком решения об одностороннем отказе от исполнения </w:t>
      </w:r>
      <w:r w:rsidR="00215BD8">
        <w:rPr>
          <w:color w:val="000000" w:themeColor="text1"/>
        </w:rPr>
        <w:t>контракта</w:t>
      </w:r>
      <w:r>
        <w:rPr>
          <w:color w:val="000000" w:themeColor="text1"/>
        </w:rPr>
        <w:t xml:space="preserve"> соблюсти порядок, установленный ст. 95 Федерального закона № 44-ФЗ</w:t>
      </w:r>
      <w:r>
        <w:rPr>
          <w:rFonts w:eastAsia="Calibri"/>
          <w:color w:val="000000" w:themeColor="text1"/>
          <w:lang w:eastAsia="en-US"/>
        </w:rPr>
        <w:t>.</w:t>
      </w:r>
      <w:r>
        <w:rPr>
          <w:color w:val="000000" w:themeColor="text1"/>
        </w:rPr>
        <w:t xml:space="preserve"> </w:t>
      </w:r>
    </w:p>
    <w:p w:rsidR="00D320C4" w:rsidRDefault="00D743B3">
      <w:pPr>
        <w:pStyle w:val="ConsPlusNormal0"/>
        <w:ind w:firstLine="709"/>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4.3.4. требовать уплаты неустоек (штрафов, пеней) в соответствии с разделом VI Контракта;</w:t>
      </w:r>
    </w:p>
    <w:p w:rsidR="00D320C4" w:rsidRDefault="00D743B3">
      <w:pPr>
        <w:pStyle w:val="ConsPlusNormal0"/>
        <w:ind w:firstLine="709"/>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4.3.5. провести экспертизу поставленного Товара для проверки его соответствия условиям Контракта в соответствии с Федеральным </w:t>
      </w:r>
      <w:hyperlink r:id="rId9">
        <w:r>
          <w:rPr>
            <w:rFonts w:ascii="Times New Roman" w:hAnsi="Times New Roman" w:cs="Times New Roman"/>
            <w:color w:val="000000" w:themeColor="text1"/>
            <w:sz w:val="24"/>
            <w:szCs w:val="24"/>
          </w:rPr>
          <w:t>законом</w:t>
        </w:r>
      </w:hyperlink>
      <w:r>
        <w:rPr>
          <w:rFonts w:ascii="Times New Roman" w:hAnsi="Times New Roman" w:cs="Times New Roman"/>
          <w:color w:val="000000" w:themeColor="text1"/>
          <w:sz w:val="24"/>
          <w:szCs w:val="24"/>
        </w:rPr>
        <w:t xml:space="preserve"> от 5 апреля 2013 г. № 44-ФЗ «О контрактной системе в сфере закупок товаров, работ, услуг для обеспечения государственных и муниципальных нужд».</w:t>
      </w:r>
    </w:p>
    <w:p w:rsidR="00D320C4" w:rsidRDefault="00D743B3">
      <w:pPr>
        <w:pStyle w:val="ConsPlusNormal0"/>
        <w:ind w:firstLine="709"/>
        <w:jc w:val="both"/>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4.4. Заказчик вправе:</w:t>
      </w:r>
    </w:p>
    <w:p w:rsidR="00D320C4" w:rsidRDefault="00D743B3">
      <w:pPr>
        <w:pStyle w:val="ConsPlusNormal0"/>
        <w:ind w:firstLine="709"/>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4.4.1. требовать от Поставщика надлежащего исполнения обязательств по Контракту;</w:t>
      </w:r>
    </w:p>
    <w:p w:rsidR="00D320C4" w:rsidRDefault="00D743B3">
      <w:pPr>
        <w:ind w:firstLine="708"/>
        <w:rPr>
          <w:color w:val="000000" w:themeColor="text1"/>
        </w:rPr>
      </w:pPr>
      <w:r>
        <w:rPr>
          <w:color w:val="000000" w:themeColor="text1"/>
        </w:rPr>
        <w:t>4.4.2. требовать от Поставщика своевременного устранения недостатков, выявленных в ходе приемки, так и в течение гарантийного периода;</w:t>
      </w:r>
    </w:p>
    <w:p w:rsidR="00D320C4" w:rsidRDefault="00D743B3">
      <w:pPr>
        <w:pStyle w:val="ConsPlusNormal0"/>
        <w:ind w:firstLine="709"/>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4.4.3. проверять ход и качество выполнения Поставщиком условий Контракта без вмешательства в оперативно-хозяйственную деятельность Поставщика;</w:t>
      </w:r>
    </w:p>
    <w:p w:rsidR="00D320C4" w:rsidRDefault="00D743B3">
      <w:pPr>
        <w:pStyle w:val="ConsPlusNormal0"/>
        <w:ind w:firstLine="709"/>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4.4.4. требовать возмещения убытков в соответствии с </w:t>
      </w:r>
      <w:hyperlink w:anchor="P88">
        <w:r>
          <w:rPr>
            <w:rFonts w:ascii="Times New Roman" w:hAnsi="Times New Roman" w:cs="Times New Roman"/>
            <w:color w:val="000000" w:themeColor="text1"/>
            <w:sz w:val="24"/>
            <w:szCs w:val="24"/>
          </w:rPr>
          <w:t>разделом VI</w:t>
        </w:r>
      </w:hyperlink>
      <w:r>
        <w:rPr>
          <w:rFonts w:ascii="Times New Roman" w:hAnsi="Times New Roman" w:cs="Times New Roman"/>
          <w:color w:val="000000" w:themeColor="text1"/>
          <w:sz w:val="24"/>
          <w:szCs w:val="24"/>
        </w:rPr>
        <w:t xml:space="preserve"> Контракта, причиненных по вине Поставщика;</w:t>
      </w:r>
    </w:p>
    <w:p w:rsidR="00D320C4" w:rsidRDefault="00D743B3">
      <w:pPr>
        <w:pStyle w:val="ConsPlusNormal0"/>
        <w:ind w:firstLine="709"/>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4.4.5. отказаться от приемки и оплаты Товара, не соответствующего условиям Контракта;</w:t>
      </w:r>
    </w:p>
    <w:p w:rsidR="00D320C4" w:rsidRDefault="00D743B3">
      <w:pPr>
        <w:pStyle w:val="ConsPlusNormal0"/>
        <w:ind w:firstLine="709"/>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4.4.6. принять решение об одностороннем отказе от исполнения Контракта в соответствии с гражданским законодательством; </w:t>
      </w:r>
    </w:p>
    <w:p w:rsidR="00D320C4" w:rsidRDefault="00D743B3">
      <w:pPr>
        <w:spacing w:line="240" w:lineRule="exact"/>
        <w:ind w:firstLine="708"/>
        <w:jc w:val="both"/>
        <w:rPr>
          <w:color w:val="000000" w:themeColor="text1"/>
        </w:rPr>
      </w:pPr>
      <w:r>
        <w:rPr>
          <w:color w:val="000000" w:themeColor="text1"/>
        </w:rPr>
        <w:t xml:space="preserve">4.4.7. до принятия решения об одностороннем отказе от исполнения Контракта провести экспертизу поставленного Товара с привлечением экспертов, экспертных организаций. </w:t>
      </w:r>
    </w:p>
    <w:p w:rsidR="00D320C4" w:rsidRDefault="00D743B3">
      <w:pPr>
        <w:spacing w:line="240" w:lineRule="exact"/>
        <w:ind w:firstLine="708"/>
        <w:jc w:val="both"/>
        <w:rPr>
          <w:color w:val="000000" w:themeColor="text1"/>
        </w:rPr>
      </w:pPr>
      <w:r>
        <w:rPr>
          <w:color w:val="000000" w:themeColor="text1"/>
        </w:rPr>
        <w:t xml:space="preserve">4.4.8. предложить увеличить или уменьшить в процессе исполнения Контракта количество Товара, предусмотренного Контрактом, не более чем на десять процентов в порядке и на условиях, установленных Федеральным </w:t>
      </w:r>
      <w:hyperlink r:id="rId10">
        <w:r>
          <w:rPr>
            <w:color w:val="000000" w:themeColor="text1"/>
          </w:rPr>
          <w:t>законом</w:t>
        </w:r>
      </w:hyperlink>
      <w:r>
        <w:rPr>
          <w:color w:val="000000" w:themeColor="text1"/>
        </w:rPr>
        <w:t xml:space="preserve"> от 5 апреля 2013 г. № 44-ФЗ «О контрактной системе в сфере закупок товаров, работ, услуг для обеспечения государственных и муниципальных нужд».</w:t>
      </w:r>
    </w:p>
    <w:p w:rsidR="00D320C4" w:rsidRDefault="00D320C4">
      <w:pPr>
        <w:widowControl w:val="0"/>
        <w:jc w:val="both"/>
        <w:rPr>
          <w:color w:val="000000" w:themeColor="text1"/>
        </w:rPr>
      </w:pPr>
    </w:p>
    <w:p w:rsidR="00D320C4" w:rsidRDefault="00D743B3">
      <w:pPr>
        <w:widowControl w:val="0"/>
        <w:jc w:val="center"/>
        <w:rPr>
          <w:color w:val="000000" w:themeColor="text1"/>
        </w:rPr>
      </w:pPr>
      <w:r>
        <w:rPr>
          <w:b/>
          <w:color w:val="000000" w:themeColor="text1"/>
        </w:rPr>
        <w:t xml:space="preserve">V. Качество Товара </w:t>
      </w:r>
    </w:p>
    <w:p w:rsidR="00D320C4" w:rsidRDefault="00D743B3">
      <w:pPr>
        <w:widowControl w:val="0"/>
        <w:ind w:firstLine="540"/>
        <w:jc w:val="both"/>
        <w:rPr>
          <w:color w:val="000000" w:themeColor="text1"/>
        </w:rPr>
      </w:pPr>
      <w:r>
        <w:rPr>
          <w:color w:val="000000" w:themeColor="text1"/>
          <w:sz w:val="28"/>
          <w:szCs w:val="20"/>
        </w:rPr>
        <w:t xml:space="preserve"> </w:t>
      </w:r>
      <w:r>
        <w:rPr>
          <w:color w:val="000000" w:themeColor="text1"/>
        </w:rPr>
        <w:t xml:space="preserve"> 5.1. Поставщик гарантирует, что поставляемый Товар соответствует требованиям, установленным Контрактом.</w:t>
      </w:r>
    </w:p>
    <w:p w:rsidR="00D320C4" w:rsidRDefault="00D743B3">
      <w:pPr>
        <w:widowControl w:val="0"/>
        <w:ind w:firstLine="709"/>
        <w:jc w:val="both"/>
        <w:rPr>
          <w:color w:val="000000" w:themeColor="text1"/>
        </w:rPr>
      </w:pPr>
      <w:r>
        <w:rPr>
          <w:color w:val="000000" w:themeColor="text1"/>
        </w:rPr>
        <w:t>5.2. Поставщик гарантирует безопасность Товара в соответствии с требованиями, установленными к данному виду товара правом Евразийского экономического союза и законодательством Российской Федерации.</w:t>
      </w:r>
    </w:p>
    <w:p w:rsidR="00D320C4" w:rsidRDefault="00D743B3">
      <w:pPr>
        <w:widowControl w:val="0"/>
        <w:ind w:firstLine="709"/>
        <w:jc w:val="both"/>
        <w:rPr>
          <w:color w:val="000000" w:themeColor="text1"/>
        </w:rPr>
      </w:pPr>
      <w:r>
        <w:rPr>
          <w:color w:val="000000" w:themeColor="text1"/>
        </w:rPr>
        <w:t xml:space="preserve"> Поставляемый Товар должен соответствовать действующим в Российской Федерации стандартам</w:t>
      </w:r>
      <w:r>
        <w:rPr>
          <w:rStyle w:val="af6"/>
          <w:color w:val="000000" w:themeColor="text1"/>
        </w:rPr>
        <w:footnoteReference w:id="5"/>
      </w:r>
      <w:r>
        <w:rPr>
          <w:color w:val="000000" w:themeColor="text1"/>
        </w:rPr>
        <w:t>, техническим регламентам, санитарным и фитосанитарным нормам.</w:t>
      </w:r>
    </w:p>
    <w:p w:rsidR="00D320C4" w:rsidRDefault="00D743B3">
      <w:pPr>
        <w:widowControl w:val="0"/>
        <w:ind w:firstLine="709"/>
        <w:jc w:val="both"/>
        <w:rPr>
          <w:color w:val="000000" w:themeColor="text1"/>
        </w:rPr>
      </w:pPr>
      <w:r>
        <w:rPr>
          <w:color w:val="000000" w:themeColor="text1"/>
        </w:rPr>
        <w:t>5.3. Товар должен быть упакован и замаркирован в соответствии с действующими стандартами.</w:t>
      </w:r>
    </w:p>
    <w:p w:rsidR="00D320C4" w:rsidRDefault="00D743B3">
      <w:pPr>
        <w:widowControl w:val="0"/>
        <w:ind w:firstLine="709"/>
        <w:jc w:val="both"/>
        <w:rPr>
          <w:color w:val="000000" w:themeColor="text1"/>
        </w:rPr>
      </w:pPr>
      <w:r>
        <w:rPr>
          <w:color w:val="000000" w:themeColor="text1"/>
        </w:rPr>
        <w:t>Поставщик поставляет Товар в упаковке завода-изготовителя, позволяющей транспортировать его любым видом транспорта на любое расстояние, предохранять от всякого рода повреждений, загрязнений, утраты товарного вида и порчи при его перевозке с учетом возможных перегрузок в пути и длительного хранения.</w:t>
      </w:r>
      <w:bookmarkStart w:id="2" w:name="P80"/>
      <w:bookmarkEnd w:id="2"/>
      <w:r>
        <w:rPr>
          <w:color w:val="000000" w:themeColor="text1"/>
        </w:rPr>
        <w:t xml:space="preserve"> </w:t>
      </w:r>
    </w:p>
    <w:p w:rsidR="00D320C4" w:rsidRDefault="00D743B3">
      <w:pPr>
        <w:pStyle w:val="ConsPlusNormal0"/>
        <w:ind w:firstLine="709"/>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5.4. Требования к гарантии качества Товара, к гарантийному сроку и (или) объему </w:t>
      </w:r>
      <w:r>
        <w:rPr>
          <w:rFonts w:ascii="Times New Roman" w:hAnsi="Times New Roman" w:cs="Times New Roman"/>
          <w:color w:val="000000" w:themeColor="text1"/>
          <w:sz w:val="24"/>
          <w:szCs w:val="24"/>
        </w:rPr>
        <w:lastRenderedPageBreak/>
        <w:t xml:space="preserve">предоставления гарантий его качества, к гарантийному обслуживанию Товара (при наличии), к расходам на эксплуатацию Товара (при наличии) указаны в спецификации. </w:t>
      </w:r>
    </w:p>
    <w:p w:rsidR="00D320C4" w:rsidRDefault="00D743B3">
      <w:pPr>
        <w:jc w:val="both"/>
        <w:rPr>
          <w:color w:val="000000" w:themeColor="text1"/>
        </w:rPr>
      </w:pPr>
      <w:r>
        <w:rPr>
          <w:color w:val="000000" w:themeColor="text1"/>
        </w:rPr>
        <w:t>5.5. Требования к предоставлению гарантии производителя и (или) Поставщика Товара и к сроку действия такой гарантии указаны в спецификации.</w:t>
      </w:r>
    </w:p>
    <w:p w:rsidR="00D320C4" w:rsidRDefault="00D320C4">
      <w:pPr>
        <w:pStyle w:val="ConsPlusNormal0"/>
        <w:ind w:firstLine="709"/>
        <w:jc w:val="center"/>
        <w:rPr>
          <w:rFonts w:ascii="Times New Roman" w:hAnsi="Times New Roman" w:cs="Times New Roman"/>
          <w:b/>
          <w:color w:val="000000" w:themeColor="text1"/>
          <w:sz w:val="24"/>
          <w:szCs w:val="24"/>
        </w:rPr>
      </w:pPr>
    </w:p>
    <w:p w:rsidR="00D320C4" w:rsidRDefault="00D743B3">
      <w:pPr>
        <w:pStyle w:val="ConsPlusNormal0"/>
        <w:jc w:val="center"/>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VI. Ответственность Сторон</w:t>
      </w:r>
    </w:p>
    <w:p w:rsidR="00D320C4" w:rsidRDefault="00D743B3">
      <w:pPr>
        <w:pStyle w:val="ConsPlusNormal0"/>
        <w:ind w:firstLine="709"/>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6.1. За неисполнение или ненадлежащее исполнение Контракта Стороны несут ответственность в соответствии с законодательством Российской Федерации и условиями Контракта.</w:t>
      </w:r>
    </w:p>
    <w:p w:rsidR="00D320C4" w:rsidRDefault="00D743B3">
      <w:pPr>
        <w:pStyle w:val="ConsPlusNormal0"/>
        <w:ind w:firstLine="709"/>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6.2. В случае полного (частичного) неисполнения условий Контракта одной из Сторон эта Сторона обязана возместить другой Стороне причиненные убытки в части, не покрытой неустойкой.</w:t>
      </w:r>
    </w:p>
    <w:p w:rsidR="00D320C4" w:rsidRDefault="00D743B3">
      <w:pPr>
        <w:tabs>
          <w:tab w:val="left" w:pos="709"/>
        </w:tabs>
        <w:ind w:firstLine="709"/>
        <w:jc w:val="both"/>
        <w:rPr>
          <w:color w:val="0070C0"/>
        </w:rPr>
      </w:pPr>
      <w:r>
        <w:rPr>
          <w:rFonts w:eastAsia="Calibri"/>
          <w:color w:val="000000" w:themeColor="text1"/>
        </w:rPr>
        <w:t xml:space="preserve">6.3. В случае просрочки исполнения Поставщиком обязательств (в том числе гарантийных обязательств), предусмотренных Контрактом, Поставщик уплачивает Заказчику пени. Пеня начисляется за каждый день просрочки исполнения Поставщиком обязательства, предусмотренного Контрактом, начиная со дня, следующего после дня истечения установленного Контрактом срока исполнения обязательства. Размер пени составляет одна трехсотая действующей на дату уплаты пени ключевой ставки Центрального банка Российской Федерации от цены </w:t>
      </w:r>
      <w:r>
        <w:rPr>
          <w:rFonts w:eastAsia="Calibri"/>
          <w:color w:val="000000" w:themeColor="text1"/>
          <w:lang w:eastAsia="en-US"/>
        </w:rPr>
        <w:t>отдельного этапа исполнения контракта</w:t>
      </w:r>
      <w:r>
        <w:rPr>
          <w:rFonts w:eastAsia="Calibri"/>
          <w:color w:val="000000" w:themeColor="text1"/>
        </w:rPr>
        <w:t xml:space="preserve">, уменьшенной на сумму, пропорциональную объему обязательств, предусмотренных </w:t>
      </w:r>
      <w:r>
        <w:rPr>
          <w:rFonts w:eastAsia="Calibri"/>
          <w:color w:val="000000" w:themeColor="text1"/>
          <w:lang w:eastAsia="en-US"/>
        </w:rPr>
        <w:t xml:space="preserve">соответствующим отдельным этапом исполнения контракта </w:t>
      </w:r>
      <w:r>
        <w:rPr>
          <w:rFonts w:eastAsia="Calibri"/>
          <w:color w:val="000000" w:themeColor="text1"/>
        </w:rPr>
        <w:t>и фактически исполненных Поставщиком</w:t>
      </w:r>
      <w:r>
        <w:rPr>
          <w:rFonts w:eastAsia="Calibri"/>
          <w:color w:val="0070C0"/>
          <w:lang w:eastAsia="en-US"/>
        </w:rPr>
        <w:t>.</w:t>
      </w:r>
      <w:r>
        <w:rPr>
          <w:rFonts w:eastAsia="Calibri"/>
          <w:color w:val="0070C0"/>
        </w:rPr>
        <w:t xml:space="preserve"> </w:t>
      </w:r>
    </w:p>
    <w:p w:rsidR="00D320C4" w:rsidRDefault="00D743B3">
      <w:pPr>
        <w:ind w:firstLine="708"/>
        <w:jc w:val="both"/>
        <w:rPr>
          <w:rFonts w:eastAsiaTheme="minorHAnsi"/>
          <w:color w:val="000000" w:themeColor="text1"/>
          <w:lang w:eastAsia="en-US"/>
        </w:rPr>
      </w:pPr>
      <w:r>
        <w:rPr>
          <w:color w:val="000000" w:themeColor="text1"/>
        </w:rPr>
        <w:t>6.4. З</w:t>
      </w:r>
      <w:r>
        <w:rPr>
          <w:rFonts w:eastAsiaTheme="minorHAnsi"/>
          <w:color w:val="000000" w:themeColor="text1"/>
          <w:lang w:eastAsia="en-US"/>
        </w:rPr>
        <w:t xml:space="preserve">а каждый факт неисполнения или ненадлежащего исполнения Поставщиком обязательств, предусмотренных Контрактом, за исключением просрочки Поставщиком обязательств (в том числе гарантийного обязательства), предусмотренных Контрактом, Поставщик уплачивает Заказчику штраф. Размер штрафа устанавливается в соответствии с </w:t>
      </w:r>
      <w:hyperlink r:id="rId11">
        <w:r>
          <w:rPr>
            <w:rFonts w:eastAsiaTheme="minorHAnsi"/>
            <w:color w:val="000000" w:themeColor="text1"/>
            <w:lang w:eastAsia="en-US"/>
          </w:rPr>
          <w:t>Правилами</w:t>
        </w:r>
      </w:hyperlink>
      <w:r>
        <w:rPr>
          <w:rFonts w:eastAsiaTheme="minorHAnsi"/>
          <w:color w:val="000000" w:themeColor="text1"/>
          <w:lang w:eastAsia="en-US"/>
        </w:rPr>
        <w:t xml:space="preserve"> определения размера штрафа, начисляемого в случае ненадлежащего исполнения заказчиком, неисполнения или ненадлежащего исполнения поставщиком (подрядчиком, исполнителем) обязательств, предусмотренных контрактом (за исключением просрочки исполнения обязательств заказчиком, поставщиком (подрядчиком, исполнителем), утвержденными постановлением Правительства Российской Федерации от 30 августа 2017 г. № 1042 (далее - Правила) и составляет </w:t>
      </w:r>
      <w:r w:rsidR="008003FD">
        <w:rPr>
          <w:rFonts w:eastAsiaTheme="minorHAnsi"/>
          <w:color w:val="000000" w:themeColor="text1"/>
          <w:lang w:eastAsia="en-US"/>
        </w:rPr>
        <w:t xml:space="preserve">10 </w:t>
      </w:r>
      <w:r>
        <w:rPr>
          <w:rFonts w:eastAsiaTheme="minorHAnsi"/>
          <w:color w:val="000000" w:themeColor="text1"/>
          <w:lang w:eastAsia="en-US"/>
        </w:rPr>
        <w:t>% цены Контракта/ начальной (максимальной) цены Контракта.</w:t>
      </w:r>
    </w:p>
    <w:p w:rsidR="00D320C4" w:rsidRDefault="00D743B3">
      <w:pPr>
        <w:ind w:firstLine="708"/>
        <w:jc w:val="both"/>
        <w:rPr>
          <w:rFonts w:eastAsia="Calibri"/>
          <w:color w:val="000000" w:themeColor="text1"/>
          <w:lang w:eastAsia="en-US"/>
        </w:rPr>
      </w:pPr>
      <w:r>
        <w:rPr>
          <w:rFonts w:eastAsiaTheme="minorHAnsi"/>
          <w:color w:val="000000" w:themeColor="text1"/>
          <w:lang w:eastAsia="en-US"/>
        </w:rPr>
        <w:t xml:space="preserve">6.5. </w:t>
      </w:r>
      <w:r>
        <w:rPr>
          <w:rFonts w:eastAsia="Calibri"/>
          <w:color w:val="000000" w:themeColor="text1"/>
          <w:lang w:eastAsia="en-US"/>
        </w:rPr>
        <w:t xml:space="preserve">За каждый факт неисполнения или ненадлежащего исполнения Поставщиком обязательства, предусмотренного Контрактом, которое не имеет стоимостного выражения, Поставщик уплачивает Заказчику штраф. Размер штрафа определяется в соответствии с </w:t>
      </w:r>
      <w:hyperlink r:id="rId12">
        <w:r>
          <w:rPr>
            <w:rFonts w:eastAsia="Calibri"/>
            <w:color w:val="000000" w:themeColor="text1"/>
            <w:lang w:eastAsia="en-US"/>
          </w:rPr>
          <w:t>Правилами</w:t>
        </w:r>
      </w:hyperlink>
      <w:r>
        <w:rPr>
          <w:rFonts w:eastAsia="Calibri"/>
          <w:color w:val="000000" w:themeColor="text1"/>
          <w:lang w:eastAsia="en-US"/>
        </w:rPr>
        <w:t xml:space="preserve"> и составляет </w:t>
      </w:r>
      <w:r w:rsidR="008003FD">
        <w:rPr>
          <w:rFonts w:eastAsia="Calibri"/>
          <w:color w:val="000000" w:themeColor="text1"/>
          <w:lang w:eastAsia="en-US"/>
        </w:rPr>
        <w:t>1 000</w:t>
      </w:r>
      <w:r>
        <w:rPr>
          <w:rFonts w:eastAsia="Calibri"/>
          <w:color w:val="000000" w:themeColor="text1"/>
          <w:lang w:eastAsia="en-US"/>
        </w:rPr>
        <w:t xml:space="preserve"> (</w:t>
      </w:r>
      <w:r w:rsidR="008003FD">
        <w:rPr>
          <w:rFonts w:eastAsia="Calibri"/>
          <w:color w:val="000000" w:themeColor="text1"/>
          <w:lang w:eastAsia="en-US"/>
        </w:rPr>
        <w:t>Одна тысяча</w:t>
      </w:r>
      <w:r>
        <w:rPr>
          <w:rFonts w:eastAsia="Calibri"/>
          <w:color w:val="000000" w:themeColor="text1"/>
          <w:lang w:eastAsia="en-US"/>
        </w:rPr>
        <w:t>) рублей</w:t>
      </w:r>
      <w:r w:rsidR="008003FD">
        <w:rPr>
          <w:rFonts w:eastAsia="Calibri"/>
          <w:color w:val="000000" w:themeColor="text1"/>
          <w:lang w:eastAsia="en-US"/>
        </w:rPr>
        <w:t>.</w:t>
      </w:r>
    </w:p>
    <w:p w:rsidR="00D320C4" w:rsidRDefault="00D743B3">
      <w:pPr>
        <w:ind w:firstLine="708"/>
        <w:jc w:val="both"/>
        <w:rPr>
          <w:rFonts w:eastAsia="Calibri"/>
          <w:color w:val="000000" w:themeColor="text1"/>
          <w:lang w:eastAsia="en-US"/>
        </w:rPr>
      </w:pPr>
      <w:r>
        <w:rPr>
          <w:rFonts w:eastAsiaTheme="minorHAnsi"/>
          <w:color w:val="000000" w:themeColor="text1"/>
          <w:lang w:eastAsia="en-US"/>
        </w:rPr>
        <w:t xml:space="preserve">6.6. В случае просрочки исполнения обязательств Заказчиком, предусмотренных Контрактом, Поставщик вправе потребовать уплату пени в размере одной трехсотой действующей на дату уплаты пеней ключевой ставки Центрального банка Российской Федерации от не уплаченной в срок суммы. Пеня начисляется за каждый день просрочки исполнения обязательства, предусмотренного Контрактом, начиная со дня, следующего после дня истечения установленного </w:t>
      </w:r>
      <w:r w:rsidR="009A4C85">
        <w:rPr>
          <w:rFonts w:eastAsiaTheme="minorHAnsi"/>
          <w:color w:val="000000" w:themeColor="text1"/>
          <w:lang w:eastAsia="en-US"/>
        </w:rPr>
        <w:t>Контрактом срока</w:t>
      </w:r>
      <w:r>
        <w:rPr>
          <w:rFonts w:eastAsiaTheme="minorHAnsi"/>
          <w:color w:val="000000" w:themeColor="text1"/>
          <w:lang w:eastAsia="en-US"/>
        </w:rPr>
        <w:t xml:space="preserve"> исполнения обязательства.</w:t>
      </w:r>
    </w:p>
    <w:p w:rsidR="00D320C4" w:rsidRPr="00C94280" w:rsidRDefault="00D743B3" w:rsidP="00C94280">
      <w:pPr>
        <w:ind w:firstLine="708"/>
        <w:jc w:val="both"/>
        <w:rPr>
          <w:rFonts w:eastAsiaTheme="minorHAnsi"/>
          <w:color w:val="000000" w:themeColor="text1"/>
          <w:lang w:eastAsia="en-US"/>
        </w:rPr>
      </w:pPr>
      <w:r>
        <w:rPr>
          <w:rFonts w:eastAsiaTheme="minorHAnsi"/>
          <w:color w:val="000000" w:themeColor="text1"/>
          <w:lang w:eastAsia="en-US"/>
        </w:rPr>
        <w:t xml:space="preserve">6.7. За каждый факт неисполнения Заказчиком обязательств, предусмотренных Контрактом, за исключением просрочки исполнения обязательств, предусмотренных Контрактом, Поставщик вправе потребовать уплату штрафа. Размер штрафа устанавливается в соответствии с </w:t>
      </w:r>
      <w:hyperlink r:id="rId13">
        <w:r>
          <w:rPr>
            <w:rFonts w:eastAsiaTheme="minorHAnsi"/>
            <w:color w:val="000000" w:themeColor="text1"/>
            <w:lang w:eastAsia="en-US"/>
          </w:rPr>
          <w:t>Правилами</w:t>
        </w:r>
      </w:hyperlink>
      <w:r>
        <w:rPr>
          <w:rFonts w:eastAsiaTheme="minorHAnsi"/>
          <w:color w:val="000000" w:themeColor="text1"/>
          <w:lang w:eastAsia="en-US"/>
        </w:rPr>
        <w:t xml:space="preserve"> и составляет </w:t>
      </w:r>
      <w:r w:rsidR="009A4C85" w:rsidRPr="009A4C85">
        <w:rPr>
          <w:rFonts w:eastAsiaTheme="minorHAnsi"/>
          <w:color w:val="000000" w:themeColor="text1"/>
          <w:lang w:eastAsia="en-US"/>
        </w:rPr>
        <w:t xml:space="preserve">1 000 (Одна тысяча) </w:t>
      </w:r>
      <w:r>
        <w:rPr>
          <w:rFonts w:eastAsiaTheme="minorHAnsi"/>
          <w:color w:val="000000" w:themeColor="text1"/>
          <w:lang w:eastAsia="en-US"/>
        </w:rPr>
        <w:t>рублей</w:t>
      </w:r>
      <w:r w:rsidR="009A4C85">
        <w:rPr>
          <w:rFonts w:eastAsiaTheme="minorHAnsi"/>
          <w:color w:val="000000" w:themeColor="text1"/>
          <w:lang w:eastAsia="en-US"/>
        </w:rPr>
        <w:t xml:space="preserve">. </w:t>
      </w:r>
    </w:p>
    <w:p w:rsidR="00D320C4" w:rsidRDefault="00D743B3">
      <w:pPr>
        <w:pStyle w:val="ConsPlusNormal0"/>
        <w:ind w:firstLine="709"/>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6.</w:t>
      </w:r>
      <w:r w:rsidR="00C94280">
        <w:rPr>
          <w:rFonts w:ascii="Times New Roman" w:hAnsi="Times New Roman" w:cs="Times New Roman"/>
          <w:color w:val="000000" w:themeColor="text1"/>
          <w:sz w:val="24"/>
          <w:szCs w:val="24"/>
        </w:rPr>
        <w:t>8</w:t>
      </w:r>
      <w:r>
        <w:rPr>
          <w:rFonts w:ascii="Times New Roman" w:hAnsi="Times New Roman" w:cs="Times New Roman"/>
          <w:color w:val="000000" w:themeColor="text1"/>
          <w:sz w:val="24"/>
          <w:szCs w:val="24"/>
        </w:rPr>
        <w:t>. Применение неустойки (штрафа, пени) не освобождает Стороны от исполнения обязательств по Контракту.</w:t>
      </w:r>
    </w:p>
    <w:p w:rsidR="00D320C4" w:rsidRDefault="00D743B3">
      <w:pPr>
        <w:ind w:firstLine="708"/>
        <w:jc w:val="both"/>
        <w:rPr>
          <w:rFonts w:eastAsiaTheme="minorHAnsi"/>
          <w:color w:val="000000" w:themeColor="text1"/>
          <w:lang w:eastAsia="en-US"/>
        </w:rPr>
      </w:pPr>
      <w:r>
        <w:rPr>
          <w:color w:val="000000" w:themeColor="text1"/>
        </w:rPr>
        <w:t>6.</w:t>
      </w:r>
      <w:r w:rsidR="00C94280">
        <w:rPr>
          <w:color w:val="000000" w:themeColor="text1"/>
        </w:rPr>
        <w:t>9</w:t>
      </w:r>
      <w:r>
        <w:rPr>
          <w:color w:val="000000" w:themeColor="text1"/>
        </w:rPr>
        <w:t xml:space="preserve">. </w:t>
      </w:r>
      <w:r>
        <w:rPr>
          <w:rFonts w:eastAsiaTheme="minorHAnsi"/>
          <w:color w:val="000000" w:themeColor="text1"/>
          <w:lang w:eastAsia="en-US"/>
        </w:rPr>
        <w:t xml:space="preserve">Общая сумма </w:t>
      </w:r>
      <w:r>
        <w:rPr>
          <w:color w:val="000000" w:themeColor="text1"/>
        </w:rPr>
        <w:t>начисленных штрафов</w:t>
      </w:r>
      <w:r>
        <w:rPr>
          <w:rFonts w:eastAsiaTheme="minorHAnsi"/>
          <w:color w:val="000000" w:themeColor="text1"/>
          <w:lang w:eastAsia="en-US"/>
        </w:rPr>
        <w:t xml:space="preserve"> за неисполнение или ненадлежащее исполнение Поставщиком обязательств, предусмотренных Контрактом, не может превышать цену Контракта.</w:t>
      </w:r>
    </w:p>
    <w:p w:rsidR="00D320C4" w:rsidRDefault="00D743B3">
      <w:pPr>
        <w:ind w:firstLine="708"/>
        <w:jc w:val="both"/>
        <w:rPr>
          <w:color w:val="000000" w:themeColor="text1"/>
        </w:rPr>
      </w:pPr>
      <w:r>
        <w:rPr>
          <w:rFonts w:eastAsiaTheme="minorHAnsi"/>
          <w:color w:val="000000" w:themeColor="text1"/>
          <w:lang w:eastAsia="en-US"/>
        </w:rPr>
        <w:t>6.1</w:t>
      </w:r>
      <w:r w:rsidR="00C94280">
        <w:rPr>
          <w:rFonts w:eastAsiaTheme="minorHAnsi"/>
          <w:color w:val="000000" w:themeColor="text1"/>
          <w:lang w:eastAsia="en-US"/>
        </w:rPr>
        <w:t>0</w:t>
      </w:r>
      <w:r>
        <w:rPr>
          <w:rFonts w:eastAsiaTheme="minorHAnsi"/>
          <w:color w:val="000000" w:themeColor="text1"/>
          <w:lang w:eastAsia="en-US"/>
        </w:rPr>
        <w:t xml:space="preserve">. </w:t>
      </w:r>
      <w:r>
        <w:rPr>
          <w:color w:val="000000" w:themeColor="text1"/>
        </w:rPr>
        <w:t>Общая сумма начисленных штрафов за ненадлежащее исполнение Заказчиком, обязательств, предусмотренных Контрактом, не может превышать цену Контракта.</w:t>
      </w:r>
    </w:p>
    <w:p w:rsidR="00D320C4" w:rsidRDefault="00D743B3">
      <w:pPr>
        <w:pStyle w:val="ConsPlusNormal0"/>
        <w:ind w:firstLine="709"/>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6.1</w:t>
      </w:r>
      <w:r w:rsidR="00C94280">
        <w:rPr>
          <w:rFonts w:ascii="Times New Roman" w:hAnsi="Times New Roman" w:cs="Times New Roman"/>
          <w:color w:val="000000" w:themeColor="text1"/>
          <w:sz w:val="24"/>
          <w:szCs w:val="24"/>
        </w:rPr>
        <w:t>1</w:t>
      </w:r>
      <w:r>
        <w:rPr>
          <w:rFonts w:ascii="Times New Roman" w:hAnsi="Times New Roman" w:cs="Times New Roman"/>
          <w:color w:val="000000" w:themeColor="text1"/>
          <w:sz w:val="24"/>
          <w:szCs w:val="24"/>
        </w:rPr>
        <w:t>. В случае расторжения Контракта в связи с односторонним отказом Стороны от исполнения Контракта другая Сторона вправе потребовать возмещения только фактически понесенного ущерба, непосредственно обусловленного обстоятельствами, являющимися основанием для принятия решения об одностороннем отказе от исполнения Контракта.</w:t>
      </w:r>
    </w:p>
    <w:p w:rsidR="00D320C4" w:rsidRDefault="00D743B3">
      <w:pPr>
        <w:ind w:firstLine="708"/>
        <w:jc w:val="both"/>
        <w:rPr>
          <w:color w:val="000000" w:themeColor="text1"/>
        </w:rPr>
      </w:pPr>
      <w:r>
        <w:rPr>
          <w:color w:val="000000" w:themeColor="text1"/>
        </w:rPr>
        <w:lastRenderedPageBreak/>
        <w:t>6.1</w:t>
      </w:r>
      <w:r w:rsidR="00C94280">
        <w:rPr>
          <w:color w:val="000000" w:themeColor="text1"/>
        </w:rPr>
        <w:t>2</w:t>
      </w:r>
      <w:r>
        <w:rPr>
          <w:color w:val="000000" w:themeColor="text1"/>
        </w:rPr>
        <w:t>. Заказчик вправе удержать сумму неисполненных Поставщиком требований об уплате неустоек (штрафов, пеней), предъявленных Заказчиком из суммы, подлежащей оплате Поставщику.</w:t>
      </w:r>
    </w:p>
    <w:p w:rsidR="00D320C4" w:rsidRDefault="00D320C4">
      <w:pPr>
        <w:pStyle w:val="ConsPlusNormal0"/>
        <w:ind w:firstLine="709"/>
        <w:jc w:val="both"/>
        <w:rPr>
          <w:rFonts w:ascii="Times New Roman" w:hAnsi="Times New Roman" w:cs="Times New Roman"/>
          <w:b/>
          <w:color w:val="000000" w:themeColor="text1"/>
          <w:sz w:val="24"/>
          <w:szCs w:val="24"/>
        </w:rPr>
      </w:pPr>
    </w:p>
    <w:p w:rsidR="00D320C4" w:rsidRDefault="00D743B3">
      <w:pPr>
        <w:pStyle w:val="ConsPlusNormal0"/>
        <w:jc w:val="center"/>
        <w:rPr>
          <w:rFonts w:ascii="Times New Roman" w:hAnsi="Times New Roman" w:cs="Times New Roman"/>
          <w:b/>
          <w:color w:val="000000" w:themeColor="text1"/>
          <w:sz w:val="24"/>
          <w:szCs w:val="24"/>
          <w:vertAlign w:val="superscript"/>
        </w:rPr>
      </w:pPr>
      <w:r>
        <w:rPr>
          <w:rFonts w:ascii="Times New Roman" w:hAnsi="Times New Roman" w:cs="Times New Roman"/>
          <w:b/>
          <w:color w:val="000000" w:themeColor="text1"/>
          <w:sz w:val="24"/>
          <w:szCs w:val="24"/>
        </w:rPr>
        <w:t>VII. Обеспечение исполнения Контракта</w:t>
      </w:r>
    </w:p>
    <w:p w:rsidR="006650EE" w:rsidRDefault="00D743B3" w:rsidP="006650EE">
      <w:pPr>
        <w:tabs>
          <w:tab w:val="left" w:pos="709"/>
        </w:tabs>
        <w:ind w:firstLine="709"/>
        <w:jc w:val="both"/>
        <w:rPr>
          <w:rFonts w:eastAsia="Calibri"/>
          <w:color w:val="000000" w:themeColor="text1"/>
        </w:rPr>
      </w:pPr>
      <w:r>
        <w:rPr>
          <w:rFonts w:eastAsiaTheme="minorHAnsi"/>
          <w:color w:val="000000" w:themeColor="text1"/>
        </w:rPr>
        <w:t xml:space="preserve">7.1. </w:t>
      </w:r>
      <w:r w:rsidR="006650EE" w:rsidRPr="006650EE">
        <w:rPr>
          <w:rFonts w:eastAsiaTheme="minorHAnsi"/>
          <w:color w:val="000000" w:themeColor="text1"/>
        </w:rPr>
        <w:t>Обеспечение исполнения Контракта</w:t>
      </w:r>
      <w:r w:rsidR="006650EE">
        <w:rPr>
          <w:rFonts w:eastAsiaTheme="minorHAnsi"/>
          <w:color w:val="000000" w:themeColor="text1"/>
        </w:rPr>
        <w:t xml:space="preserve"> </w:t>
      </w:r>
      <w:r w:rsidR="006650EE" w:rsidRPr="006650EE">
        <w:rPr>
          <w:rFonts w:eastAsiaTheme="minorHAnsi"/>
          <w:color w:val="000000" w:themeColor="text1"/>
        </w:rPr>
        <w:t>не устанавливается</w:t>
      </w:r>
      <w:r w:rsidR="006650EE">
        <w:rPr>
          <w:rFonts w:eastAsiaTheme="minorHAnsi"/>
          <w:color w:val="000000" w:themeColor="text1"/>
        </w:rPr>
        <w:t>.</w:t>
      </w:r>
    </w:p>
    <w:p w:rsidR="00D320C4" w:rsidRDefault="00D320C4">
      <w:pPr>
        <w:pStyle w:val="ConsPlusNormal0"/>
        <w:ind w:firstLine="539"/>
        <w:jc w:val="both"/>
        <w:rPr>
          <w:rFonts w:ascii="Times New Roman" w:eastAsia="Calibri" w:hAnsi="Times New Roman" w:cs="Times New Roman"/>
          <w:color w:val="000000" w:themeColor="text1"/>
          <w:sz w:val="24"/>
          <w:szCs w:val="24"/>
        </w:rPr>
      </w:pPr>
    </w:p>
    <w:p w:rsidR="00D320C4" w:rsidRDefault="00D743B3">
      <w:pPr>
        <w:pStyle w:val="ConsPlusNormal0"/>
        <w:jc w:val="center"/>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VIII. Обеспечение гарантийных обязательств</w:t>
      </w:r>
    </w:p>
    <w:p w:rsidR="00D320C4" w:rsidRDefault="00D743B3">
      <w:pPr>
        <w:jc w:val="both"/>
        <w:rPr>
          <w:color w:val="000000" w:themeColor="text1"/>
        </w:rPr>
      </w:pPr>
      <w:r>
        <w:rPr>
          <w:bCs/>
          <w:color w:val="000000" w:themeColor="text1"/>
        </w:rPr>
        <w:tab/>
      </w:r>
      <w:r>
        <w:rPr>
          <w:color w:val="000000" w:themeColor="text1"/>
        </w:rPr>
        <w:t>8.1. Обеспечение гарантийных обязательств не устанавливается.</w:t>
      </w:r>
    </w:p>
    <w:p w:rsidR="00D320C4" w:rsidRPr="006D3EF4" w:rsidRDefault="00D320C4">
      <w:pPr>
        <w:pStyle w:val="ConsPlusNormal0"/>
        <w:ind w:firstLine="0"/>
        <w:jc w:val="both"/>
        <w:rPr>
          <w:rFonts w:ascii="Times New Roman" w:hAnsi="Times New Roman" w:cs="Times New Roman"/>
          <w:b/>
          <w:color w:val="000000" w:themeColor="text1"/>
          <w:sz w:val="24"/>
          <w:szCs w:val="24"/>
        </w:rPr>
      </w:pPr>
    </w:p>
    <w:p w:rsidR="00D320C4" w:rsidRDefault="00D743B3">
      <w:pPr>
        <w:pStyle w:val="ConsPlusNormal0"/>
        <w:jc w:val="center"/>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lang w:val="en-US"/>
        </w:rPr>
        <w:t>IX</w:t>
      </w:r>
      <w:r>
        <w:rPr>
          <w:rFonts w:ascii="Times New Roman" w:hAnsi="Times New Roman" w:cs="Times New Roman"/>
          <w:b/>
          <w:color w:val="000000" w:themeColor="text1"/>
          <w:sz w:val="24"/>
          <w:szCs w:val="24"/>
        </w:rPr>
        <w:t>. Обстоятельства непреодолимой силы</w:t>
      </w:r>
    </w:p>
    <w:p w:rsidR="00D320C4" w:rsidRDefault="00D743B3">
      <w:pPr>
        <w:pStyle w:val="ConsPlusNormal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9.1. Стороны не несут ответственность за полное или частичное неисполнение предусмотренных Контрактом обязательств, если такое неисполнение связано с обстоятельствами непреодолимой силы.</w:t>
      </w:r>
    </w:p>
    <w:p w:rsidR="00D320C4" w:rsidRDefault="00D743B3">
      <w:pPr>
        <w:pStyle w:val="ConsPlusNormal0"/>
        <w:jc w:val="both"/>
        <w:rPr>
          <w:rFonts w:ascii="Times New Roman" w:hAnsi="Times New Roman" w:cs="Times New Roman"/>
          <w:color w:val="000000" w:themeColor="text1"/>
          <w:sz w:val="24"/>
          <w:szCs w:val="24"/>
        </w:rPr>
      </w:pPr>
      <w:r>
        <w:rPr>
          <w:rFonts w:ascii="Times New Roman" w:hAnsi="Times New Roman" w:cs="Times New Roman"/>
          <w:sz w:val="24"/>
          <w:szCs w:val="24"/>
        </w:rPr>
        <w:t>9.2. В случае если надлежащее исполнение Стороной предусмотренных Контрактом обязательств оказалось невозможным вследствие обстоятельств непреодолимой силы, такая Сторона не позднее 5 (пяти) дней с момента их наступления в письменной форме извещает другую Сторону с приложением документов, удостоверяющих факт наступления указанных обстоятельств.</w:t>
      </w:r>
    </w:p>
    <w:p w:rsidR="00D320C4" w:rsidRDefault="00D743B3">
      <w:pPr>
        <w:pStyle w:val="ConsPlusNormal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9.3. В случае возникновения обстоятельств непреодолимой силы Стороны вправе расторгнуть Контракт, и в этом случае ни одна из Сторон не вправе требовать возмещения убытков.</w:t>
      </w:r>
    </w:p>
    <w:p w:rsidR="00D320C4" w:rsidRDefault="00D743B3">
      <w:pPr>
        <w:pStyle w:val="ConsPlusNormal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9.4. Подтверждением наличия обстоятельств непреодолимой силы и их продолжительности является соответствующее письменное свидетельство уполномоченных органов или уполномоченных организаций.</w:t>
      </w:r>
    </w:p>
    <w:p w:rsidR="00D320C4" w:rsidRDefault="00D320C4">
      <w:pPr>
        <w:pStyle w:val="ConsPlusNormal0"/>
        <w:jc w:val="both"/>
        <w:rPr>
          <w:rFonts w:ascii="Times New Roman" w:hAnsi="Times New Roman" w:cs="Times New Roman"/>
          <w:color w:val="000000" w:themeColor="text1"/>
          <w:sz w:val="24"/>
          <w:szCs w:val="24"/>
        </w:rPr>
      </w:pPr>
    </w:p>
    <w:p w:rsidR="00D320C4" w:rsidRDefault="00D743B3">
      <w:pPr>
        <w:pStyle w:val="ConsPlusNormal0"/>
        <w:jc w:val="center"/>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X. Рассмотрение и разрешение споров</w:t>
      </w:r>
    </w:p>
    <w:p w:rsidR="00D320C4" w:rsidRDefault="00D743B3">
      <w:pPr>
        <w:pStyle w:val="ConsPlusNormal0"/>
        <w:ind w:firstLine="709"/>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10.1. Все споры и разногласия, которые могут возникнуть из Контракта между Сторонами, будут разрешаться путем переговоров, в том числе в претензионном порядке.</w:t>
      </w:r>
    </w:p>
    <w:p w:rsidR="00D320C4" w:rsidRDefault="00D743B3">
      <w:pPr>
        <w:pStyle w:val="ConsPlusNormal0"/>
        <w:ind w:firstLine="709"/>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10.2. Обмен документами при применении мер ответственности и совершении иных действий в случае нарушения Поставщиком или Заказчиком условий контракта осуществляется в электронной форме с использованием единой информационной системы, в порядке, установленном ч. 16 ст. 94 Федерального закона № 44-ФЗ.</w:t>
      </w:r>
    </w:p>
    <w:p w:rsidR="00D320C4" w:rsidRDefault="00D743B3">
      <w:pPr>
        <w:pStyle w:val="ConsPlusNormal0"/>
        <w:ind w:firstLine="709"/>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В случае направления претензии, в ней перечисляются допущенные при исполнении Контракта нарушения со ссылкой на соответствующие положения Контракта или его приложения, отражаются стоимостная оценка ответственности (неустойки), а также действия, которые должны быть произведены Стороной для устранения нарушений.</w:t>
      </w:r>
    </w:p>
    <w:p w:rsidR="00D320C4" w:rsidRDefault="00D743B3">
      <w:pPr>
        <w:ind w:firstLine="708"/>
        <w:jc w:val="both"/>
        <w:rPr>
          <w:color w:val="000000" w:themeColor="text1"/>
        </w:rPr>
      </w:pPr>
      <w:r>
        <w:t xml:space="preserve">10.3. Сторона должна предоставить ответ на документ, направляемый при применении мер ответственности и совершении иных действий, связанных с нарушением условий контракта, </w:t>
      </w:r>
      <w:r w:rsidR="00E2797C">
        <w:t>по существу,</w:t>
      </w:r>
      <w:r>
        <w:t xml:space="preserve"> в срок не позднее пяти календарных дней с даты получения такого документа.</w:t>
      </w:r>
    </w:p>
    <w:p w:rsidR="00D320C4" w:rsidRDefault="00D743B3">
      <w:pPr>
        <w:pStyle w:val="ConsPlusNormal0"/>
        <w:ind w:firstLine="709"/>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10.4. При неурегулировании Сторонами спора в досудебном порядке, спор разрешается в судебном порядке в Арбитражном суде Хабаровского края.</w:t>
      </w:r>
    </w:p>
    <w:p w:rsidR="00D320C4" w:rsidRDefault="00D320C4">
      <w:pPr>
        <w:pStyle w:val="ConsPlusNormal0"/>
        <w:jc w:val="both"/>
        <w:rPr>
          <w:rFonts w:ascii="Times New Roman" w:hAnsi="Times New Roman" w:cs="Times New Roman"/>
          <w:color w:val="000000" w:themeColor="text1"/>
          <w:sz w:val="24"/>
          <w:szCs w:val="24"/>
        </w:rPr>
      </w:pPr>
    </w:p>
    <w:p w:rsidR="00D320C4" w:rsidRDefault="00D743B3">
      <w:pPr>
        <w:pStyle w:val="ConsPlusNormal0"/>
        <w:jc w:val="center"/>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X</w:t>
      </w:r>
      <w:r>
        <w:rPr>
          <w:rFonts w:ascii="Times New Roman" w:hAnsi="Times New Roman" w:cs="Times New Roman"/>
          <w:b/>
          <w:color w:val="000000" w:themeColor="text1"/>
          <w:sz w:val="24"/>
          <w:szCs w:val="24"/>
          <w:lang w:val="en-US"/>
        </w:rPr>
        <w:t>I</w:t>
      </w:r>
      <w:r>
        <w:rPr>
          <w:rFonts w:ascii="Times New Roman" w:hAnsi="Times New Roman" w:cs="Times New Roman"/>
          <w:b/>
          <w:color w:val="000000" w:themeColor="text1"/>
          <w:sz w:val="24"/>
          <w:szCs w:val="24"/>
        </w:rPr>
        <w:t xml:space="preserve">. Срок действия и порядок расторжения Контракта </w:t>
      </w:r>
    </w:p>
    <w:p w:rsidR="00D320C4" w:rsidRDefault="00D743B3">
      <w:pPr>
        <w:pStyle w:val="ConsPlusNormal0"/>
        <w:ind w:firstLine="709"/>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11.1. Контракт вступает в силу с момента его заключения и действует по </w:t>
      </w:r>
      <w:r w:rsidR="00D15016">
        <w:rPr>
          <w:rFonts w:ascii="Times New Roman" w:hAnsi="Times New Roman" w:cs="Times New Roman"/>
          <w:color w:val="000000" w:themeColor="text1"/>
          <w:sz w:val="24"/>
          <w:szCs w:val="24"/>
        </w:rPr>
        <w:t>31</w:t>
      </w:r>
      <w:r>
        <w:rPr>
          <w:rFonts w:ascii="Times New Roman" w:hAnsi="Times New Roman" w:cs="Times New Roman"/>
          <w:color w:val="000000" w:themeColor="text1"/>
          <w:sz w:val="24"/>
          <w:szCs w:val="24"/>
        </w:rPr>
        <w:t>.1</w:t>
      </w:r>
      <w:r w:rsidR="00D15016">
        <w:rPr>
          <w:rFonts w:ascii="Times New Roman" w:hAnsi="Times New Roman" w:cs="Times New Roman"/>
          <w:color w:val="000000" w:themeColor="text1"/>
          <w:sz w:val="24"/>
          <w:szCs w:val="24"/>
        </w:rPr>
        <w:t>2</w:t>
      </w:r>
      <w:r>
        <w:rPr>
          <w:rFonts w:ascii="Times New Roman" w:hAnsi="Times New Roman" w:cs="Times New Roman"/>
          <w:color w:val="000000" w:themeColor="text1"/>
          <w:sz w:val="24"/>
          <w:szCs w:val="24"/>
        </w:rPr>
        <w:t xml:space="preserve">.2026. </w:t>
      </w:r>
      <w:r>
        <w:rPr>
          <w:rFonts w:ascii="Times New Roman" w:hAnsi="Times New Roman" w:cs="Times New Roman"/>
          <w:sz w:val="24"/>
          <w:szCs w:val="24"/>
        </w:rPr>
        <w:t>Окончание срока действия Контракта не влечет прекращения неисполненных обязательств Сторон по Контракту, в том числе гарантийных обязательств Поставщика (в случае, если гарантийные обязательства были предусмотрены).</w:t>
      </w:r>
    </w:p>
    <w:p w:rsidR="00D320C4" w:rsidRDefault="00D743B3">
      <w:pPr>
        <w:tabs>
          <w:tab w:val="left" w:pos="709"/>
        </w:tabs>
        <w:ind w:firstLine="709"/>
        <w:jc w:val="both"/>
        <w:rPr>
          <w:color w:val="000000" w:themeColor="text1"/>
        </w:rPr>
      </w:pPr>
      <w:r>
        <w:rPr>
          <w:color w:val="000000" w:themeColor="text1"/>
        </w:rPr>
        <w:t xml:space="preserve">11.2. Расторжение Контракта допускается по соглашению Сторон, по решению суда или в связи с односторонним отказом Стороны от исполнения Контракта в соответствии с гражданским законодательством Российской Федерации в порядке, предусмотренном частями 9 - 23 статьи 95 Федерального закона от 5 апреля 2013 г. № 44-ФЗ «О контрактной системе в сфере закупок товаров, работ, услуг для обеспечения государственных и муниципальных нужд». </w:t>
      </w:r>
    </w:p>
    <w:p w:rsidR="00D320C4" w:rsidRDefault="00D320C4">
      <w:pPr>
        <w:pStyle w:val="ConsPlusNormal0"/>
        <w:ind w:firstLine="709"/>
        <w:jc w:val="both"/>
        <w:rPr>
          <w:rFonts w:ascii="Times New Roman" w:hAnsi="Times New Roman" w:cs="Times New Roman"/>
          <w:color w:val="000000" w:themeColor="text1"/>
          <w:sz w:val="24"/>
          <w:szCs w:val="24"/>
        </w:rPr>
      </w:pPr>
    </w:p>
    <w:p w:rsidR="00D320C4" w:rsidRDefault="00D743B3">
      <w:pPr>
        <w:ind w:firstLine="540"/>
        <w:jc w:val="center"/>
        <w:outlineLvl w:val="0"/>
        <w:rPr>
          <w:b/>
          <w:color w:val="000000" w:themeColor="text1"/>
          <w:szCs w:val="28"/>
        </w:rPr>
      </w:pPr>
      <w:r>
        <w:rPr>
          <w:b/>
          <w:color w:val="000000" w:themeColor="text1"/>
        </w:rPr>
        <w:t>X</w:t>
      </w:r>
      <w:r>
        <w:rPr>
          <w:b/>
          <w:color w:val="000000" w:themeColor="text1"/>
          <w:lang w:val="en-US"/>
        </w:rPr>
        <w:t>II</w:t>
      </w:r>
      <w:r>
        <w:rPr>
          <w:b/>
          <w:color w:val="000000" w:themeColor="text1"/>
        </w:rPr>
        <w:t>.</w:t>
      </w:r>
      <w:r>
        <w:rPr>
          <w:b/>
          <w:color w:val="000000" w:themeColor="text1"/>
          <w:szCs w:val="28"/>
        </w:rPr>
        <w:t xml:space="preserve"> Антикоррупционная оговорка</w:t>
      </w:r>
    </w:p>
    <w:p w:rsidR="00D320C4" w:rsidRDefault="00D743B3">
      <w:pPr>
        <w:ind w:firstLine="708"/>
        <w:jc w:val="both"/>
        <w:outlineLvl w:val="0"/>
        <w:rPr>
          <w:color w:val="000000" w:themeColor="text1"/>
          <w:szCs w:val="28"/>
        </w:rPr>
      </w:pPr>
      <w:r>
        <w:rPr>
          <w:color w:val="000000" w:themeColor="text1"/>
          <w:szCs w:val="28"/>
        </w:rPr>
        <w:t xml:space="preserve">12.1. При исполнении своих обязательств по настоящему контракту Стороны, их аффилированные лица, работники или посредники не выплачивают, не предлагают выплатить и не </w:t>
      </w:r>
      <w:r>
        <w:rPr>
          <w:color w:val="000000" w:themeColor="text1"/>
          <w:szCs w:val="28"/>
        </w:rPr>
        <w:lastRenderedPageBreak/>
        <w:t>разрешают выплату каких-либо денежных средств или ценностей прямо или косвенно любым лицам для оказания влияния на действия или решения этих лиц с целью получить какие-либо неправомерные преимущества или иные неправомерные цели.</w:t>
      </w:r>
    </w:p>
    <w:p w:rsidR="00D320C4" w:rsidRDefault="00D743B3">
      <w:pPr>
        <w:ind w:firstLine="708"/>
        <w:jc w:val="both"/>
        <w:outlineLvl w:val="0"/>
        <w:rPr>
          <w:color w:val="000000" w:themeColor="text1"/>
          <w:szCs w:val="28"/>
        </w:rPr>
      </w:pPr>
      <w:r>
        <w:rPr>
          <w:color w:val="000000" w:themeColor="text1"/>
          <w:szCs w:val="28"/>
        </w:rPr>
        <w:t>12.2. При исполнении своих обязательств по настоящему контракту Стороны, их аффилированные лица, работники или посредники не осуществляют действия, квалифицируемые применимым для целей настоящего контракта законодательством как дача или получение взятки, коммерческий подкуп, а также действия, нарушающие требования применимого законодательства и международных актов о противодействии легализации (отмыванию) доходов, полученных преступным путем.</w:t>
      </w:r>
    </w:p>
    <w:p w:rsidR="00D320C4" w:rsidRDefault="00D743B3">
      <w:pPr>
        <w:ind w:firstLine="708"/>
        <w:jc w:val="both"/>
        <w:outlineLvl w:val="0"/>
        <w:rPr>
          <w:color w:val="000000" w:themeColor="text1"/>
          <w:szCs w:val="28"/>
        </w:rPr>
      </w:pPr>
      <w:r>
        <w:rPr>
          <w:color w:val="000000" w:themeColor="text1"/>
          <w:szCs w:val="28"/>
        </w:rPr>
        <w:t>12.3. В случае возникновения у Стороны обоснованных подозрений, что произошло или может произойти нарушение каких-либо положений настоящего раздела, соответствующая Сторона обязуется уведомить другую Сторону в письменной форме. После письменного уведомления соответствующая Сторона обязана направить подтверждение, что нарушения не произошли или не произойдут. Это подтверждение должно быть направлено в течение 10 (десяти) рабочих дней с даты направления письменного уведомления.</w:t>
      </w:r>
    </w:p>
    <w:p w:rsidR="00D320C4" w:rsidRDefault="00D743B3">
      <w:pPr>
        <w:ind w:firstLine="708"/>
        <w:jc w:val="both"/>
        <w:outlineLvl w:val="0"/>
        <w:rPr>
          <w:color w:val="000000" w:themeColor="text1"/>
          <w:szCs w:val="28"/>
        </w:rPr>
      </w:pPr>
      <w:r>
        <w:rPr>
          <w:color w:val="000000" w:themeColor="text1"/>
          <w:szCs w:val="28"/>
        </w:rPr>
        <w:t>12.4. В письменном уведомлении Сторона обязана сослаться на обоснованные факты или предоставить материалы, достоверно подтверждающие или дающие основание предполагать, что произошло или может произойти нарушение каких-либо положений настоящего раздела контрагентом, его аффилированными лицами, работниками или посредниками, выражающееся в действиях, квалифицируемых применимым законодательством как дача или получение взятки, коммерческий подкуп, а также действиях, нарушающих требования применимого законодательства и международных актов о противодействии легализации (отмыванию) доходов, полученных преступным путем.</w:t>
      </w:r>
    </w:p>
    <w:p w:rsidR="00D320C4" w:rsidRDefault="00D743B3">
      <w:pPr>
        <w:ind w:firstLine="708"/>
        <w:jc w:val="both"/>
        <w:outlineLvl w:val="0"/>
        <w:rPr>
          <w:color w:val="000000" w:themeColor="text1"/>
          <w:szCs w:val="28"/>
        </w:rPr>
      </w:pPr>
      <w:r>
        <w:rPr>
          <w:color w:val="000000" w:themeColor="text1"/>
          <w:szCs w:val="28"/>
        </w:rPr>
        <w:t>12.5. В случае нарушения одной Стороной обязательств воздерживаться от запрещенных в разделах настоящего контракта действий и (или) неполучения другой Стороной в установленный настоящим контрактом срок подтверждения, что нарушения не произошли или не произойдут, другая Сторона имеет право направить обоснованные факты или предоставить материалы в компетентные органы в соответствии с применимым законодательством.</w:t>
      </w:r>
    </w:p>
    <w:p w:rsidR="00D320C4" w:rsidRDefault="00D743B3">
      <w:pPr>
        <w:pStyle w:val="ConsPlusNormal0"/>
        <w:ind w:firstLine="708"/>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12.6. Стороны гарантируют осуществление надлежащего разбирательства по фактам нарушения положений настоящего раздела контракта и применение эффективных мер по предотвращению возможных конфликтных ситуаций.</w:t>
      </w:r>
    </w:p>
    <w:p w:rsidR="00D320C4" w:rsidRDefault="00D320C4">
      <w:pPr>
        <w:pStyle w:val="ConsPlusNormal0"/>
        <w:ind w:firstLine="540"/>
        <w:jc w:val="center"/>
        <w:rPr>
          <w:rFonts w:ascii="Times New Roman" w:hAnsi="Times New Roman" w:cs="Times New Roman"/>
          <w:b/>
          <w:color w:val="000000" w:themeColor="text1"/>
          <w:sz w:val="24"/>
          <w:szCs w:val="24"/>
        </w:rPr>
      </w:pPr>
    </w:p>
    <w:p w:rsidR="00D320C4" w:rsidRDefault="00D743B3">
      <w:pPr>
        <w:widowControl w:val="0"/>
        <w:ind w:firstLine="540"/>
        <w:jc w:val="center"/>
        <w:rPr>
          <w:b/>
          <w:color w:val="000000" w:themeColor="text1"/>
        </w:rPr>
      </w:pPr>
      <w:r>
        <w:rPr>
          <w:b/>
          <w:color w:val="000000" w:themeColor="text1"/>
        </w:rPr>
        <w:t>X</w:t>
      </w:r>
      <w:r>
        <w:rPr>
          <w:b/>
          <w:color w:val="000000" w:themeColor="text1"/>
          <w:lang w:val="en-US"/>
        </w:rPr>
        <w:t>III</w:t>
      </w:r>
      <w:r>
        <w:rPr>
          <w:b/>
          <w:color w:val="000000" w:themeColor="text1"/>
        </w:rPr>
        <w:t>. Прочие положения</w:t>
      </w:r>
    </w:p>
    <w:p w:rsidR="00D320C4" w:rsidRDefault="00D743B3">
      <w:pPr>
        <w:widowControl w:val="0"/>
        <w:ind w:firstLine="709"/>
        <w:jc w:val="both"/>
        <w:rPr>
          <w:color w:val="000000" w:themeColor="text1"/>
        </w:rPr>
      </w:pPr>
      <w:r>
        <w:rPr>
          <w:color w:val="000000" w:themeColor="text1"/>
        </w:rPr>
        <w:t>13.1. Во всем, что не предусмотрено Контрактом, Стороны руководствуются законодательством Российской Федерации.</w:t>
      </w:r>
    </w:p>
    <w:p w:rsidR="00D320C4" w:rsidRDefault="00D743B3">
      <w:pPr>
        <w:widowControl w:val="0"/>
        <w:ind w:firstLine="709"/>
        <w:jc w:val="both"/>
        <w:rPr>
          <w:color w:val="000000" w:themeColor="text1"/>
        </w:rPr>
      </w:pPr>
      <w:r>
        <w:rPr>
          <w:color w:val="000000" w:themeColor="text1"/>
        </w:rPr>
        <w:t>13.2. В случае изменения у какой-либо из Сторон местонахождения, названия, а также в случае реорганизации она обязана в течение десяти дней письменно известить об этом другую Сторону.</w:t>
      </w:r>
    </w:p>
    <w:p w:rsidR="00D320C4" w:rsidRDefault="00D743B3">
      <w:pPr>
        <w:pStyle w:val="ConsPlusNormal0"/>
        <w:ind w:firstLine="709"/>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13.3. Внесение изменений и дополнений, не противоречащих законодательству Российской Федерации, в условия Контракта осуществляется путем заключения Сторонами в письменной форме дополнительных соглашений к Контракту, которые являются его неотъемлемой частью.</w:t>
      </w:r>
    </w:p>
    <w:p w:rsidR="00D320C4" w:rsidRDefault="00D743B3">
      <w:pPr>
        <w:ind w:firstLine="708"/>
        <w:jc w:val="both"/>
        <w:rPr>
          <w:color w:val="000000" w:themeColor="text1"/>
        </w:rPr>
      </w:pPr>
      <w:r>
        <w:rPr>
          <w:color w:val="000000" w:themeColor="text1"/>
        </w:rPr>
        <w:t xml:space="preserve">13.4. Изменение условий Контракта при его исполнении не допускается, за исключением случаев, предусмотренных статьей 95 Федерального </w:t>
      </w:r>
      <w:r>
        <w:rPr>
          <w:rStyle w:val="ae"/>
          <w:color w:val="000000" w:themeColor="text1"/>
        </w:rPr>
        <w:t>закона</w:t>
      </w:r>
      <w:r>
        <w:rPr>
          <w:color w:val="000000" w:themeColor="text1"/>
        </w:rPr>
        <w:t xml:space="preserve"> от 5 апреля 2013 г. № 44-ФЗ «О контрактной системе в сфере закупок товаров, работ, услуг для обеспечения государственных и муниципальных нужд».</w:t>
      </w:r>
    </w:p>
    <w:p w:rsidR="00D320C4" w:rsidRDefault="00D743B3">
      <w:pPr>
        <w:jc w:val="both"/>
        <w:rPr>
          <w:color w:val="000000" w:themeColor="text1"/>
        </w:rPr>
      </w:pPr>
      <w:r>
        <w:rPr>
          <w:rFonts w:eastAsia="Arial"/>
          <w:color w:val="000000" w:themeColor="text1"/>
        </w:rPr>
        <w:t>13.4.1.</w:t>
      </w:r>
      <w:r>
        <w:rPr>
          <w:color w:val="000000" w:themeColor="text1"/>
        </w:rPr>
        <w:t xml:space="preserve"> Изменение положений Контракта возможны </w:t>
      </w:r>
      <w:r>
        <w:rPr>
          <w:rFonts w:eastAsia="Calibri"/>
          <w:color w:val="000000" w:themeColor="text1"/>
        </w:rPr>
        <w:t xml:space="preserve">в случаях, предусмотренных </w:t>
      </w:r>
      <w:r>
        <w:rPr>
          <w:rStyle w:val="ae"/>
          <w:rFonts w:eastAsia="Calibri"/>
          <w:color w:val="000000" w:themeColor="text1"/>
        </w:rPr>
        <w:t>пунктом 6 статьи 161</w:t>
      </w:r>
      <w:r>
        <w:rPr>
          <w:rFonts w:eastAsia="Calibri"/>
          <w:color w:val="000000" w:themeColor="text1"/>
        </w:rPr>
        <w:t xml:space="preserve"> Бюджетного кодекса Российской Федерации, при уменьшении ранее доведенных до Заказчика как получателя бюджетных средств лимитов бюджетных обязательств, при этом Заказчик в порядке, предусмотренном ст. 95 Федерального закона № 44-ФЗ, в случае, если  не достигнуто соглашение о снижении цены контракта без сокращения количества Товара и (или) об изменении сроков исполнения контракта, обеспечивает соглашение с Поставщиком новых условий контракта, в том числе цены и (или) сроков исполнения контракта и (или) количества Товара, предусмотренных контрактом.</w:t>
      </w:r>
    </w:p>
    <w:p w:rsidR="00D320C4" w:rsidRDefault="00D743B3">
      <w:pPr>
        <w:ind w:firstLine="708"/>
        <w:jc w:val="both"/>
        <w:rPr>
          <w:color w:val="000000" w:themeColor="text1"/>
        </w:rPr>
      </w:pPr>
      <w:r>
        <w:rPr>
          <w:rFonts w:eastAsia="Calibri"/>
          <w:color w:val="000000" w:themeColor="text1"/>
          <w:lang w:eastAsia="en-US"/>
        </w:rPr>
        <w:lastRenderedPageBreak/>
        <w:t>13.5. По соглашению Сторон при исполнении Контракта допускается изменение его существенных условий в случае изменения в соответствии с законодательством Российской Федерации регулируемых цен (тарифов) на товары.</w:t>
      </w:r>
    </w:p>
    <w:p w:rsidR="00D320C4" w:rsidRDefault="00D743B3">
      <w:pPr>
        <w:tabs>
          <w:tab w:val="left" w:pos="709"/>
        </w:tabs>
        <w:ind w:firstLine="709"/>
        <w:jc w:val="both"/>
        <w:outlineLvl w:val="1"/>
        <w:rPr>
          <w:color w:val="000000" w:themeColor="text1"/>
        </w:rPr>
      </w:pPr>
      <w:r>
        <w:rPr>
          <w:color w:val="000000" w:themeColor="text1"/>
        </w:rPr>
        <w:t>13.6.</w:t>
      </w:r>
      <w:r>
        <w:rPr>
          <w:b/>
          <w:color w:val="000000" w:themeColor="text1"/>
        </w:rPr>
        <w:t xml:space="preserve"> </w:t>
      </w:r>
      <w:r>
        <w:rPr>
          <w:color w:val="000000" w:themeColor="text1"/>
        </w:rPr>
        <w:t xml:space="preserve">Иные изменения и дополнения Контракта возможны по соглашению Сторон в рамках действующего законодательства в сфере осуществления закупок. Все изменения и дополнения оформляются в письменном виде путем подписания Сторонами дополнительных соглашений к Контракту. Дополнительные соглашения к Контракту являются его неотъемлемой частью и вступают в силу с момента их подписания Сторонами. </w:t>
      </w:r>
    </w:p>
    <w:p w:rsidR="00D320C4" w:rsidRDefault="00D743B3">
      <w:pPr>
        <w:widowControl w:val="0"/>
        <w:ind w:firstLine="709"/>
        <w:jc w:val="both"/>
        <w:rPr>
          <w:rFonts w:eastAsia="Calibri"/>
          <w:color w:val="000000" w:themeColor="text1"/>
          <w:lang w:eastAsia="en-US"/>
        </w:rPr>
      </w:pPr>
      <w:r>
        <w:rPr>
          <w:color w:val="000000" w:themeColor="text1"/>
        </w:rPr>
        <w:t xml:space="preserve">13.7. </w:t>
      </w:r>
      <w:r>
        <w:rPr>
          <w:rFonts w:eastAsia="Calibri"/>
          <w:color w:val="000000" w:themeColor="text1"/>
          <w:lang w:eastAsia="en-US"/>
        </w:rPr>
        <w:t>При исполнении Контракта не допускается перемена Поставщика, за исключением случая, если новый поставщик является правопреемником Поставщика вследствие реорганизации юридического лица в форме преобразования, слияния или присоединения.</w:t>
      </w:r>
    </w:p>
    <w:p w:rsidR="00D320C4" w:rsidRDefault="00D743B3">
      <w:pPr>
        <w:widowControl w:val="0"/>
        <w:ind w:firstLine="709"/>
        <w:jc w:val="both"/>
        <w:rPr>
          <w:color w:val="000000" w:themeColor="text1"/>
        </w:rPr>
      </w:pPr>
      <w:r>
        <w:rPr>
          <w:color w:val="000000" w:themeColor="text1"/>
        </w:rPr>
        <w:t>Передача прав и обязанностей по Контракту правопреемнику Поставщика осуществляется путем заключения соответствующего дополнительного соглашения к Контракту.</w:t>
      </w:r>
    </w:p>
    <w:p w:rsidR="00D320C4" w:rsidRDefault="00D743B3">
      <w:pPr>
        <w:ind w:firstLine="708"/>
        <w:jc w:val="both"/>
        <w:rPr>
          <w:color w:val="000000" w:themeColor="text1"/>
        </w:rPr>
      </w:pPr>
      <w:r>
        <w:rPr>
          <w:color w:val="000000" w:themeColor="text1"/>
        </w:rPr>
        <w:t>13.8. Стороны обязуются обеспечить конфиденциальность сведений, относящихся к предмету Контракта и ставших им известными в ходе исполнения Контракта.</w:t>
      </w:r>
    </w:p>
    <w:p w:rsidR="00D320C4" w:rsidRDefault="00D743B3">
      <w:pPr>
        <w:widowControl w:val="0"/>
        <w:ind w:firstLine="708"/>
        <w:jc w:val="both"/>
        <w:rPr>
          <w:rFonts w:eastAsia="Calibri"/>
          <w:color w:val="000000" w:themeColor="text1"/>
        </w:rPr>
      </w:pPr>
      <w:r>
        <w:rPr>
          <w:color w:val="000000" w:themeColor="text1"/>
        </w:rPr>
        <w:t xml:space="preserve">13.9. </w:t>
      </w:r>
      <w:r>
        <w:rPr>
          <w:rFonts w:eastAsia="Calibri"/>
          <w:color w:val="000000" w:themeColor="text1"/>
          <w:lang w:eastAsia="en-US"/>
        </w:rPr>
        <w:t xml:space="preserve">Контракт составлен в форме электронного документа, подписанного усиленными электронными подписями Сторон. </w:t>
      </w:r>
    </w:p>
    <w:p w:rsidR="00D320C4" w:rsidRDefault="00D320C4">
      <w:pPr>
        <w:pStyle w:val="ConsPlusNormal0"/>
        <w:ind w:firstLine="709"/>
        <w:jc w:val="both"/>
        <w:rPr>
          <w:rFonts w:ascii="Times New Roman" w:hAnsi="Times New Roman" w:cs="Times New Roman"/>
          <w:color w:val="000000" w:themeColor="text1"/>
          <w:sz w:val="24"/>
          <w:szCs w:val="24"/>
        </w:rPr>
      </w:pPr>
    </w:p>
    <w:p w:rsidR="00D320C4" w:rsidRDefault="00D743B3">
      <w:pPr>
        <w:widowControl w:val="0"/>
        <w:jc w:val="center"/>
        <w:rPr>
          <w:b/>
          <w:color w:val="000000" w:themeColor="text1"/>
        </w:rPr>
      </w:pPr>
      <w:bookmarkStart w:id="3" w:name="P221"/>
      <w:bookmarkEnd w:id="3"/>
      <w:r>
        <w:rPr>
          <w:b/>
          <w:color w:val="000000" w:themeColor="text1"/>
        </w:rPr>
        <w:t>XI</w:t>
      </w:r>
      <w:r>
        <w:rPr>
          <w:b/>
          <w:color w:val="000000" w:themeColor="text1"/>
          <w:lang w:val="en-US"/>
        </w:rPr>
        <w:t>V</w:t>
      </w:r>
      <w:r>
        <w:rPr>
          <w:b/>
          <w:color w:val="000000" w:themeColor="text1"/>
        </w:rPr>
        <w:t>. Перечень приложений</w:t>
      </w:r>
    </w:p>
    <w:p w:rsidR="00D320C4" w:rsidRDefault="00D743B3">
      <w:pPr>
        <w:widowControl w:val="0"/>
        <w:ind w:firstLine="709"/>
        <w:jc w:val="both"/>
        <w:rPr>
          <w:color w:val="000000" w:themeColor="text1"/>
        </w:rPr>
      </w:pPr>
      <w:r>
        <w:rPr>
          <w:color w:val="000000" w:themeColor="text1"/>
        </w:rPr>
        <w:t>14.1. Неотъемлемой частью Контракта является следующее приложение:</w:t>
      </w:r>
    </w:p>
    <w:p w:rsidR="00D320C4" w:rsidRDefault="002A40BB">
      <w:pPr>
        <w:widowControl w:val="0"/>
        <w:ind w:firstLine="709"/>
        <w:jc w:val="both"/>
        <w:rPr>
          <w:color w:val="000000" w:themeColor="text1"/>
        </w:rPr>
      </w:pPr>
      <w:r>
        <w:rPr>
          <w:color w:val="000000" w:themeColor="text1"/>
        </w:rPr>
        <w:t>- С</w:t>
      </w:r>
      <w:r w:rsidR="00D743B3">
        <w:rPr>
          <w:color w:val="000000" w:themeColor="text1"/>
        </w:rPr>
        <w:t>пецификация.</w:t>
      </w:r>
    </w:p>
    <w:p w:rsidR="00D320C4" w:rsidRDefault="00D320C4" w:rsidP="002A40BB">
      <w:pPr>
        <w:pStyle w:val="ConsPlusNormal0"/>
        <w:ind w:firstLine="0"/>
        <w:rPr>
          <w:rFonts w:ascii="Times New Roman" w:hAnsi="Times New Roman" w:cs="Times New Roman"/>
          <w:color w:val="000000" w:themeColor="text1"/>
          <w:sz w:val="24"/>
          <w:szCs w:val="24"/>
        </w:rPr>
      </w:pPr>
    </w:p>
    <w:p w:rsidR="00B764E5" w:rsidRDefault="00D743B3">
      <w:pPr>
        <w:jc w:val="center"/>
        <w:rPr>
          <w:color w:val="000000" w:themeColor="text1"/>
          <w:vertAlign w:val="superscript"/>
        </w:rPr>
      </w:pPr>
      <w:r>
        <w:rPr>
          <w:b/>
          <w:color w:val="000000" w:themeColor="text1"/>
          <w:lang w:val="en-US"/>
        </w:rPr>
        <w:t>XV</w:t>
      </w:r>
      <w:r>
        <w:rPr>
          <w:b/>
          <w:color w:val="000000" w:themeColor="text1"/>
        </w:rPr>
        <w:t>. Адреса и банковские реквизиты Сторон</w:t>
      </w:r>
      <w:r>
        <w:rPr>
          <w:color w:val="000000" w:themeColor="text1"/>
          <w:vertAlign w:val="superscript"/>
        </w:rPr>
        <w:t xml:space="preserve"> </w:t>
      </w:r>
      <w:r>
        <w:rPr>
          <w:rStyle w:val="af6"/>
          <w:color w:val="FFFFFF" w:themeColor="background1"/>
        </w:rPr>
        <w:footnoteReference w:id="6"/>
      </w:r>
      <w:r>
        <w:rPr>
          <w:rStyle w:val="af6"/>
          <w:color w:val="FFFFFF" w:themeColor="background1"/>
        </w:rPr>
        <w:footnoteReference w:id="7"/>
      </w:r>
    </w:p>
    <w:tbl>
      <w:tblPr>
        <w:tblpPr w:leftFromText="180" w:rightFromText="180" w:vertAnchor="text" w:horzAnchor="margin" w:tblpY="140"/>
        <w:tblW w:w="10645" w:type="dxa"/>
        <w:tblLayout w:type="fixed"/>
        <w:tblLook w:val="0000" w:firstRow="0" w:lastRow="0" w:firstColumn="0" w:lastColumn="0" w:noHBand="0" w:noVBand="0"/>
      </w:tblPr>
      <w:tblGrid>
        <w:gridCol w:w="5211"/>
        <w:gridCol w:w="5434"/>
      </w:tblGrid>
      <w:tr w:rsidR="00B764E5" w:rsidRPr="00B46299" w:rsidTr="000C6DC6">
        <w:trPr>
          <w:trHeight w:val="2117"/>
        </w:trPr>
        <w:tc>
          <w:tcPr>
            <w:tcW w:w="5211" w:type="dxa"/>
          </w:tcPr>
          <w:p w:rsidR="00B764E5" w:rsidRPr="00B46299" w:rsidRDefault="00B764E5" w:rsidP="000C6DC6">
            <w:pPr>
              <w:rPr>
                <w:b/>
                <w:bCs/>
                <w:iCs/>
              </w:rPr>
            </w:pPr>
            <w:r w:rsidRPr="00B46299">
              <w:rPr>
                <w:b/>
              </w:rPr>
              <w:t>З</w:t>
            </w:r>
            <w:r w:rsidRPr="00B46299">
              <w:rPr>
                <w:b/>
                <w:bCs/>
                <w:iCs/>
              </w:rPr>
              <w:t>аказчик:</w:t>
            </w:r>
          </w:p>
          <w:p w:rsidR="00B764E5" w:rsidRPr="00B46299" w:rsidRDefault="00B764E5" w:rsidP="000C6DC6">
            <w:pPr>
              <w:jc w:val="both"/>
              <w:rPr>
                <w:b/>
              </w:rPr>
            </w:pPr>
            <w:r w:rsidRPr="00B46299">
              <w:rPr>
                <w:b/>
              </w:rPr>
              <w:t>КГКУ "Хабаровскуправтодор"</w:t>
            </w:r>
          </w:p>
          <w:p w:rsidR="00B764E5" w:rsidRPr="00A20E9B" w:rsidRDefault="00B764E5" w:rsidP="000C6DC6">
            <w:r w:rsidRPr="00A20E9B">
              <w:t xml:space="preserve">Юридический, почтовый адрес: 680021, </w:t>
            </w:r>
          </w:p>
          <w:p w:rsidR="00B764E5" w:rsidRPr="00A20E9B" w:rsidRDefault="00B764E5" w:rsidP="000C6DC6">
            <w:r w:rsidRPr="00A20E9B">
              <w:t xml:space="preserve">г. Хабаровск, ул. Некрасова, д. 51 </w:t>
            </w:r>
          </w:p>
          <w:p w:rsidR="00B764E5" w:rsidRPr="00142D27" w:rsidRDefault="00B764E5" w:rsidP="000C6DC6">
            <w:pPr>
              <w:rPr>
                <w:lang w:val="en-US"/>
              </w:rPr>
            </w:pPr>
            <w:r w:rsidRPr="00A20E9B">
              <w:t>ИНН</w:t>
            </w:r>
            <w:r w:rsidRPr="00142D27">
              <w:rPr>
                <w:lang w:val="en-US"/>
              </w:rPr>
              <w:t xml:space="preserve"> 2721086505 / </w:t>
            </w:r>
            <w:r w:rsidRPr="00A20E9B">
              <w:t>КПП</w:t>
            </w:r>
            <w:r w:rsidRPr="00142D27">
              <w:rPr>
                <w:lang w:val="en-US"/>
              </w:rPr>
              <w:t xml:space="preserve"> 272201001</w:t>
            </w:r>
          </w:p>
          <w:p w:rsidR="00B764E5" w:rsidRPr="00142D27" w:rsidRDefault="00B764E5" w:rsidP="000C6DC6">
            <w:pPr>
              <w:rPr>
                <w:lang w:val="en-US"/>
              </w:rPr>
            </w:pPr>
            <w:r w:rsidRPr="00142D27">
              <w:rPr>
                <w:lang w:val="en-US"/>
              </w:rPr>
              <w:t xml:space="preserve">e-mail: uprauto_info@khv.gov.ru, </w:t>
            </w:r>
          </w:p>
          <w:p w:rsidR="00B764E5" w:rsidRPr="00A20E9B" w:rsidRDefault="00B764E5" w:rsidP="000C6DC6">
            <w:r w:rsidRPr="00A20E9B">
              <w:t>телефон: +7 (4212) 918-018, 918-020</w:t>
            </w:r>
          </w:p>
          <w:p w:rsidR="00B764E5" w:rsidRPr="00A20E9B" w:rsidRDefault="00B764E5" w:rsidP="000C6DC6">
            <w:r w:rsidRPr="00A20E9B">
              <w:t xml:space="preserve">Министерство финансов Хабаровского края </w:t>
            </w:r>
          </w:p>
          <w:p w:rsidR="00B764E5" w:rsidRPr="00A20E9B" w:rsidRDefault="00B764E5" w:rsidP="000C6DC6">
            <w:r w:rsidRPr="00A20E9B">
              <w:t>(КГКУ "Хабаровскуправтодор" ЛС 03222D50360)</w:t>
            </w:r>
          </w:p>
          <w:p w:rsidR="00B764E5" w:rsidRPr="00A20E9B" w:rsidRDefault="00B764E5" w:rsidP="000C6DC6">
            <w:r w:rsidRPr="00A20E9B">
              <w:t xml:space="preserve">ОКЦ № 2 ДГУ Банка России//УФК по </w:t>
            </w:r>
          </w:p>
          <w:p w:rsidR="00B764E5" w:rsidRPr="00A20E9B" w:rsidRDefault="00B764E5" w:rsidP="000C6DC6">
            <w:r w:rsidRPr="00A20E9B">
              <w:t>Хабаровскому краю, г. Хабаровск, БИК 010813050</w:t>
            </w:r>
          </w:p>
          <w:p w:rsidR="00B764E5" w:rsidRPr="00A20E9B" w:rsidRDefault="00B764E5" w:rsidP="000C6DC6">
            <w:r w:rsidRPr="00A20E9B">
              <w:t>Казначейский счет (расч. счет) 03221643080000002200</w:t>
            </w:r>
          </w:p>
          <w:p w:rsidR="00B764E5" w:rsidRDefault="00B764E5" w:rsidP="000C6DC6">
            <w:r w:rsidRPr="00A20E9B">
              <w:t>Единый казначейский счет (корресп.счет) 40102810845370000014</w:t>
            </w:r>
          </w:p>
          <w:p w:rsidR="00B764E5" w:rsidRDefault="00B764E5" w:rsidP="000C6DC6"/>
          <w:p w:rsidR="00B764E5" w:rsidRDefault="00B764E5" w:rsidP="000C6DC6"/>
          <w:p w:rsidR="004A0C73" w:rsidRPr="00A20E9B" w:rsidRDefault="004A0C73" w:rsidP="000C6DC6"/>
          <w:p w:rsidR="00B764E5" w:rsidRPr="00A20E9B" w:rsidRDefault="00B764E5" w:rsidP="000C6DC6">
            <w:r w:rsidRPr="00A20E9B">
              <w:t>Начальник</w:t>
            </w:r>
          </w:p>
          <w:p w:rsidR="00B764E5" w:rsidRPr="00A20E9B" w:rsidRDefault="00B764E5" w:rsidP="000C6DC6">
            <w:r w:rsidRPr="00A20E9B">
              <w:t>КГКУ "Хабаровскуправтодор"</w:t>
            </w:r>
          </w:p>
          <w:p w:rsidR="00B764E5" w:rsidRPr="00A20E9B" w:rsidRDefault="00B764E5" w:rsidP="000C6DC6"/>
          <w:p w:rsidR="00B764E5" w:rsidRPr="00A20E9B" w:rsidRDefault="00B764E5" w:rsidP="000C6DC6">
            <w:r w:rsidRPr="00A20E9B">
              <w:t>_________________/Е.М. Паламарчук/</w:t>
            </w:r>
          </w:p>
          <w:p w:rsidR="00B764E5" w:rsidRPr="00B46299" w:rsidRDefault="00B764E5" w:rsidP="000C6DC6">
            <w:pPr>
              <w:widowControl w:val="0"/>
              <w:autoSpaceDE w:val="0"/>
              <w:autoSpaceDN w:val="0"/>
              <w:adjustRightInd w:val="0"/>
              <w:rPr>
                <w:i/>
              </w:rPr>
            </w:pPr>
          </w:p>
        </w:tc>
        <w:tc>
          <w:tcPr>
            <w:tcW w:w="5434" w:type="dxa"/>
          </w:tcPr>
          <w:p w:rsidR="00B764E5" w:rsidRPr="00AE1E1E" w:rsidRDefault="00B764E5" w:rsidP="000C6DC6">
            <w:pPr>
              <w:rPr>
                <w:b/>
              </w:rPr>
            </w:pPr>
            <w:r w:rsidRPr="00AE1E1E">
              <w:rPr>
                <w:b/>
              </w:rPr>
              <w:t>Поставщик:</w:t>
            </w:r>
          </w:p>
          <w:p w:rsidR="005D2122" w:rsidRPr="00D66D5F" w:rsidRDefault="005D2122" w:rsidP="000C6DC6"/>
          <w:p w:rsidR="00B764E5" w:rsidRPr="00D66D5F" w:rsidRDefault="00B764E5" w:rsidP="000C6DC6"/>
          <w:p w:rsidR="002670F2" w:rsidRDefault="002670F2" w:rsidP="000C6DC6"/>
          <w:p w:rsidR="002670F2" w:rsidRDefault="002670F2" w:rsidP="000C6DC6"/>
          <w:p w:rsidR="002670F2" w:rsidRDefault="002670F2" w:rsidP="000C6DC6"/>
          <w:p w:rsidR="002670F2" w:rsidRDefault="002670F2" w:rsidP="000C6DC6"/>
          <w:p w:rsidR="002670F2" w:rsidRDefault="002670F2" w:rsidP="000C6DC6"/>
          <w:p w:rsidR="002670F2" w:rsidRDefault="002670F2" w:rsidP="000C6DC6"/>
          <w:p w:rsidR="002670F2" w:rsidRDefault="002670F2" w:rsidP="000C6DC6"/>
          <w:p w:rsidR="002670F2" w:rsidRDefault="002670F2" w:rsidP="000C6DC6"/>
          <w:p w:rsidR="002670F2" w:rsidRDefault="002670F2" w:rsidP="000C6DC6"/>
          <w:p w:rsidR="002670F2" w:rsidRDefault="002670F2" w:rsidP="000C6DC6"/>
          <w:p w:rsidR="002670F2" w:rsidRDefault="002670F2" w:rsidP="000C6DC6"/>
          <w:p w:rsidR="002670F2" w:rsidRDefault="002670F2" w:rsidP="000C6DC6"/>
          <w:p w:rsidR="002670F2" w:rsidRDefault="002670F2" w:rsidP="000C6DC6"/>
          <w:p w:rsidR="002670F2" w:rsidRDefault="002670F2" w:rsidP="000C6DC6"/>
          <w:p w:rsidR="002670F2" w:rsidRDefault="002670F2" w:rsidP="000C6DC6"/>
          <w:p w:rsidR="002670F2" w:rsidRDefault="002670F2" w:rsidP="000C6DC6"/>
          <w:p w:rsidR="002670F2" w:rsidRDefault="002670F2" w:rsidP="000C6DC6"/>
          <w:p w:rsidR="002670F2" w:rsidRDefault="002670F2" w:rsidP="000C6DC6"/>
          <w:p w:rsidR="002670F2" w:rsidRDefault="002670F2" w:rsidP="000C6DC6"/>
          <w:p w:rsidR="002670F2" w:rsidRDefault="002670F2" w:rsidP="000C6DC6"/>
          <w:p w:rsidR="00B764E5" w:rsidRPr="00D66D5F" w:rsidRDefault="00B764E5" w:rsidP="000C6DC6">
            <w:r w:rsidRPr="00D66D5F">
              <w:t>_______________/</w:t>
            </w:r>
            <w:r w:rsidR="002670F2">
              <w:t xml:space="preserve">                       </w:t>
            </w:r>
            <w:r w:rsidRPr="00D66D5F">
              <w:t>/</w:t>
            </w:r>
          </w:p>
          <w:p w:rsidR="00B764E5" w:rsidRPr="00D66D5F" w:rsidRDefault="00B764E5" w:rsidP="000C6DC6">
            <w:pPr>
              <w:rPr>
                <w:i/>
              </w:rPr>
            </w:pPr>
          </w:p>
        </w:tc>
      </w:tr>
    </w:tbl>
    <w:p w:rsidR="00D320C4" w:rsidRPr="004621F1" w:rsidRDefault="00D320C4" w:rsidP="002A40BB">
      <w:pPr>
        <w:jc w:val="center"/>
        <w:rPr>
          <w:b/>
          <w:color w:val="000000" w:themeColor="text1"/>
        </w:rPr>
        <w:sectPr w:rsidR="00D320C4" w:rsidRPr="004621F1">
          <w:pgSz w:w="11906" w:h="16838"/>
          <w:pgMar w:top="1134" w:right="565" w:bottom="709" w:left="850" w:header="0" w:footer="0" w:gutter="0"/>
          <w:cols w:space="720"/>
          <w:formProt w:val="0"/>
          <w:docGrid w:linePitch="326"/>
        </w:sectPr>
      </w:pPr>
    </w:p>
    <w:p w:rsidR="00D320C4" w:rsidRDefault="00E3622E" w:rsidP="00E3622E">
      <w:pPr>
        <w:pStyle w:val="ConsPlusNormal0"/>
        <w:ind w:right="142" w:firstLine="0"/>
        <w:jc w:val="right"/>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lastRenderedPageBreak/>
        <w:t xml:space="preserve">    </w:t>
      </w:r>
      <w:bookmarkStart w:id="4" w:name="_GoBack"/>
      <w:bookmarkEnd w:id="4"/>
      <w:r w:rsidR="004621F1">
        <w:rPr>
          <w:rFonts w:ascii="Times New Roman" w:hAnsi="Times New Roman" w:cs="Times New Roman"/>
          <w:color w:val="000000" w:themeColor="text1"/>
          <w:sz w:val="24"/>
          <w:szCs w:val="24"/>
        </w:rPr>
        <w:t>Приложение к</w:t>
      </w:r>
      <w:r w:rsidR="00D743B3">
        <w:rPr>
          <w:rFonts w:ascii="Times New Roman" w:hAnsi="Times New Roman" w:cs="Times New Roman"/>
          <w:color w:val="000000" w:themeColor="text1"/>
          <w:sz w:val="24"/>
          <w:szCs w:val="24"/>
        </w:rPr>
        <w:t xml:space="preserve"> контракту</w:t>
      </w:r>
    </w:p>
    <w:p w:rsidR="00D320C4" w:rsidRDefault="00D743B3" w:rsidP="00E3622E">
      <w:pPr>
        <w:pStyle w:val="ConsPlusNormal0"/>
        <w:jc w:val="right"/>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от _______ 20__ г. № </w:t>
      </w:r>
      <w:r w:rsidR="00CB135C">
        <w:rPr>
          <w:rFonts w:ascii="Times New Roman" w:hAnsi="Times New Roman" w:cs="Times New Roman"/>
          <w:color w:val="000000" w:themeColor="text1"/>
          <w:sz w:val="24"/>
          <w:szCs w:val="24"/>
        </w:rPr>
        <w:t xml:space="preserve">      </w:t>
      </w:r>
    </w:p>
    <w:p w:rsidR="00D320C4" w:rsidRDefault="00D320C4">
      <w:pPr>
        <w:pStyle w:val="ConsPlusNormal0"/>
        <w:ind w:right="-295"/>
        <w:jc w:val="both"/>
        <w:rPr>
          <w:rFonts w:ascii="Times New Roman" w:hAnsi="Times New Roman" w:cs="Times New Roman"/>
          <w:color w:val="000000" w:themeColor="text1"/>
          <w:sz w:val="24"/>
          <w:szCs w:val="24"/>
        </w:rPr>
      </w:pPr>
    </w:p>
    <w:p w:rsidR="009D4B84" w:rsidRPr="005A0F62" w:rsidRDefault="009D4B84" w:rsidP="009D4B84">
      <w:pPr>
        <w:jc w:val="center"/>
        <w:rPr>
          <w:b/>
        </w:rPr>
      </w:pPr>
      <w:r w:rsidRPr="005A0F62">
        <w:rPr>
          <w:b/>
        </w:rPr>
        <w:t>СПЕЦИФИКАЦИ</w:t>
      </w:r>
      <w:r w:rsidRPr="005A0F62">
        <w:rPr>
          <w:b/>
          <w:color w:val="000000" w:themeColor="text1"/>
        </w:rPr>
        <w:t>Я</w:t>
      </w:r>
    </w:p>
    <w:p w:rsidR="009D4B84" w:rsidRPr="005A0F62" w:rsidRDefault="009D4B84" w:rsidP="009D4B84">
      <w:pPr>
        <w:jc w:val="both"/>
        <w:rPr>
          <w:b/>
        </w:rPr>
      </w:pPr>
    </w:p>
    <w:tbl>
      <w:tblPr>
        <w:tblStyle w:val="aff"/>
        <w:tblW w:w="10333" w:type="dxa"/>
        <w:tblLook w:val="04A0" w:firstRow="1" w:lastRow="0" w:firstColumn="1" w:lastColumn="0" w:noHBand="0" w:noVBand="1"/>
      </w:tblPr>
      <w:tblGrid>
        <w:gridCol w:w="540"/>
        <w:gridCol w:w="3496"/>
        <w:gridCol w:w="1291"/>
        <w:gridCol w:w="1489"/>
        <w:gridCol w:w="1758"/>
        <w:gridCol w:w="1759"/>
      </w:tblGrid>
      <w:tr w:rsidR="009D4B84" w:rsidTr="00C9208C">
        <w:tc>
          <w:tcPr>
            <w:tcW w:w="53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9D4B84" w:rsidRPr="00912EAF" w:rsidRDefault="009D4B84" w:rsidP="00C9208C">
            <w:pPr>
              <w:jc w:val="both"/>
              <w:rPr>
                <w:rFonts w:cs="Times New Roman"/>
                <w:sz w:val="24"/>
              </w:rPr>
            </w:pPr>
            <w:r w:rsidRPr="00912EAF">
              <w:rPr>
                <w:rFonts w:cs="Times New Roman"/>
                <w:sz w:val="24"/>
              </w:rPr>
              <w:t>№ п</w:t>
            </w:r>
            <w:r w:rsidRPr="00912EAF">
              <w:rPr>
                <w:rFonts w:cs="Times New Roman"/>
                <w:sz w:val="24"/>
                <w:lang w:val="en-US"/>
              </w:rPr>
              <w:t>/</w:t>
            </w:r>
            <w:r w:rsidRPr="00912EAF">
              <w:rPr>
                <w:rFonts w:cs="Times New Roman"/>
                <w:sz w:val="24"/>
              </w:rPr>
              <w:t>п</w:t>
            </w:r>
          </w:p>
        </w:tc>
        <w:tc>
          <w:tcPr>
            <w:tcW w:w="349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9D4B84" w:rsidRPr="00912EAF" w:rsidRDefault="009D4B84" w:rsidP="00C9208C">
            <w:pPr>
              <w:jc w:val="center"/>
              <w:rPr>
                <w:rFonts w:eastAsia="Calibri" w:cs="Times New Roman"/>
                <w:sz w:val="24"/>
              </w:rPr>
            </w:pPr>
            <w:r w:rsidRPr="00912EAF">
              <w:rPr>
                <w:rFonts w:cs="Times New Roman"/>
                <w:sz w:val="24"/>
              </w:rPr>
              <w:t xml:space="preserve">Наименование, товарный знак  (при наличии), </w:t>
            </w:r>
            <w:r w:rsidRPr="00912EAF">
              <w:rPr>
                <w:rFonts w:eastAsia="Calibri" w:cs="Times New Roman"/>
                <w:sz w:val="24"/>
              </w:rPr>
              <w:t>наименование страны происхождения Товара</w:t>
            </w:r>
          </w:p>
          <w:p w:rsidR="009D4B84" w:rsidRPr="00912EAF" w:rsidRDefault="009D4B84" w:rsidP="00C9208C">
            <w:pPr>
              <w:jc w:val="center"/>
              <w:rPr>
                <w:rFonts w:cs="Times New Roman"/>
                <w:sz w:val="24"/>
              </w:rPr>
            </w:pPr>
          </w:p>
        </w:tc>
        <w:tc>
          <w:tcPr>
            <w:tcW w:w="129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9D4B84" w:rsidRPr="00912EAF" w:rsidRDefault="009D4B84" w:rsidP="00C9208C">
            <w:pPr>
              <w:jc w:val="both"/>
              <w:rPr>
                <w:rFonts w:cs="Times New Roman"/>
                <w:sz w:val="24"/>
              </w:rPr>
            </w:pPr>
            <w:r w:rsidRPr="00912EAF">
              <w:rPr>
                <w:rFonts w:cs="Times New Roman"/>
                <w:sz w:val="24"/>
              </w:rPr>
              <w:t>Ед. изм.</w:t>
            </w:r>
          </w:p>
        </w:tc>
        <w:tc>
          <w:tcPr>
            <w:tcW w:w="148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9D4B84" w:rsidRPr="00912EAF" w:rsidRDefault="009D4B84" w:rsidP="00C9208C">
            <w:pPr>
              <w:jc w:val="both"/>
              <w:rPr>
                <w:rFonts w:cs="Times New Roman"/>
                <w:sz w:val="24"/>
              </w:rPr>
            </w:pPr>
            <w:r w:rsidRPr="00912EAF">
              <w:rPr>
                <w:rFonts w:cs="Times New Roman"/>
                <w:sz w:val="24"/>
              </w:rPr>
              <w:t>Количество</w:t>
            </w:r>
          </w:p>
        </w:tc>
        <w:tc>
          <w:tcPr>
            <w:tcW w:w="175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9D4B84" w:rsidRPr="00912EAF" w:rsidRDefault="009D4B84" w:rsidP="00C9208C">
            <w:pPr>
              <w:jc w:val="both"/>
              <w:rPr>
                <w:rFonts w:cs="Times New Roman"/>
                <w:sz w:val="24"/>
              </w:rPr>
            </w:pPr>
            <w:r w:rsidRPr="00912EAF">
              <w:rPr>
                <w:rFonts w:cs="Times New Roman"/>
                <w:sz w:val="24"/>
              </w:rPr>
              <w:t>Цена за ед. товара (руб.)</w:t>
            </w:r>
          </w:p>
        </w:tc>
        <w:tc>
          <w:tcPr>
            <w:tcW w:w="176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9D4B84" w:rsidRPr="00912EAF" w:rsidRDefault="009D4B84" w:rsidP="00C9208C">
            <w:pPr>
              <w:jc w:val="both"/>
              <w:rPr>
                <w:rFonts w:cs="Times New Roman"/>
                <w:sz w:val="24"/>
              </w:rPr>
            </w:pPr>
            <w:r w:rsidRPr="00912EAF">
              <w:rPr>
                <w:rFonts w:cs="Times New Roman"/>
                <w:sz w:val="24"/>
              </w:rPr>
              <w:t>Сумма (руб.)</w:t>
            </w:r>
          </w:p>
        </w:tc>
      </w:tr>
      <w:tr w:rsidR="009D4B84" w:rsidTr="00C9208C">
        <w:trPr>
          <w:trHeight w:val="189"/>
        </w:trPr>
        <w:tc>
          <w:tcPr>
            <w:tcW w:w="53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9D4B84" w:rsidRPr="00912EAF" w:rsidRDefault="009D4B84" w:rsidP="00C9208C">
            <w:pPr>
              <w:jc w:val="center"/>
              <w:rPr>
                <w:rFonts w:cs="Times New Roman"/>
                <w:sz w:val="24"/>
              </w:rPr>
            </w:pPr>
            <w:r w:rsidRPr="00912EAF">
              <w:rPr>
                <w:rFonts w:cs="Times New Roman"/>
                <w:sz w:val="24"/>
              </w:rPr>
              <w:t>1</w:t>
            </w:r>
          </w:p>
        </w:tc>
        <w:tc>
          <w:tcPr>
            <w:tcW w:w="349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9D4B84" w:rsidRPr="00912EAF" w:rsidRDefault="009D4B84" w:rsidP="00C9208C">
            <w:pPr>
              <w:jc w:val="center"/>
              <w:rPr>
                <w:rFonts w:cs="Times New Roman"/>
                <w:sz w:val="24"/>
              </w:rPr>
            </w:pPr>
            <w:r w:rsidRPr="00912EAF">
              <w:rPr>
                <w:rFonts w:cs="Times New Roman"/>
                <w:sz w:val="24"/>
              </w:rPr>
              <w:t>2</w:t>
            </w:r>
          </w:p>
        </w:tc>
        <w:tc>
          <w:tcPr>
            <w:tcW w:w="129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9D4B84" w:rsidRPr="00912EAF" w:rsidRDefault="009D4B84" w:rsidP="00C9208C">
            <w:pPr>
              <w:jc w:val="center"/>
              <w:rPr>
                <w:rFonts w:cs="Times New Roman"/>
                <w:sz w:val="24"/>
              </w:rPr>
            </w:pPr>
            <w:r w:rsidRPr="00912EAF">
              <w:rPr>
                <w:rFonts w:cs="Times New Roman"/>
                <w:sz w:val="24"/>
              </w:rPr>
              <w:t>3</w:t>
            </w:r>
          </w:p>
        </w:tc>
        <w:tc>
          <w:tcPr>
            <w:tcW w:w="148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9D4B84" w:rsidRPr="00912EAF" w:rsidRDefault="009D4B84" w:rsidP="00C9208C">
            <w:pPr>
              <w:jc w:val="center"/>
              <w:rPr>
                <w:rFonts w:cs="Times New Roman"/>
                <w:sz w:val="24"/>
              </w:rPr>
            </w:pPr>
            <w:r w:rsidRPr="00912EAF">
              <w:rPr>
                <w:rFonts w:cs="Times New Roman"/>
                <w:sz w:val="24"/>
              </w:rPr>
              <w:t>4</w:t>
            </w:r>
          </w:p>
        </w:tc>
        <w:tc>
          <w:tcPr>
            <w:tcW w:w="175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9D4B84" w:rsidRPr="00912EAF" w:rsidRDefault="009D4B84" w:rsidP="00C9208C">
            <w:pPr>
              <w:jc w:val="center"/>
              <w:rPr>
                <w:rFonts w:cs="Times New Roman"/>
                <w:sz w:val="24"/>
              </w:rPr>
            </w:pPr>
            <w:r w:rsidRPr="00912EAF">
              <w:rPr>
                <w:rFonts w:cs="Times New Roman"/>
                <w:sz w:val="24"/>
              </w:rPr>
              <w:t>5</w:t>
            </w:r>
          </w:p>
        </w:tc>
        <w:tc>
          <w:tcPr>
            <w:tcW w:w="176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9D4B84" w:rsidRPr="00912EAF" w:rsidRDefault="009D4B84" w:rsidP="00C9208C">
            <w:pPr>
              <w:jc w:val="center"/>
              <w:rPr>
                <w:rFonts w:cs="Times New Roman"/>
                <w:sz w:val="24"/>
              </w:rPr>
            </w:pPr>
            <w:r w:rsidRPr="00912EAF">
              <w:rPr>
                <w:rFonts w:cs="Times New Roman"/>
                <w:sz w:val="24"/>
              </w:rPr>
              <w:t>6</w:t>
            </w:r>
          </w:p>
        </w:tc>
      </w:tr>
      <w:tr w:rsidR="009D4B84" w:rsidTr="00C9208C">
        <w:trPr>
          <w:trHeight w:val="472"/>
        </w:trPr>
        <w:tc>
          <w:tcPr>
            <w:tcW w:w="53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9D4B84" w:rsidRPr="002E4371" w:rsidRDefault="009D4B84" w:rsidP="00C9208C">
            <w:pPr>
              <w:jc w:val="center"/>
              <w:rPr>
                <w:rFonts w:cs="Times New Roman"/>
                <w:sz w:val="24"/>
              </w:rPr>
            </w:pPr>
            <w:r>
              <w:rPr>
                <w:rFonts w:cs="Times New Roman"/>
                <w:sz w:val="24"/>
              </w:rPr>
              <w:t>1</w:t>
            </w:r>
          </w:p>
        </w:tc>
        <w:tc>
          <w:tcPr>
            <w:tcW w:w="349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9D4B84" w:rsidRPr="002E4371" w:rsidRDefault="009D4B84" w:rsidP="00C9208C">
            <w:pPr>
              <w:jc w:val="both"/>
              <w:rPr>
                <w:rFonts w:cs="Times New Roman"/>
                <w:sz w:val="24"/>
              </w:rPr>
            </w:pPr>
            <w:r w:rsidRPr="00FE3404">
              <w:rPr>
                <w:rFonts w:cs="Times New Roman"/>
                <w:sz w:val="24"/>
              </w:rPr>
              <w:t>Поставка лабораторного шкафа сушильного для термической обработки</w:t>
            </w:r>
          </w:p>
        </w:tc>
        <w:tc>
          <w:tcPr>
            <w:tcW w:w="129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9D4B84" w:rsidRPr="002E4371" w:rsidRDefault="009D4B84" w:rsidP="00C9208C">
            <w:pPr>
              <w:jc w:val="center"/>
              <w:rPr>
                <w:rFonts w:cs="Times New Roman"/>
                <w:sz w:val="24"/>
              </w:rPr>
            </w:pPr>
            <w:r>
              <w:rPr>
                <w:rFonts w:cs="Times New Roman"/>
                <w:sz w:val="24"/>
              </w:rPr>
              <w:t>шт</w:t>
            </w:r>
          </w:p>
        </w:tc>
        <w:tc>
          <w:tcPr>
            <w:tcW w:w="148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9D4B84" w:rsidRPr="002E4371" w:rsidRDefault="009D4B84" w:rsidP="00C9208C">
            <w:pPr>
              <w:jc w:val="center"/>
              <w:rPr>
                <w:rFonts w:cs="Times New Roman"/>
                <w:sz w:val="24"/>
              </w:rPr>
            </w:pPr>
            <w:r>
              <w:rPr>
                <w:rFonts w:cs="Times New Roman"/>
                <w:sz w:val="24"/>
              </w:rPr>
              <w:t>4</w:t>
            </w:r>
          </w:p>
        </w:tc>
        <w:tc>
          <w:tcPr>
            <w:tcW w:w="175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9D4B84" w:rsidRPr="002E4371" w:rsidRDefault="009D4B84" w:rsidP="00C9208C">
            <w:pPr>
              <w:jc w:val="center"/>
              <w:rPr>
                <w:rFonts w:cs="Times New Roman"/>
                <w:sz w:val="24"/>
              </w:rPr>
            </w:pPr>
          </w:p>
        </w:tc>
        <w:tc>
          <w:tcPr>
            <w:tcW w:w="176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9D4B84" w:rsidRPr="002E4371" w:rsidRDefault="009D4B84" w:rsidP="00C9208C">
            <w:pPr>
              <w:jc w:val="center"/>
              <w:rPr>
                <w:rFonts w:cs="Times New Roman"/>
                <w:sz w:val="24"/>
              </w:rPr>
            </w:pPr>
          </w:p>
        </w:tc>
      </w:tr>
    </w:tbl>
    <w:p w:rsidR="00D320C4" w:rsidRDefault="00D320C4">
      <w:pPr>
        <w:jc w:val="both"/>
        <w:rPr>
          <w:color w:val="000000" w:themeColor="text1"/>
        </w:rPr>
      </w:pPr>
    </w:p>
    <w:p w:rsidR="00D320C4" w:rsidRDefault="00D743B3">
      <w:pPr>
        <w:ind w:firstLine="539"/>
        <w:jc w:val="center"/>
        <w:rPr>
          <w:b/>
          <w:bCs/>
          <w:color w:val="000000" w:themeColor="text1"/>
          <w:lang w:eastAsia="en-US"/>
        </w:rPr>
      </w:pPr>
      <w:r>
        <w:rPr>
          <w:b/>
          <w:bCs/>
          <w:color w:val="000000" w:themeColor="text1"/>
          <w:lang w:eastAsia="en-US"/>
        </w:rPr>
        <w:t xml:space="preserve">Функциональные, технические и качественные характеристики, эксплуатационные характеристики </w:t>
      </w:r>
      <w:r>
        <w:rPr>
          <w:b/>
          <w:color w:val="000000" w:themeColor="text1"/>
        </w:rPr>
        <w:t>Товара</w:t>
      </w:r>
    </w:p>
    <w:p w:rsidR="00D320C4" w:rsidRDefault="00D320C4">
      <w:pPr>
        <w:ind w:firstLine="539"/>
        <w:jc w:val="center"/>
        <w:rPr>
          <w:bCs/>
          <w:color w:val="000000" w:themeColor="text1"/>
          <w:lang w:eastAsia="en-US"/>
        </w:rPr>
      </w:pPr>
    </w:p>
    <w:p w:rsidR="004E53E4" w:rsidRDefault="00D743B3">
      <w:pPr>
        <w:jc w:val="center"/>
        <w:rPr>
          <w:b/>
          <w:color w:val="000000" w:themeColor="text1"/>
        </w:rPr>
      </w:pPr>
      <w:r>
        <w:rPr>
          <w:b/>
          <w:color w:val="000000" w:themeColor="text1"/>
        </w:rPr>
        <w:t xml:space="preserve"> </w:t>
      </w:r>
    </w:p>
    <w:tbl>
      <w:tblPr>
        <w:tblStyle w:val="aff"/>
        <w:tblW w:w="0" w:type="auto"/>
        <w:jc w:val="center"/>
        <w:tblLayout w:type="fixed"/>
        <w:tblLook w:val="04A0" w:firstRow="1" w:lastRow="0" w:firstColumn="1" w:lastColumn="0" w:noHBand="0" w:noVBand="1"/>
      </w:tblPr>
      <w:tblGrid>
        <w:gridCol w:w="765"/>
        <w:gridCol w:w="4224"/>
        <w:gridCol w:w="1162"/>
        <w:gridCol w:w="3997"/>
      </w:tblGrid>
      <w:tr w:rsidR="004E53E4" w:rsidRPr="00BF69F1" w:rsidTr="00C9208C">
        <w:trPr>
          <w:tblHeader/>
          <w:jc w:val="center"/>
        </w:trPr>
        <w:tc>
          <w:tcPr>
            <w:tcW w:w="765" w:type="dxa"/>
            <w:tcMar>
              <w:top w:w="55" w:type="dxa"/>
              <w:left w:w="75" w:type="dxa"/>
              <w:bottom w:w="55" w:type="dxa"/>
              <w:right w:w="75" w:type="dxa"/>
            </w:tcMar>
            <w:vAlign w:val="center"/>
          </w:tcPr>
          <w:p w:rsidR="004E53E4" w:rsidRPr="00BF69F1" w:rsidRDefault="004E53E4" w:rsidP="00C9208C">
            <w:pPr>
              <w:jc w:val="center"/>
              <w:rPr>
                <w:rFonts w:cs="Times New Roman"/>
                <w:sz w:val="24"/>
              </w:rPr>
            </w:pPr>
            <w:r w:rsidRPr="00BF69F1">
              <w:rPr>
                <w:rFonts w:cs="Times New Roman"/>
                <w:b/>
                <w:sz w:val="24"/>
              </w:rPr>
              <w:t>№ п/п</w:t>
            </w:r>
          </w:p>
        </w:tc>
        <w:tc>
          <w:tcPr>
            <w:tcW w:w="4224" w:type="dxa"/>
            <w:tcMar>
              <w:top w:w="55" w:type="dxa"/>
              <w:left w:w="75" w:type="dxa"/>
              <w:bottom w:w="55" w:type="dxa"/>
              <w:right w:w="75" w:type="dxa"/>
            </w:tcMar>
            <w:vAlign w:val="center"/>
          </w:tcPr>
          <w:p w:rsidR="004E53E4" w:rsidRPr="00BF69F1" w:rsidRDefault="004E53E4" w:rsidP="00C9208C">
            <w:pPr>
              <w:jc w:val="center"/>
              <w:rPr>
                <w:rFonts w:cs="Times New Roman"/>
                <w:sz w:val="24"/>
              </w:rPr>
            </w:pPr>
            <w:r w:rsidRPr="00BF69F1">
              <w:rPr>
                <w:rFonts w:cs="Times New Roman"/>
                <w:b/>
                <w:sz w:val="24"/>
              </w:rPr>
              <w:t>Наименование товара, его</w:t>
            </w:r>
            <w:r w:rsidRPr="00BF69F1">
              <w:rPr>
                <w:rFonts w:cs="Times New Roman"/>
                <w:b/>
                <w:sz w:val="24"/>
              </w:rPr>
              <w:br/>
              <w:t>показателей (характеристик),</w:t>
            </w:r>
            <w:r w:rsidRPr="00BF69F1">
              <w:rPr>
                <w:rFonts w:cs="Times New Roman"/>
                <w:b/>
                <w:sz w:val="24"/>
              </w:rPr>
              <w:br/>
              <w:t>потребительских свойств</w:t>
            </w:r>
          </w:p>
        </w:tc>
        <w:tc>
          <w:tcPr>
            <w:tcW w:w="1162" w:type="dxa"/>
            <w:tcMar>
              <w:top w:w="55" w:type="dxa"/>
              <w:left w:w="75" w:type="dxa"/>
              <w:bottom w:w="55" w:type="dxa"/>
              <w:right w:w="75" w:type="dxa"/>
            </w:tcMar>
            <w:vAlign w:val="center"/>
          </w:tcPr>
          <w:p w:rsidR="004E53E4" w:rsidRPr="00BF69F1" w:rsidRDefault="004E53E4" w:rsidP="00C9208C">
            <w:pPr>
              <w:jc w:val="center"/>
              <w:rPr>
                <w:rFonts w:cs="Times New Roman"/>
                <w:sz w:val="24"/>
              </w:rPr>
            </w:pPr>
            <w:r w:rsidRPr="00BF69F1">
              <w:rPr>
                <w:rFonts w:cs="Times New Roman"/>
                <w:b/>
                <w:sz w:val="24"/>
              </w:rPr>
              <w:t>Ед. изм.</w:t>
            </w:r>
          </w:p>
        </w:tc>
        <w:tc>
          <w:tcPr>
            <w:tcW w:w="3997" w:type="dxa"/>
            <w:tcMar>
              <w:top w:w="55" w:type="dxa"/>
              <w:left w:w="75" w:type="dxa"/>
              <w:bottom w:w="55" w:type="dxa"/>
              <w:right w:w="75" w:type="dxa"/>
            </w:tcMar>
            <w:vAlign w:val="center"/>
          </w:tcPr>
          <w:p w:rsidR="004E53E4" w:rsidRPr="00BF69F1" w:rsidRDefault="004E53E4" w:rsidP="00C9208C">
            <w:pPr>
              <w:jc w:val="center"/>
              <w:rPr>
                <w:rFonts w:cs="Times New Roman"/>
                <w:sz w:val="24"/>
              </w:rPr>
            </w:pPr>
            <w:r w:rsidRPr="00BF69F1">
              <w:rPr>
                <w:rFonts w:cs="Times New Roman"/>
                <w:b/>
                <w:sz w:val="24"/>
              </w:rPr>
              <w:t>Значение показателя</w:t>
            </w:r>
            <w:r w:rsidRPr="00BF69F1">
              <w:rPr>
                <w:rFonts w:cs="Times New Roman"/>
                <w:b/>
                <w:sz w:val="24"/>
              </w:rPr>
              <w:br/>
              <w:t>(характеристики)</w:t>
            </w:r>
          </w:p>
        </w:tc>
      </w:tr>
      <w:tr w:rsidR="004E53E4" w:rsidRPr="00BF69F1" w:rsidTr="00C9208C">
        <w:trPr>
          <w:tblHeader/>
          <w:jc w:val="center"/>
        </w:trPr>
        <w:tc>
          <w:tcPr>
            <w:tcW w:w="765" w:type="dxa"/>
            <w:tcMar>
              <w:top w:w="55" w:type="dxa"/>
              <w:left w:w="75" w:type="dxa"/>
              <w:bottom w:w="55" w:type="dxa"/>
              <w:right w:w="75" w:type="dxa"/>
            </w:tcMar>
            <w:vAlign w:val="center"/>
          </w:tcPr>
          <w:p w:rsidR="004E53E4" w:rsidRPr="00BF69F1" w:rsidRDefault="004E53E4" w:rsidP="00C9208C">
            <w:pPr>
              <w:jc w:val="center"/>
              <w:rPr>
                <w:rFonts w:cs="Times New Roman"/>
                <w:sz w:val="24"/>
              </w:rPr>
            </w:pPr>
            <w:r w:rsidRPr="00BF69F1">
              <w:rPr>
                <w:rFonts w:cs="Times New Roman"/>
                <w:sz w:val="24"/>
              </w:rPr>
              <w:t>1</w:t>
            </w:r>
          </w:p>
        </w:tc>
        <w:tc>
          <w:tcPr>
            <w:tcW w:w="4224" w:type="dxa"/>
            <w:tcMar>
              <w:top w:w="55" w:type="dxa"/>
              <w:left w:w="75" w:type="dxa"/>
              <w:bottom w:w="55" w:type="dxa"/>
              <w:right w:w="75" w:type="dxa"/>
            </w:tcMar>
            <w:vAlign w:val="center"/>
          </w:tcPr>
          <w:p w:rsidR="004E53E4" w:rsidRPr="00BF69F1" w:rsidRDefault="004E53E4" w:rsidP="00C9208C">
            <w:pPr>
              <w:jc w:val="center"/>
              <w:rPr>
                <w:rFonts w:cs="Times New Roman"/>
                <w:sz w:val="24"/>
              </w:rPr>
            </w:pPr>
            <w:r w:rsidRPr="00BF69F1">
              <w:rPr>
                <w:rFonts w:cs="Times New Roman"/>
                <w:sz w:val="24"/>
              </w:rPr>
              <w:t>2</w:t>
            </w:r>
          </w:p>
        </w:tc>
        <w:tc>
          <w:tcPr>
            <w:tcW w:w="1162" w:type="dxa"/>
            <w:tcMar>
              <w:top w:w="55" w:type="dxa"/>
              <w:left w:w="75" w:type="dxa"/>
              <w:bottom w:w="55" w:type="dxa"/>
              <w:right w:w="75" w:type="dxa"/>
            </w:tcMar>
            <w:vAlign w:val="center"/>
          </w:tcPr>
          <w:p w:rsidR="004E53E4" w:rsidRPr="00BF69F1" w:rsidRDefault="004E53E4" w:rsidP="00C9208C">
            <w:pPr>
              <w:jc w:val="center"/>
              <w:rPr>
                <w:rFonts w:cs="Times New Roman"/>
                <w:sz w:val="24"/>
              </w:rPr>
            </w:pPr>
            <w:r w:rsidRPr="00BF69F1">
              <w:rPr>
                <w:rFonts w:cs="Times New Roman"/>
                <w:sz w:val="24"/>
              </w:rPr>
              <w:t>3</w:t>
            </w:r>
          </w:p>
        </w:tc>
        <w:tc>
          <w:tcPr>
            <w:tcW w:w="3997" w:type="dxa"/>
            <w:tcMar>
              <w:top w:w="55" w:type="dxa"/>
              <w:left w:w="75" w:type="dxa"/>
              <w:bottom w:w="55" w:type="dxa"/>
              <w:right w:w="75" w:type="dxa"/>
            </w:tcMar>
            <w:vAlign w:val="center"/>
          </w:tcPr>
          <w:p w:rsidR="004E53E4" w:rsidRPr="00BF69F1" w:rsidRDefault="004E53E4" w:rsidP="00C9208C">
            <w:pPr>
              <w:jc w:val="center"/>
              <w:rPr>
                <w:rFonts w:cs="Times New Roman"/>
                <w:sz w:val="24"/>
              </w:rPr>
            </w:pPr>
            <w:r w:rsidRPr="00BF69F1">
              <w:rPr>
                <w:rFonts w:cs="Times New Roman"/>
                <w:sz w:val="24"/>
              </w:rPr>
              <w:t>4</w:t>
            </w:r>
          </w:p>
        </w:tc>
      </w:tr>
      <w:tr w:rsidR="004E53E4" w:rsidRPr="00BF69F1" w:rsidTr="00C9208C">
        <w:trPr>
          <w:jc w:val="center"/>
        </w:trPr>
        <w:tc>
          <w:tcPr>
            <w:tcW w:w="765" w:type="dxa"/>
            <w:tcMar>
              <w:top w:w="55" w:type="dxa"/>
              <w:left w:w="75" w:type="dxa"/>
              <w:bottom w:w="55" w:type="dxa"/>
              <w:right w:w="75" w:type="dxa"/>
            </w:tcMar>
            <w:vAlign w:val="center"/>
          </w:tcPr>
          <w:p w:rsidR="004E53E4" w:rsidRPr="00BF69F1" w:rsidRDefault="004E53E4" w:rsidP="00C9208C">
            <w:pPr>
              <w:jc w:val="center"/>
              <w:rPr>
                <w:rFonts w:cs="Times New Roman"/>
                <w:sz w:val="24"/>
              </w:rPr>
            </w:pPr>
          </w:p>
        </w:tc>
        <w:tc>
          <w:tcPr>
            <w:tcW w:w="4224" w:type="dxa"/>
            <w:tcMar>
              <w:top w:w="55" w:type="dxa"/>
              <w:left w:w="75" w:type="dxa"/>
              <w:bottom w:w="55" w:type="dxa"/>
              <w:right w:w="75" w:type="dxa"/>
            </w:tcMar>
            <w:vAlign w:val="center"/>
          </w:tcPr>
          <w:p w:rsidR="004E53E4" w:rsidRPr="00BF69F1" w:rsidRDefault="004E53E4" w:rsidP="00C9208C">
            <w:pPr>
              <w:rPr>
                <w:rFonts w:cs="Times New Roman"/>
                <w:sz w:val="24"/>
              </w:rPr>
            </w:pPr>
            <w:r w:rsidRPr="00BF69F1">
              <w:rPr>
                <w:rFonts w:cs="Times New Roman"/>
                <w:sz w:val="24"/>
              </w:rPr>
              <w:t>Лабораторный шкаф сушильный для термической обработки</w:t>
            </w:r>
          </w:p>
        </w:tc>
        <w:tc>
          <w:tcPr>
            <w:tcW w:w="1162" w:type="dxa"/>
            <w:tcMar>
              <w:top w:w="55" w:type="dxa"/>
              <w:left w:w="75" w:type="dxa"/>
              <w:bottom w:w="55" w:type="dxa"/>
              <w:right w:w="75" w:type="dxa"/>
            </w:tcMar>
            <w:vAlign w:val="center"/>
          </w:tcPr>
          <w:p w:rsidR="004E53E4" w:rsidRPr="00BF69F1" w:rsidRDefault="004E53E4" w:rsidP="00C9208C">
            <w:pPr>
              <w:jc w:val="center"/>
              <w:rPr>
                <w:rFonts w:cs="Times New Roman"/>
                <w:sz w:val="24"/>
              </w:rPr>
            </w:pPr>
          </w:p>
        </w:tc>
        <w:tc>
          <w:tcPr>
            <w:tcW w:w="3997" w:type="dxa"/>
            <w:tcMar>
              <w:top w:w="55" w:type="dxa"/>
              <w:left w:w="75" w:type="dxa"/>
              <w:bottom w:w="55" w:type="dxa"/>
              <w:right w:w="75" w:type="dxa"/>
            </w:tcMar>
            <w:vAlign w:val="center"/>
          </w:tcPr>
          <w:p w:rsidR="004E53E4" w:rsidRPr="00BF69F1" w:rsidRDefault="004E53E4" w:rsidP="00C9208C">
            <w:pPr>
              <w:rPr>
                <w:rFonts w:cs="Times New Roman"/>
                <w:sz w:val="24"/>
              </w:rPr>
            </w:pPr>
          </w:p>
        </w:tc>
      </w:tr>
      <w:tr w:rsidR="004E53E4" w:rsidRPr="00BF69F1" w:rsidTr="00C9208C">
        <w:trPr>
          <w:jc w:val="center"/>
        </w:trPr>
        <w:tc>
          <w:tcPr>
            <w:tcW w:w="765" w:type="dxa"/>
            <w:tcMar>
              <w:top w:w="55" w:type="dxa"/>
              <w:left w:w="75" w:type="dxa"/>
              <w:bottom w:w="55" w:type="dxa"/>
              <w:right w:w="75" w:type="dxa"/>
            </w:tcMar>
            <w:vAlign w:val="center"/>
          </w:tcPr>
          <w:p w:rsidR="004E53E4" w:rsidRPr="00BF69F1" w:rsidRDefault="004E53E4" w:rsidP="00C9208C">
            <w:pPr>
              <w:jc w:val="center"/>
              <w:rPr>
                <w:rFonts w:cs="Times New Roman"/>
                <w:sz w:val="24"/>
              </w:rPr>
            </w:pPr>
            <w:r>
              <w:rPr>
                <w:rFonts w:cs="Times New Roman"/>
                <w:sz w:val="24"/>
              </w:rPr>
              <w:t>1.1</w:t>
            </w:r>
          </w:p>
        </w:tc>
        <w:tc>
          <w:tcPr>
            <w:tcW w:w="4224" w:type="dxa"/>
            <w:tcMar>
              <w:top w:w="55" w:type="dxa"/>
              <w:left w:w="75" w:type="dxa"/>
              <w:bottom w:w="55" w:type="dxa"/>
              <w:right w:w="75" w:type="dxa"/>
            </w:tcMar>
            <w:vAlign w:val="center"/>
          </w:tcPr>
          <w:p w:rsidR="004E53E4" w:rsidRPr="00BF69F1" w:rsidRDefault="004E53E4" w:rsidP="00C9208C">
            <w:pPr>
              <w:rPr>
                <w:rFonts w:cs="Times New Roman"/>
                <w:sz w:val="24"/>
              </w:rPr>
            </w:pPr>
            <w:r w:rsidRPr="00BF69F1">
              <w:rPr>
                <w:rFonts w:cs="Times New Roman"/>
                <w:sz w:val="24"/>
              </w:rPr>
              <w:t>Внутренний объем</w:t>
            </w:r>
          </w:p>
        </w:tc>
        <w:tc>
          <w:tcPr>
            <w:tcW w:w="1162" w:type="dxa"/>
            <w:tcMar>
              <w:top w:w="55" w:type="dxa"/>
              <w:left w:w="75" w:type="dxa"/>
              <w:bottom w:w="55" w:type="dxa"/>
              <w:right w:w="75" w:type="dxa"/>
            </w:tcMar>
            <w:vAlign w:val="center"/>
          </w:tcPr>
          <w:p w:rsidR="004E53E4" w:rsidRPr="00BF69F1" w:rsidRDefault="004E53E4" w:rsidP="00C9208C">
            <w:pPr>
              <w:jc w:val="center"/>
              <w:rPr>
                <w:rFonts w:cs="Times New Roman"/>
                <w:sz w:val="24"/>
              </w:rPr>
            </w:pPr>
            <w:r w:rsidRPr="00BF69F1">
              <w:rPr>
                <w:rFonts w:cs="Times New Roman"/>
                <w:sz w:val="24"/>
              </w:rPr>
              <w:t>л</w:t>
            </w:r>
          </w:p>
        </w:tc>
        <w:tc>
          <w:tcPr>
            <w:tcW w:w="3997" w:type="dxa"/>
            <w:tcMar>
              <w:top w:w="55" w:type="dxa"/>
              <w:left w:w="75" w:type="dxa"/>
              <w:bottom w:w="55" w:type="dxa"/>
              <w:right w:w="75" w:type="dxa"/>
            </w:tcMar>
            <w:vAlign w:val="center"/>
          </w:tcPr>
          <w:p w:rsidR="004E53E4" w:rsidRPr="00BF69F1" w:rsidRDefault="004E53E4" w:rsidP="00C9208C">
            <w:pPr>
              <w:rPr>
                <w:rFonts w:cs="Times New Roman"/>
                <w:sz w:val="24"/>
              </w:rPr>
            </w:pPr>
            <w:r w:rsidRPr="00BF69F1">
              <w:rPr>
                <w:rFonts w:cs="Times New Roman"/>
                <w:sz w:val="24"/>
              </w:rPr>
              <w:t>не менее 115</w:t>
            </w:r>
          </w:p>
        </w:tc>
      </w:tr>
      <w:tr w:rsidR="004E53E4" w:rsidRPr="00BF69F1" w:rsidTr="00C9208C">
        <w:trPr>
          <w:jc w:val="center"/>
        </w:trPr>
        <w:tc>
          <w:tcPr>
            <w:tcW w:w="765" w:type="dxa"/>
            <w:tcMar>
              <w:top w:w="55" w:type="dxa"/>
              <w:left w:w="75" w:type="dxa"/>
              <w:bottom w:w="55" w:type="dxa"/>
              <w:right w:w="75" w:type="dxa"/>
            </w:tcMar>
            <w:vAlign w:val="center"/>
          </w:tcPr>
          <w:p w:rsidR="004E53E4" w:rsidRPr="00BF69F1" w:rsidRDefault="004E53E4" w:rsidP="00C9208C">
            <w:pPr>
              <w:jc w:val="center"/>
              <w:rPr>
                <w:rFonts w:cs="Times New Roman"/>
                <w:sz w:val="24"/>
              </w:rPr>
            </w:pPr>
            <w:r>
              <w:rPr>
                <w:rFonts w:cs="Times New Roman"/>
                <w:sz w:val="24"/>
              </w:rPr>
              <w:t>1.2</w:t>
            </w:r>
          </w:p>
        </w:tc>
        <w:tc>
          <w:tcPr>
            <w:tcW w:w="4224" w:type="dxa"/>
            <w:tcMar>
              <w:top w:w="55" w:type="dxa"/>
              <w:left w:w="75" w:type="dxa"/>
              <w:bottom w:w="55" w:type="dxa"/>
              <w:right w:w="75" w:type="dxa"/>
            </w:tcMar>
            <w:vAlign w:val="center"/>
          </w:tcPr>
          <w:p w:rsidR="004E53E4" w:rsidRPr="00BF69F1" w:rsidRDefault="004E53E4" w:rsidP="00C9208C">
            <w:pPr>
              <w:rPr>
                <w:rFonts w:cs="Times New Roman"/>
                <w:sz w:val="24"/>
              </w:rPr>
            </w:pPr>
            <w:r w:rsidRPr="00BF69F1">
              <w:rPr>
                <w:rFonts w:cs="Times New Roman"/>
                <w:sz w:val="24"/>
              </w:rPr>
              <w:t>Решетки выдвижные, хромированные</w:t>
            </w:r>
          </w:p>
        </w:tc>
        <w:tc>
          <w:tcPr>
            <w:tcW w:w="1162" w:type="dxa"/>
            <w:tcMar>
              <w:top w:w="55" w:type="dxa"/>
              <w:left w:w="75" w:type="dxa"/>
              <w:bottom w:w="55" w:type="dxa"/>
              <w:right w:w="75" w:type="dxa"/>
            </w:tcMar>
            <w:vAlign w:val="center"/>
          </w:tcPr>
          <w:p w:rsidR="004E53E4" w:rsidRPr="00BF69F1" w:rsidRDefault="004E53E4" w:rsidP="00C9208C">
            <w:pPr>
              <w:jc w:val="center"/>
              <w:rPr>
                <w:rFonts w:cs="Times New Roman"/>
                <w:sz w:val="24"/>
              </w:rPr>
            </w:pPr>
            <w:r w:rsidRPr="00BF69F1">
              <w:rPr>
                <w:rFonts w:cs="Times New Roman"/>
                <w:sz w:val="24"/>
              </w:rPr>
              <w:t>шт</w:t>
            </w:r>
          </w:p>
        </w:tc>
        <w:tc>
          <w:tcPr>
            <w:tcW w:w="3997" w:type="dxa"/>
            <w:tcMar>
              <w:top w:w="55" w:type="dxa"/>
              <w:left w:w="75" w:type="dxa"/>
              <w:bottom w:w="55" w:type="dxa"/>
              <w:right w:w="75" w:type="dxa"/>
            </w:tcMar>
            <w:vAlign w:val="center"/>
          </w:tcPr>
          <w:p w:rsidR="004E53E4" w:rsidRPr="00BF69F1" w:rsidRDefault="004E53E4" w:rsidP="00C9208C">
            <w:pPr>
              <w:rPr>
                <w:rFonts w:cs="Times New Roman"/>
                <w:sz w:val="24"/>
              </w:rPr>
            </w:pPr>
            <w:r w:rsidRPr="00BF69F1">
              <w:rPr>
                <w:rFonts w:cs="Times New Roman"/>
                <w:sz w:val="24"/>
              </w:rPr>
              <w:t>не менее 6</w:t>
            </w:r>
          </w:p>
        </w:tc>
      </w:tr>
      <w:tr w:rsidR="004E53E4" w:rsidRPr="00BF69F1" w:rsidTr="00C9208C">
        <w:trPr>
          <w:jc w:val="center"/>
        </w:trPr>
        <w:tc>
          <w:tcPr>
            <w:tcW w:w="765" w:type="dxa"/>
            <w:tcMar>
              <w:top w:w="55" w:type="dxa"/>
              <w:left w:w="75" w:type="dxa"/>
              <w:bottom w:w="55" w:type="dxa"/>
              <w:right w:w="75" w:type="dxa"/>
            </w:tcMar>
            <w:vAlign w:val="center"/>
          </w:tcPr>
          <w:p w:rsidR="004E53E4" w:rsidRPr="00BF69F1" w:rsidRDefault="004E53E4" w:rsidP="00C9208C">
            <w:pPr>
              <w:jc w:val="center"/>
              <w:rPr>
                <w:rFonts w:cs="Times New Roman"/>
                <w:sz w:val="24"/>
              </w:rPr>
            </w:pPr>
            <w:r>
              <w:rPr>
                <w:rFonts w:cs="Times New Roman"/>
                <w:sz w:val="24"/>
              </w:rPr>
              <w:t>1.3</w:t>
            </w:r>
          </w:p>
        </w:tc>
        <w:tc>
          <w:tcPr>
            <w:tcW w:w="4224" w:type="dxa"/>
            <w:tcMar>
              <w:top w:w="55" w:type="dxa"/>
              <w:left w:w="75" w:type="dxa"/>
              <w:bottom w:w="55" w:type="dxa"/>
              <w:right w:w="75" w:type="dxa"/>
            </w:tcMar>
            <w:vAlign w:val="center"/>
          </w:tcPr>
          <w:p w:rsidR="004E53E4" w:rsidRPr="00BF69F1" w:rsidRDefault="004E53E4" w:rsidP="00C9208C">
            <w:pPr>
              <w:rPr>
                <w:rFonts w:cs="Times New Roman"/>
                <w:sz w:val="24"/>
              </w:rPr>
            </w:pPr>
            <w:r w:rsidRPr="00BF69F1">
              <w:rPr>
                <w:rFonts w:cs="Times New Roman"/>
                <w:sz w:val="24"/>
              </w:rPr>
              <w:t>Диапазон температур от 5 °C выше температуры окружающей среды до, °C</w:t>
            </w:r>
          </w:p>
        </w:tc>
        <w:tc>
          <w:tcPr>
            <w:tcW w:w="1162" w:type="dxa"/>
            <w:tcMar>
              <w:top w:w="55" w:type="dxa"/>
              <w:left w:w="75" w:type="dxa"/>
              <w:bottom w:w="55" w:type="dxa"/>
              <w:right w:w="75" w:type="dxa"/>
            </w:tcMar>
            <w:vAlign w:val="center"/>
          </w:tcPr>
          <w:p w:rsidR="004E53E4" w:rsidRPr="00BF69F1" w:rsidRDefault="004E53E4" w:rsidP="00C9208C">
            <w:pPr>
              <w:jc w:val="center"/>
              <w:rPr>
                <w:rFonts w:cs="Times New Roman"/>
                <w:sz w:val="24"/>
              </w:rPr>
            </w:pPr>
          </w:p>
        </w:tc>
        <w:tc>
          <w:tcPr>
            <w:tcW w:w="3997" w:type="dxa"/>
            <w:tcMar>
              <w:top w:w="55" w:type="dxa"/>
              <w:left w:w="75" w:type="dxa"/>
              <w:bottom w:w="55" w:type="dxa"/>
              <w:right w:w="75" w:type="dxa"/>
            </w:tcMar>
            <w:vAlign w:val="center"/>
          </w:tcPr>
          <w:p w:rsidR="004E53E4" w:rsidRPr="00BF69F1" w:rsidRDefault="004E53E4" w:rsidP="00C9208C">
            <w:pPr>
              <w:rPr>
                <w:rFonts w:cs="Times New Roman"/>
                <w:sz w:val="24"/>
              </w:rPr>
            </w:pPr>
            <w:r w:rsidRPr="00BF69F1">
              <w:rPr>
                <w:rFonts w:cs="Times New Roman"/>
                <w:sz w:val="24"/>
              </w:rPr>
              <w:t>не менее 200</w:t>
            </w:r>
          </w:p>
        </w:tc>
      </w:tr>
      <w:tr w:rsidR="004E53E4" w:rsidRPr="00BF69F1" w:rsidTr="00C9208C">
        <w:trPr>
          <w:jc w:val="center"/>
        </w:trPr>
        <w:tc>
          <w:tcPr>
            <w:tcW w:w="765" w:type="dxa"/>
            <w:tcMar>
              <w:top w:w="55" w:type="dxa"/>
              <w:left w:w="75" w:type="dxa"/>
              <w:bottom w:w="55" w:type="dxa"/>
              <w:right w:w="75" w:type="dxa"/>
            </w:tcMar>
            <w:vAlign w:val="center"/>
          </w:tcPr>
          <w:p w:rsidR="004E53E4" w:rsidRPr="00BF69F1" w:rsidRDefault="004E53E4" w:rsidP="00C9208C">
            <w:pPr>
              <w:jc w:val="center"/>
              <w:rPr>
                <w:rFonts w:cs="Times New Roman"/>
                <w:sz w:val="24"/>
              </w:rPr>
            </w:pPr>
            <w:r>
              <w:rPr>
                <w:rFonts w:cs="Times New Roman"/>
                <w:sz w:val="24"/>
              </w:rPr>
              <w:t>1.4</w:t>
            </w:r>
          </w:p>
        </w:tc>
        <w:tc>
          <w:tcPr>
            <w:tcW w:w="4224" w:type="dxa"/>
            <w:tcMar>
              <w:top w:w="55" w:type="dxa"/>
              <w:left w:w="75" w:type="dxa"/>
              <w:bottom w:w="55" w:type="dxa"/>
              <w:right w:w="75" w:type="dxa"/>
            </w:tcMar>
            <w:vAlign w:val="center"/>
          </w:tcPr>
          <w:p w:rsidR="004E53E4" w:rsidRPr="00BF69F1" w:rsidRDefault="004E53E4" w:rsidP="00C9208C">
            <w:pPr>
              <w:rPr>
                <w:rFonts w:cs="Times New Roman"/>
                <w:sz w:val="24"/>
              </w:rPr>
            </w:pPr>
            <w:r w:rsidRPr="00BF69F1">
              <w:rPr>
                <w:rFonts w:cs="Times New Roman"/>
                <w:sz w:val="24"/>
              </w:rPr>
              <w:t>Количество дверей</w:t>
            </w:r>
          </w:p>
        </w:tc>
        <w:tc>
          <w:tcPr>
            <w:tcW w:w="1162" w:type="dxa"/>
            <w:tcMar>
              <w:top w:w="55" w:type="dxa"/>
              <w:left w:w="75" w:type="dxa"/>
              <w:bottom w:w="55" w:type="dxa"/>
              <w:right w:w="75" w:type="dxa"/>
            </w:tcMar>
            <w:vAlign w:val="center"/>
          </w:tcPr>
          <w:p w:rsidR="004E53E4" w:rsidRPr="00BF69F1" w:rsidRDefault="004E53E4" w:rsidP="00C9208C">
            <w:pPr>
              <w:jc w:val="center"/>
              <w:rPr>
                <w:rFonts w:cs="Times New Roman"/>
                <w:sz w:val="24"/>
              </w:rPr>
            </w:pPr>
            <w:r w:rsidRPr="00BF69F1">
              <w:rPr>
                <w:rFonts w:cs="Times New Roman"/>
                <w:sz w:val="24"/>
              </w:rPr>
              <w:t>шт</w:t>
            </w:r>
          </w:p>
        </w:tc>
        <w:tc>
          <w:tcPr>
            <w:tcW w:w="3997" w:type="dxa"/>
            <w:tcMar>
              <w:top w:w="55" w:type="dxa"/>
              <w:left w:w="75" w:type="dxa"/>
              <w:bottom w:w="55" w:type="dxa"/>
              <w:right w:w="75" w:type="dxa"/>
            </w:tcMar>
            <w:vAlign w:val="center"/>
          </w:tcPr>
          <w:p w:rsidR="004E53E4" w:rsidRPr="00BF69F1" w:rsidRDefault="004E53E4" w:rsidP="00C9208C">
            <w:pPr>
              <w:rPr>
                <w:rFonts w:cs="Times New Roman"/>
                <w:sz w:val="24"/>
              </w:rPr>
            </w:pPr>
            <w:r w:rsidRPr="00BF69F1">
              <w:rPr>
                <w:rFonts w:cs="Times New Roman"/>
                <w:sz w:val="24"/>
              </w:rPr>
              <w:t>не более 1</w:t>
            </w:r>
          </w:p>
        </w:tc>
      </w:tr>
      <w:tr w:rsidR="004E53E4" w:rsidRPr="00BF69F1" w:rsidTr="00C9208C">
        <w:trPr>
          <w:jc w:val="center"/>
        </w:trPr>
        <w:tc>
          <w:tcPr>
            <w:tcW w:w="765" w:type="dxa"/>
            <w:tcMar>
              <w:top w:w="55" w:type="dxa"/>
              <w:left w:w="75" w:type="dxa"/>
              <w:bottom w:w="55" w:type="dxa"/>
              <w:right w:w="75" w:type="dxa"/>
            </w:tcMar>
            <w:vAlign w:val="center"/>
          </w:tcPr>
          <w:p w:rsidR="004E53E4" w:rsidRPr="00BF69F1" w:rsidRDefault="004E53E4" w:rsidP="00C9208C">
            <w:pPr>
              <w:jc w:val="center"/>
              <w:rPr>
                <w:rFonts w:cs="Times New Roman"/>
                <w:sz w:val="24"/>
              </w:rPr>
            </w:pPr>
            <w:r w:rsidRPr="00BF69F1">
              <w:rPr>
                <w:rFonts w:cs="Times New Roman"/>
                <w:sz w:val="24"/>
              </w:rPr>
              <w:t>1</w:t>
            </w:r>
            <w:r>
              <w:rPr>
                <w:rFonts w:cs="Times New Roman"/>
                <w:sz w:val="24"/>
              </w:rPr>
              <w:t>.5</w:t>
            </w:r>
          </w:p>
        </w:tc>
        <w:tc>
          <w:tcPr>
            <w:tcW w:w="4224" w:type="dxa"/>
            <w:tcMar>
              <w:top w:w="55" w:type="dxa"/>
              <w:left w:w="75" w:type="dxa"/>
              <w:bottom w:w="55" w:type="dxa"/>
              <w:right w:w="75" w:type="dxa"/>
            </w:tcMar>
            <w:vAlign w:val="center"/>
          </w:tcPr>
          <w:p w:rsidR="004E53E4" w:rsidRPr="00BF69F1" w:rsidRDefault="004E53E4" w:rsidP="00C9208C">
            <w:pPr>
              <w:rPr>
                <w:rFonts w:cs="Times New Roman"/>
                <w:sz w:val="24"/>
              </w:rPr>
            </w:pPr>
            <w:r w:rsidRPr="00BF69F1">
              <w:rPr>
                <w:rFonts w:cs="Times New Roman"/>
                <w:sz w:val="24"/>
              </w:rPr>
              <w:t>Конвекция</w:t>
            </w:r>
          </w:p>
        </w:tc>
        <w:tc>
          <w:tcPr>
            <w:tcW w:w="1162" w:type="dxa"/>
            <w:tcMar>
              <w:top w:w="55" w:type="dxa"/>
              <w:left w:w="75" w:type="dxa"/>
              <w:bottom w:w="55" w:type="dxa"/>
              <w:right w:w="75" w:type="dxa"/>
            </w:tcMar>
            <w:vAlign w:val="center"/>
          </w:tcPr>
          <w:p w:rsidR="004E53E4" w:rsidRPr="00BF69F1" w:rsidRDefault="004E53E4" w:rsidP="00C9208C">
            <w:pPr>
              <w:jc w:val="center"/>
              <w:rPr>
                <w:rFonts w:cs="Times New Roman"/>
                <w:sz w:val="24"/>
              </w:rPr>
            </w:pPr>
          </w:p>
        </w:tc>
        <w:tc>
          <w:tcPr>
            <w:tcW w:w="3997" w:type="dxa"/>
            <w:tcMar>
              <w:top w:w="55" w:type="dxa"/>
              <w:left w:w="75" w:type="dxa"/>
              <w:bottom w:w="55" w:type="dxa"/>
              <w:right w:w="75" w:type="dxa"/>
            </w:tcMar>
            <w:vAlign w:val="center"/>
          </w:tcPr>
          <w:p w:rsidR="004E53E4" w:rsidRPr="00BF69F1" w:rsidRDefault="004E53E4" w:rsidP="00C9208C">
            <w:pPr>
              <w:rPr>
                <w:rFonts w:cs="Times New Roman"/>
                <w:sz w:val="24"/>
              </w:rPr>
            </w:pPr>
            <w:r w:rsidRPr="00BF69F1">
              <w:rPr>
                <w:rFonts w:cs="Times New Roman"/>
                <w:sz w:val="24"/>
              </w:rPr>
              <w:t>наличие</w:t>
            </w:r>
          </w:p>
        </w:tc>
      </w:tr>
    </w:tbl>
    <w:p w:rsidR="00E57783" w:rsidRDefault="00E57783">
      <w:pPr>
        <w:jc w:val="center"/>
        <w:rPr>
          <w:b/>
          <w:color w:val="000000" w:themeColor="text1"/>
        </w:rPr>
      </w:pPr>
    </w:p>
    <w:p w:rsidR="004E53E4" w:rsidRPr="00A362CF" w:rsidRDefault="004E53E4" w:rsidP="00C9208C">
      <w:pPr>
        <w:tabs>
          <w:tab w:val="left" w:pos="0"/>
        </w:tabs>
        <w:jc w:val="center"/>
        <w:rPr>
          <w:rFonts w:eastAsia="Calibri"/>
          <w:b/>
          <w:bCs/>
        </w:rPr>
      </w:pPr>
      <w:r w:rsidRPr="00A362CF">
        <w:rPr>
          <w:rFonts w:eastAsia="Calibri"/>
          <w:b/>
        </w:rPr>
        <w:t>Иные требования к товару</w:t>
      </w:r>
    </w:p>
    <w:p w:rsidR="004E53E4" w:rsidRPr="00A362CF" w:rsidRDefault="004E53E4" w:rsidP="00C9208C">
      <w:pPr>
        <w:spacing w:line="240" w:lineRule="exact"/>
        <w:ind w:firstLine="709"/>
        <w:jc w:val="both"/>
        <w:rPr>
          <w:b/>
        </w:rPr>
      </w:pPr>
      <w:r w:rsidRPr="00A362CF">
        <w:t>Поставщик обязуется выполнить монтажные работы, пуско-наладочные работы и технический инструктаж Заказчика по адресу и месту эксплуатации Товара. Во время проведения инструктажа должны быть продемонстрированы пробные испытания в соответствии с действующими стандартами на материалах, имеющихся в лаборатории по месту эксплуатации Товара. Факт выполнения монтажных и пуско-наладочных работ подтверждают подписанные Заказчиком Акты.</w:t>
      </w:r>
    </w:p>
    <w:p w:rsidR="004E53E4" w:rsidRPr="00A362CF" w:rsidRDefault="004E53E4" w:rsidP="00C9208C">
      <w:pPr>
        <w:spacing w:line="240" w:lineRule="exact"/>
        <w:ind w:firstLine="709"/>
        <w:jc w:val="both"/>
      </w:pPr>
      <w:r w:rsidRPr="00A362CF">
        <w:t>Товар должен храниться в соответствии с требованиями, установленными производителем поставляемого Товара.</w:t>
      </w:r>
    </w:p>
    <w:p w:rsidR="004E53E4" w:rsidRPr="00A362CF" w:rsidRDefault="004E53E4" w:rsidP="00C9208C">
      <w:pPr>
        <w:spacing w:line="240" w:lineRule="exact"/>
        <w:ind w:firstLine="709"/>
        <w:jc w:val="both"/>
      </w:pPr>
      <w:r w:rsidRPr="00A362CF">
        <w:t>Поставляемый Товар должен быть новым, не бывшим в употреблении, не восстановленным, не являться выставочными образцами, свободным от прав третьих лиц.</w:t>
      </w:r>
    </w:p>
    <w:p w:rsidR="004E53E4" w:rsidRPr="00A362CF" w:rsidRDefault="004E53E4" w:rsidP="00C9208C">
      <w:pPr>
        <w:spacing w:line="240" w:lineRule="exact"/>
        <w:ind w:firstLine="709"/>
        <w:jc w:val="both"/>
      </w:pPr>
      <w:r w:rsidRPr="00A362CF">
        <w:t>Поставщик обязан поставить Товар по адресу, разгрузить, распаковать и установить Товар по месту эксплуатации за свой счет.</w:t>
      </w:r>
    </w:p>
    <w:p w:rsidR="004E53E4" w:rsidRPr="00A362CF" w:rsidRDefault="004E53E4" w:rsidP="00C9208C">
      <w:pPr>
        <w:spacing w:line="240" w:lineRule="exact"/>
        <w:ind w:firstLine="709"/>
        <w:jc w:val="both"/>
      </w:pPr>
      <w:r w:rsidRPr="00A362CF">
        <w:t>Поставщик обязан:</w:t>
      </w:r>
    </w:p>
    <w:p w:rsidR="004E53E4" w:rsidRPr="00A362CF" w:rsidRDefault="004E53E4" w:rsidP="00C9208C">
      <w:pPr>
        <w:spacing w:line="240" w:lineRule="exact"/>
        <w:ind w:firstLine="709"/>
        <w:jc w:val="both"/>
      </w:pPr>
      <w:r w:rsidRPr="00A362CF">
        <w:t>-</w:t>
      </w:r>
      <w:r>
        <w:t> </w:t>
      </w:r>
      <w:r w:rsidRPr="00A362CF">
        <w:t>за 5 (пять) календарных дней письменно уведомить и получить согласие Заказчика в случае досрочной поставки Товара;</w:t>
      </w:r>
    </w:p>
    <w:p w:rsidR="004E53E4" w:rsidRDefault="004E53E4" w:rsidP="00C9208C">
      <w:pPr>
        <w:spacing w:line="240" w:lineRule="exact"/>
        <w:ind w:firstLine="709"/>
        <w:jc w:val="both"/>
      </w:pPr>
      <w:r w:rsidRPr="00A362CF">
        <w:t>-</w:t>
      </w:r>
      <w:r>
        <w:t> </w:t>
      </w:r>
      <w:r w:rsidRPr="00A362CF">
        <w:t xml:space="preserve">за 5 (пять) календарных дней сообщить Заказчику о доставке, разгрузке, выполнении монтажных (при необходимости), пуско-наладочных работ (при необходимости) и технического </w:t>
      </w:r>
      <w:r w:rsidRPr="00A362CF">
        <w:lastRenderedPageBreak/>
        <w:t>инструктажа (при необходимости) Заказчика по работе на оборудовании по месту эксплуатации Товара.</w:t>
      </w:r>
    </w:p>
    <w:p w:rsidR="004E53E4" w:rsidRDefault="004E53E4" w:rsidP="00C9208C">
      <w:pPr>
        <w:spacing w:line="240" w:lineRule="exact"/>
        <w:ind w:firstLine="709"/>
        <w:jc w:val="both"/>
      </w:pPr>
      <w:r w:rsidRPr="00A362CF">
        <w:t>Поставляемые средства измерения должны быть включены в государственный реестр средств измерений</w:t>
      </w:r>
    </w:p>
    <w:p w:rsidR="004E53E4" w:rsidRDefault="004E53E4" w:rsidP="00C9208C">
      <w:pPr>
        <w:spacing w:line="240" w:lineRule="exact"/>
        <w:ind w:firstLine="709"/>
        <w:jc w:val="both"/>
      </w:pPr>
      <w:r w:rsidRPr="00A362CF">
        <w:t>Необходимые документы при оказании услуги</w:t>
      </w:r>
      <w:r>
        <w:t>:</w:t>
      </w:r>
    </w:p>
    <w:p w:rsidR="004E53E4" w:rsidRPr="00A362CF" w:rsidRDefault="004E53E4" w:rsidP="00C9208C">
      <w:pPr>
        <w:spacing w:line="240" w:lineRule="exact"/>
        <w:ind w:firstLine="709"/>
        <w:jc w:val="both"/>
      </w:pPr>
      <w:r w:rsidRPr="00A362CF">
        <w:t>-</w:t>
      </w:r>
      <w:r>
        <w:t> </w:t>
      </w:r>
      <w:r w:rsidRPr="00A362CF">
        <w:t>оригинал документов, удостоверяющих качество Товара: Технический паспорт Товара и/или руководство по эксплуатации Товара на русском языке;</w:t>
      </w:r>
    </w:p>
    <w:p w:rsidR="004E53E4" w:rsidRPr="00A362CF" w:rsidRDefault="004E53E4" w:rsidP="00C9208C">
      <w:pPr>
        <w:spacing w:line="240" w:lineRule="exact"/>
        <w:ind w:firstLine="709"/>
        <w:jc w:val="both"/>
      </w:pPr>
      <w:r w:rsidRPr="00A362CF">
        <w:t>-</w:t>
      </w:r>
      <w:r>
        <w:t> </w:t>
      </w:r>
      <w:r w:rsidRPr="00A362CF">
        <w:t>метрологическая документация: оригинал свидетельства о поверке на средства измерения, срок действия которого истекает не ранее 9 месяцев с момента поставки или аттестат первичной аттестации испытательного оборудования с приложением протокола первичных испытаний, программой и методикой аттестации;</w:t>
      </w:r>
    </w:p>
    <w:p w:rsidR="004E53E4" w:rsidRPr="00A362CF" w:rsidRDefault="004E53E4" w:rsidP="00C9208C">
      <w:pPr>
        <w:spacing w:line="240" w:lineRule="exact"/>
        <w:ind w:firstLine="709"/>
        <w:jc w:val="both"/>
      </w:pPr>
      <w:r w:rsidRPr="00A362CF">
        <w:t>-</w:t>
      </w:r>
      <w:r>
        <w:t> </w:t>
      </w:r>
      <w:r w:rsidRPr="00A362CF">
        <w:t>документы (сертификаты), предусмотренные заводом изготовителем и действующим законодательством Российской Федерации для данного вида Товара, поставляемого по настоящему Договору.</w:t>
      </w:r>
    </w:p>
    <w:p w:rsidR="004E53E4" w:rsidRDefault="004E53E4" w:rsidP="00C9208C">
      <w:pPr>
        <w:spacing w:line="240" w:lineRule="exact"/>
        <w:ind w:firstLine="709"/>
        <w:jc w:val="both"/>
      </w:pPr>
      <w:r w:rsidRPr="00A362CF">
        <w:t>Поставщик направляет Заказчику в электронном виде на съемном носителе: технический паспорт, руководство или инструкцию на русском языке, свидетельства о поверке и/или сертификат о калибровке на средства измерения и/или аттестат первичной аттестации с приложением протокола первичных испытаний, программу и методику аттестации для испытательного оборудования.</w:t>
      </w:r>
    </w:p>
    <w:p w:rsidR="004E53E4" w:rsidRPr="00EC7EA7" w:rsidRDefault="004E53E4" w:rsidP="00C9208C">
      <w:pPr>
        <w:spacing w:line="240" w:lineRule="exact"/>
        <w:ind w:firstLine="709"/>
        <w:jc w:val="both"/>
      </w:pPr>
      <w:r w:rsidRPr="00EC7EA7">
        <w:t xml:space="preserve">Гарантийный срок </w:t>
      </w:r>
      <w:r w:rsidR="009E461B">
        <w:t>составляет</w:t>
      </w:r>
      <w:r w:rsidRPr="00EC7EA7">
        <w:t xml:space="preserve"> 12 месяцев с момента подписания документа о приемке.</w:t>
      </w:r>
    </w:p>
    <w:p w:rsidR="004E53E4" w:rsidRPr="00EC7EA7" w:rsidRDefault="004E53E4" w:rsidP="00C9208C">
      <w:pPr>
        <w:spacing w:line="240" w:lineRule="exact"/>
        <w:ind w:firstLine="709"/>
        <w:jc w:val="both"/>
      </w:pPr>
      <w:r w:rsidRPr="00EC7EA7">
        <w:t>Гарантийный срок продлевается на время, в течение которого Товар не мог использоваться из-за обнаруженных в нем недостатков, при условии письменного извещения Поставщика о недостатках Товара.</w:t>
      </w:r>
    </w:p>
    <w:p w:rsidR="004E53E4" w:rsidRPr="00EC7EA7" w:rsidRDefault="004E53E4" w:rsidP="00C9208C">
      <w:pPr>
        <w:spacing w:line="240" w:lineRule="exact"/>
        <w:ind w:firstLine="709"/>
        <w:jc w:val="both"/>
      </w:pPr>
      <w:r w:rsidRPr="00EC7EA7">
        <w:t>Гарантийный срок на комплектующее изделие считается равным Гарантийному сроку на основное изделие и начинает течь одновременно с Гарантийным сроком на основное изделие.</w:t>
      </w:r>
    </w:p>
    <w:p w:rsidR="004E53E4" w:rsidRDefault="004E53E4" w:rsidP="00C9208C">
      <w:pPr>
        <w:spacing w:line="240" w:lineRule="exact"/>
        <w:ind w:firstLine="709"/>
        <w:jc w:val="both"/>
      </w:pPr>
      <w:r w:rsidRPr="00EC7EA7">
        <w:t>На Товар (комплектующее изделие), переданное Поставщиком взамен Товара (комплектующего изделия), в котором в течение Гарантийного срока были обнаружены недостатки устанавливается Гарантийный срок той же продолжительности, что и на замененный.</w:t>
      </w:r>
    </w:p>
    <w:p w:rsidR="004E53E4" w:rsidRDefault="004E53E4" w:rsidP="00C9208C">
      <w:pPr>
        <w:spacing w:line="240" w:lineRule="exact"/>
        <w:ind w:firstLine="709"/>
        <w:jc w:val="both"/>
      </w:pPr>
      <w:r w:rsidRPr="00EC7EA7">
        <w:t>Поставка Товара осуществляется силами и средствами Поставщика в течение 40 рабочих дней с даты заключения контракта.</w:t>
      </w:r>
    </w:p>
    <w:p w:rsidR="004E53E4" w:rsidRDefault="004E53E4" w:rsidP="00C9208C">
      <w:pPr>
        <w:spacing w:line="240" w:lineRule="exact"/>
        <w:ind w:firstLine="709"/>
        <w:jc w:val="both"/>
      </w:pPr>
    </w:p>
    <w:p w:rsidR="004E53E4" w:rsidRPr="00A362CF" w:rsidRDefault="004E53E4" w:rsidP="00C9208C">
      <w:pPr>
        <w:spacing w:line="240" w:lineRule="exact"/>
        <w:jc w:val="center"/>
        <w:rPr>
          <w:b/>
        </w:rPr>
      </w:pPr>
      <w:r w:rsidRPr="00A362CF">
        <w:rPr>
          <w:b/>
        </w:rPr>
        <w:t>Требования к упаковке, маркировке, этикеткам, подтверждению соответствия, процессам и методам производства в соответствии с требованиями технических регламентов, стандартов, технических условий</w:t>
      </w:r>
    </w:p>
    <w:p w:rsidR="004E53E4" w:rsidRPr="00A362CF" w:rsidRDefault="004E53E4" w:rsidP="00C9208C">
      <w:pPr>
        <w:jc w:val="both"/>
        <w:rPr>
          <w:b/>
        </w:rPr>
      </w:pPr>
    </w:p>
    <w:p w:rsidR="00A073AA" w:rsidRPr="00C634F1" w:rsidRDefault="00A073AA" w:rsidP="00CC4756">
      <w:pPr>
        <w:ind w:firstLine="708"/>
        <w:jc w:val="both"/>
        <w:rPr>
          <w:rFonts w:eastAsia="Calibri"/>
        </w:rPr>
      </w:pPr>
      <w:r w:rsidRPr="00C634F1">
        <w:rPr>
          <w:rFonts w:eastAsia="Calibri"/>
        </w:rPr>
        <w:t>Безопасность оборудования должна соответствовать действующему законодательству РФ.</w:t>
      </w:r>
    </w:p>
    <w:p w:rsidR="00A073AA" w:rsidRPr="00C634F1" w:rsidRDefault="00A073AA" w:rsidP="00CC4756">
      <w:pPr>
        <w:ind w:firstLine="708"/>
        <w:jc w:val="both"/>
        <w:rPr>
          <w:rFonts w:eastAsia="Calibri"/>
        </w:rPr>
      </w:pPr>
      <w:r w:rsidRPr="00C634F1">
        <w:rPr>
          <w:rFonts w:eastAsia="Calibri"/>
        </w:rPr>
        <w:t>Товар должен поставляться в оригинальной заводской упаковке, обеспечивающей его сохранность, товарный вид, предохраняющей от всякого рода повреждений при транспортировке и хранении, погрузочно-разгрузочных работах, исключающей порчу и (или) уничтожение его до приемки Заказчиком.</w:t>
      </w:r>
    </w:p>
    <w:p w:rsidR="00A073AA" w:rsidRDefault="00A073AA" w:rsidP="00CC4756">
      <w:pPr>
        <w:ind w:firstLine="708"/>
        <w:jc w:val="both"/>
        <w:rPr>
          <w:color w:val="000000"/>
        </w:rPr>
      </w:pPr>
      <w:r w:rsidRPr="00C634F1">
        <w:rPr>
          <w:rFonts w:eastAsia="Calibri"/>
        </w:rPr>
        <w:t>Маркировка каждой единицы тары (упаковки) Товара должна быть нанесена хорошо читаемым шрифтом, на русском языке и содержать информацию согласно действующему законодательству РФ.</w:t>
      </w:r>
    </w:p>
    <w:p w:rsidR="00A073AA" w:rsidRPr="00A362CF" w:rsidRDefault="00A073AA" w:rsidP="00CC4756">
      <w:pPr>
        <w:jc w:val="center"/>
        <w:rPr>
          <w:b/>
        </w:rPr>
      </w:pPr>
      <w:r w:rsidRPr="00A362CF">
        <w:rPr>
          <w:b/>
        </w:rPr>
        <w:t>Требования к году (месяцу) изготовления товара</w:t>
      </w:r>
    </w:p>
    <w:p w:rsidR="00A073AA" w:rsidRPr="00F36928" w:rsidRDefault="00A073AA" w:rsidP="00CC4756">
      <w:pPr>
        <w:ind w:firstLine="709"/>
        <w:jc w:val="both"/>
        <w:rPr>
          <w:b/>
        </w:rPr>
      </w:pPr>
      <w:r w:rsidRPr="00A362CF">
        <w:t>Год изготовления товара – не ранее 202</w:t>
      </w:r>
      <w:r>
        <w:t>6</w:t>
      </w:r>
      <w:r w:rsidRPr="00A362CF">
        <w:t>.</w:t>
      </w:r>
    </w:p>
    <w:p w:rsidR="00A073AA" w:rsidRPr="00A362CF" w:rsidRDefault="00A073AA" w:rsidP="00CC4756">
      <w:pPr>
        <w:ind w:firstLine="709"/>
        <w:jc w:val="both"/>
      </w:pPr>
    </w:p>
    <w:p w:rsidR="00A073AA" w:rsidRPr="00F36928" w:rsidRDefault="00A073AA" w:rsidP="00CC4756">
      <w:pPr>
        <w:jc w:val="both"/>
        <w:rPr>
          <w:rFonts w:eastAsia="Calibri"/>
          <w:b/>
          <w:sz w:val="22"/>
        </w:rPr>
      </w:pPr>
      <w:r w:rsidRPr="00F36928">
        <w:rPr>
          <w:rFonts w:eastAsia="Calibri"/>
          <w:b/>
          <w:sz w:val="22"/>
        </w:rPr>
        <w:t xml:space="preserve">Примечание: </w:t>
      </w:r>
    </w:p>
    <w:p w:rsidR="00A073AA" w:rsidRPr="00F36928" w:rsidRDefault="00A073AA" w:rsidP="00CC4756">
      <w:pPr>
        <w:jc w:val="both"/>
        <w:rPr>
          <w:rFonts w:eastAsia="Calibri"/>
          <w:sz w:val="22"/>
        </w:rPr>
      </w:pPr>
      <w:r w:rsidRPr="00F36928">
        <w:rPr>
          <w:rFonts w:eastAsia="Calibri"/>
          <w:sz w:val="22"/>
        </w:rPr>
        <w:t>Во всех случаях, когда в Технической части или в приложениях к ней (при наличии) имеются ссылки на конкретные стандарты и нормы, которым должны соответствовать поставляемые товары, применяются положения последнего выпущенного или пересмотренного издания соответствующих действующих стандартов и норм, если иное специально не предусмотрено такими стандартами и нормами. В случае если к моменту начала или в процессе исполнения обязательств по контракту отдельные стандарты и нормы утратят силу, такие стандарты и нормы будут иметь рекомендательный характер в части, не противоречащей действующим к такому моменту нормативным актам.</w:t>
      </w:r>
    </w:p>
    <w:p w:rsidR="00A073AA" w:rsidRDefault="00A073AA" w:rsidP="00CC4756">
      <w:pPr>
        <w:rPr>
          <w:b/>
          <w:color w:val="000000" w:themeColor="text1"/>
        </w:rPr>
      </w:pPr>
    </w:p>
    <w:p w:rsidR="00A073AA" w:rsidRDefault="00A073AA" w:rsidP="00CC4756">
      <w:pPr>
        <w:jc w:val="center"/>
        <w:rPr>
          <w:b/>
          <w:color w:val="000000" w:themeColor="text1"/>
        </w:rPr>
      </w:pPr>
      <w:r>
        <w:rPr>
          <w:b/>
          <w:color w:val="000000" w:themeColor="text1"/>
        </w:rPr>
        <w:lastRenderedPageBreak/>
        <w:t>Требования к гарантии качества товара, работы, услуги, а также требования к гарантийному сроку и (или) объему предоставления гарантий их качества, к гарантийному обслуживанию Товара</w:t>
      </w:r>
      <w:r w:rsidRPr="004C1F0B">
        <w:rPr>
          <w:b/>
          <w:color w:val="000000" w:themeColor="text1"/>
        </w:rPr>
        <w:t>:</w:t>
      </w:r>
      <w:r>
        <w:rPr>
          <w:b/>
          <w:color w:val="000000" w:themeColor="text1"/>
        </w:rPr>
        <w:t xml:space="preserve"> </w:t>
      </w:r>
    </w:p>
    <w:p w:rsidR="00A073AA" w:rsidRDefault="00A073AA" w:rsidP="00A073AA">
      <w:pPr>
        <w:rPr>
          <w:color w:val="000000" w:themeColor="text1"/>
        </w:rPr>
      </w:pPr>
      <w:r>
        <w:rPr>
          <w:color w:val="000000" w:themeColor="text1"/>
        </w:rPr>
        <w:t>Гарантийный срок должен составлять не менее 12 месяцев с даты подписания документа о приемке, что не менее срока, установленного производителем данного Товара. Гарантия предоставляется вместе с Товаром.</w:t>
      </w:r>
    </w:p>
    <w:tbl>
      <w:tblPr>
        <w:tblpPr w:leftFromText="180" w:rightFromText="180" w:vertAnchor="text" w:horzAnchor="margin" w:tblpY="140"/>
        <w:tblW w:w="10645" w:type="dxa"/>
        <w:tblLayout w:type="fixed"/>
        <w:tblLook w:val="0000" w:firstRow="0" w:lastRow="0" w:firstColumn="0" w:lastColumn="0" w:noHBand="0" w:noVBand="0"/>
      </w:tblPr>
      <w:tblGrid>
        <w:gridCol w:w="5211"/>
        <w:gridCol w:w="5434"/>
      </w:tblGrid>
      <w:tr w:rsidR="004A0C73" w:rsidRPr="00D66D5F" w:rsidTr="000C6DC6">
        <w:trPr>
          <w:trHeight w:val="2117"/>
        </w:trPr>
        <w:tc>
          <w:tcPr>
            <w:tcW w:w="5211" w:type="dxa"/>
          </w:tcPr>
          <w:p w:rsidR="004A0C73" w:rsidRPr="004A0C73" w:rsidRDefault="004A0C73" w:rsidP="000C6DC6">
            <w:pPr>
              <w:rPr>
                <w:b/>
                <w:bCs/>
                <w:iCs/>
              </w:rPr>
            </w:pPr>
            <w:r w:rsidRPr="00B46299">
              <w:rPr>
                <w:b/>
              </w:rPr>
              <w:t>З</w:t>
            </w:r>
            <w:r w:rsidRPr="00B46299">
              <w:rPr>
                <w:b/>
                <w:bCs/>
                <w:iCs/>
              </w:rPr>
              <w:t>аказчик:</w:t>
            </w:r>
          </w:p>
          <w:p w:rsidR="004A0C73" w:rsidRPr="00A20E9B" w:rsidRDefault="004A0C73" w:rsidP="000C6DC6">
            <w:r w:rsidRPr="00A20E9B">
              <w:t>Начальник</w:t>
            </w:r>
          </w:p>
          <w:p w:rsidR="004A0C73" w:rsidRPr="00A20E9B" w:rsidRDefault="004A0C73" w:rsidP="000C6DC6">
            <w:r w:rsidRPr="00A20E9B">
              <w:t>КГКУ "Хабаровскуправтодор"</w:t>
            </w:r>
          </w:p>
          <w:p w:rsidR="004A0C73" w:rsidRPr="00A20E9B" w:rsidRDefault="004A0C73" w:rsidP="000C6DC6"/>
          <w:p w:rsidR="004A0C73" w:rsidRPr="004A0C73" w:rsidRDefault="004A0C73" w:rsidP="004A0C73">
            <w:r w:rsidRPr="00A20E9B">
              <w:t>_________________/Е.М. Паламарчук/</w:t>
            </w:r>
          </w:p>
        </w:tc>
        <w:tc>
          <w:tcPr>
            <w:tcW w:w="5434" w:type="dxa"/>
          </w:tcPr>
          <w:p w:rsidR="004A0C73" w:rsidRPr="00AE1E1E" w:rsidRDefault="004A0C73" w:rsidP="000C6DC6">
            <w:pPr>
              <w:rPr>
                <w:b/>
              </w:rPr>
            </w:pPr>
            <w:r w:rsidRPr="00AE1E1E">
              <w:rPr>
                <w:b/>
              </w:rPr>
              <w:t>Поставщик:</w:t>
            </w:r>
          </w:p>
          <w:p w:rsidR="004A0C73" w:rsidRPr="00D66D5F" w:rsidRDefault="004A0C73" w:rsidP="000C6DC6"/>
          <w:p w:rsidR="004E53E4" w:rsidRDefault="004E53E4" w:rsidP="004E53E4"/>
          <w:p w:rsidR="004E53E4" w:rsidRDefault="004E53E4" w:rsidP="004E53E4"/>
          <w:p w:rsidR="004A0C73" w:rsidRPr="004A0C73" w:rsidRDefault="004A0C73" w:rsidP="004E53E4">
            <w:r w:rsidRPr="00D66D5F">
              <w:t>_______________/</w:t>
            </w:r>
            <w:r w:rsidR="004E53E4">
              <w:t xml:space="preserve">                </w:t>
            </w:r>
            <w:r w:rsidR="004E53E4" w:rsidRPr="00D66D5F">
              <w:t xml:space="preserve"> </w:t>
            </w:r>
            <w:r w:rsidRPr="00D66D5F">
              <w:t>/</w:t>
            </w:r>
          </w:p>
        </w:tc>
      </w:tr>
    </w:tbl>
    <w:p w:rsidR="00D320C4" w:rsidRDefault="00D320C4">
      <w:pPr>
        <w:spacing w:after="200" w:line="276" w:lineRule="auto"/>
        <w:rPr>
          <w:color w:val="000000" w:themeColor="text1"/>
          <w:lang w:eastAsia="en-US"/>
        </w:rPr>
      </w:pPr>
    </w:p>
    <w:sectPr w:rsidR="00D320C4">
      <w:headerReference w:type="default" r:id="rId14"/>
      <w:footerReference w:type="default" r:id="rId15"/>
      <w:headerReference w:type="first" r:id="rId16"/>
      <w:footerReference w:type="first" r:id="rId17"/>
      <w:pgSz w:w="11906" w:h="16838"/>
      <w:pgMar w:top="766" w:right="849" w:bottom="766" w:left="720" w:header="709" w:footer="709" w:gutter="0"/>
      <w:cols w:space="720"/>
      <w:formProt w:val="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75D27" w:rsidRDefault="00375D27">
      <w:r>
        <w:separator/>
      </w:r>
    </w:p>
  </w:endnote>
  <w:endnote w:type="continuationSeparator" w:id="0">
    <w:p w:rsidR="00375D27" w:rsidRDefault="00375D2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Consultant">
    <w:altName w:val="Lucida Console"/>
    <w:panose1 w:val="00000000000000000000"/>
    <w:charset w:val="00"/>
    <w:family w:val="modern"/>
    <w:notTrueType/>
    <w:pitch w:val="fixed"/>
    <w:sig w:usb0="00000003" w:usb1="00000000" w:usb2="00000000" w:usb3="00000000" w:csb0="00000001" w:csb1="00000000"/>
  </w:font>
  <w:font w:name="Courier New">
    <w:panose1 w:val="02070309020205020404"/>
    <w:charset w:val="CC"/>
    <w:family w:val="modern"/>
    <w:pitch w:val="fixed"/>
    <w:sig w:usb0="E0002EFF" w:usb1="C0007843" w:usb2="00000009" w:usb3="00000000" w:csb0="000001FF" w:csb1="00000000"/>
  </w:font>
  <w:font w:name="Segoe UI">
    <w:panose1 w:val="020B0502040204020203"/>
    <w:charset w:val="CC"/>
    <w:family w:val="swiss"/>
    <w:pitch w:val="variable"/>
    <w:sig w:usb0="E4002EFF" w:usb1="C000E47F" w:usb2="00000009" w:usb3="00000000" w:csb0="000001FF" w:csb1="00000000"/>
  </w:font>
  <w:font w:name="Droid Sans">
    <w:altName w:val="Segoe UI"/>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320C4" w:rsidRDefault="00D320C4">
    <w:pPr>
      <w:pStyle w:val="a7"/>
      <w:ind w:right="360"/>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320C4" w:rsidRDefault="00D320C4">
    <w:pPr>
      <w:pStyle w:val="a7"/>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75D27" w:rsidRDefault="00375D27">
      <w:r>
        <w:separator/>
      </w:r>
    </w:p>
  </w:footnote>
  <w:footnote w:type="continuationSeparator" w:id="0">
    <w:p w:rsidR="00375D27" w:rsidRDefault="00375D27">
      <w:r>
        <w:continuationSeparator/>
      </w:r>
    </w:p>
  </w:footnote>
  <w:footnote w:id="1">
    <w:p w:rsidR="00D320C4" w:rsidRDefault="00D320C4">
      <w:pPr>
        <w:pStyle w:val="ConsPlusNormal0"/>
        <w:spacing w:before="280"/>
        <w:ind w:firstLine="0"/>
        <w:jc w:val="both"/>
        <w:rPr>
          <w:rFonts w:ascii="Times New Roman" w:hAnsi="Times New Roman" w:cs="Times New Roman"/>
        </w:rPr>
      </w:pPr>
    </w:p>
  </w:footnote>
  <w:footnote w:id="2">
    <w:p w:rsidR="00D320C4" w:rsidRDefault="00D743B3">
      <w:pPr>
        <w:pStyle w:val="af4"/>
        <w:jc w:val="both"/>
        <w:rPr>
          <w:sz w:val="22"/>
          <w:szCs w:val="22"/>
        </w:rPr>
      </w:pPr>
      <w:r>
        <w:rPr>
          <w:rStyle w:val="af5"/>
        </w:rPr>
        <w:footnoteRef/>
      </w:r>
      <w:r>
        <w:rPr>
          <w:sz w:val="22"/>
          <w:szCs w:val="22"/>
        </w:rPr>
        <w:t xml:space="preserve"> </w:t>
      </w:r>
      <w:r>
        <w:rPr>
          <w:rFonts w:eastAsia="Calibri"/>
          <w:sz w:val="22"/>
          <w:szCs w:val="22"/>
          <w:lang w:eastAsia="en-US"/>
        </w:rPr>
        <w:t>Плата, подлежащая внесению участником закупки за заключение контракта</w:t>
      </w:r>
      <w:r>
        <w:rPr>
          <w:sz w:val="22"/>
          <w:szCs w:val="22"/>
        </w:rPr>
        <w:t xml:space="preserve">, если </w:t>
      </w:r>
      <w:r>
        <w:rPr>
          <w:rFonts w:eastAsia="Calibri"/>
          <w:sz w:val="22"/>
          <w:szCs w:val="22"/>
          <w:lang w:eastAsia="en-US"/>
        </w:rPr>
        <w:t xml:space="preserve">проведена процедура на право заключения контракта в соответствии </w:t>
      </w:r>
      <w:r>
        <w:rPr>
          <w:sz w:val="22"/>
          <w:szCs w:val="22"/>
        </w:rPr>
        <w:t xml:space="preserve">с п. 9 ч. 3 ст. 49 Федерального закона № 44-ФЗ. В случае если </w:t>
      </w:r>
      <w:r>
        <w:rPr>
          <w:rFonts w:eastAsia="Calibri"/>
          <w:sz w:val="22"/>
          <w:szCs w:val="22"/>
          <w:lang w:eastAsia="en-US"/>
        </w:rPr>
        <w:t xml:space="preserve">проведена процедура на право заключения контракта в соответствии </w:t>
      </w:r>
      <w:r>
        <w:rPr>
          <w:sz w:val="22"/>
          <w:szCs w:val="22"/>
        </w:rPr>
        <w:t xml:space="preserve">с п. 9 ч. 3 ст. 49 Федерального закона № 44-ФЗ, оплата по Контракту со стороны Заказчика не производится, счет/счета и счета-фактуры Поставщик Заказчику не предоставляет. </w:t>
      </w:r>
      <w:hyperlink r:id="rId1">
        <w:r>
          <w:rPr>
            <w:rStyle w:val="ae"/>
            <w:sz w:val="22"/>
            <w:szCs w:val="22"/>
          </w:rPr>
          <w:t>Пункты 2.2</w:t>
        </w:r>
      </w:hyperlink>
      <w:r>
        <w:rPr>
          <w:sz w:val="22"/>
          <w:szCs w:val="22"/>
        </w:rPr>
        <w:t xml:space="preserve">, </w:t>
      </w:r>
      <w:hyperlink r:id="rId2">
        <w:r>
          <w:rPr>
            <w:rStyle w:val="ae"/>
            <w:sz w:val="22"/>
            <w:szCs w:val="22"/>
          </w:rPr>
          <w:t>2.</w:t>
        </w:r>
      </w:hyperlink>
      <w:r>
        <w:rPr>
          <w:sz w:val="22"/>
          <w:szCs w:val="22"/>
        </w:rPr>
        <w:t xml:space="preserve">4, </w:t>
      </w:r>
      <w:hyperlink r:id="rId3">
        <w:r>
          <w:rPr>
            <w:rStyle w:val="ae"/>
            <w:sz w:val="22"/>
            <w:szCs w:val="22"/>
          </w:rPr>
          <w:t>2.5</w:t>
        </w:r>
      </w:hyperlink>
      <w:r>
        <w:rPr>
          <w:sz w:val="22"/>
          <w:szCs w:val="22"/>
        </w:rPr>
        <w:t xml:space="preserve"> - </w:t>
      </w:r>
      <w:hyperlink r:id="rId4">
        <w:r>
          <w:rPr>
            <w:rStyle w:val="ae"/>
            <w:sz w:val="22"/>
            <w:szCs w:val="22"/>
          </w:rPr>
          <w:t>2.7</w:t>
        </w:r>
      </w:hyperlink>
      <w:r>
        <w:rPr>
          <w:sz w:val="22"/>
          <w:szCs w:val="22"/>
        </w:rPr>
        <w:t xml:space="preserve"> Контракта не применяются</w:t>
      </w:r>
    </w:p>
  </w:footnote>
  <w:footnote w:id="3">
    <w:p w:rsidR="00D320C4" w:rsidRDefault="00D743B3">
      <w:pPr>
        <w:pStyle w:val="af4"/>
        <w:rPr>
          <w:rFonts w:eastAsia="Calibri"/>
          <w:sz w:val="22"/>
          <w:szCs w:val="22"/>
          <w:lang w:eastAsia="en-US"/>
        </w:rPr>
      </w:pPr>
      <w:r>
        <w:rPr>
          <w:rStyle w:val="af5"/>
        </w:rPr>
        <w:footnoteRef/>
      </w:r>
      <w:r>
        <w:rPr>
          <w:sz w:val="22"/>
          <w:szCs w:val="22"/>
        </w:rPr>
        <w:t xml:space="preserve"> </w:t>
      </w:r>
      <w:r>
        <w:rPr>
          <w:rFonts w:eastAsia="Calibri"/>
          <w:color w:val="000000"/>
          <w:sz w:val="22"/>
          <w:szCs w:val="22"/>
          <w:lang w:eastAsia="en-US"/>
        </w:rPr>
        <w:t xml:space="preserve">За исключением случая </w:t>
      </w:r>
      <w:r>
        <w:rPr>
          <w:sz w:val="22"/>
          <w:szCs w:val="22"/>
        </w:rPr>
        <w:t xml:space="preserve">если </w:t>
      </w:r>
      <w:r>
        <w:rPr>
          <w:rFonts w:eastAsia="Calibri"/>
          <w:sz w:val="22"/>
          <w:szCs w:val="22"/>
          <w:lang w:eastAsia="en-US"/>
        </w:rPr>
        <w:t xml:space="preserve">проведена процедура на право заключения контракта в соответствии </w:t>
      </w:r>
      <w:r>
        <w:rPr>
          <w:sz w:val="22"/>
          <w:szCs w:val="22"/>
        </w:rPr>
        <w:t>с п. 9 ч. 3 ст. 49 Федерального закона № 44-ФЗ</w:t>
      </w:r>
    </w:p>
  </w:footnote>
  <w:footnote w:id="4">
    <w:p w:rsidR="00D320C4" w:rsidRDefault="00D743B3">
      <w:pPr>
        <w:pStyle w:val="af4"/>
        <w:rPr>
          <w:rFonts w:eastAsia="Calibri"/>
          <w:sz w:val="22"/>
          <w:szCs w:val="22"/>
          <w:lang w:eastAsia="en-US"/>
        </w:rPr>
      </w:pPr>
      <w:r>
        <w:rPr>
          <w:rStyle w:val="af5"/>
        </w:rPr>
        <w:footnoteRef/>
      </w:r>
      <w:r>
        <w:rPr>
          <w:sz w:val="22"/>
          <w:szCs w:val="22"/>
        </w:rPr>
        <w:t xml:space="preserve"> </w:t>
      </w:r>
      <w:r>
        <w:rPr>
          <w:rFonts w:eastAsia="Calibri"/>
          <w:color w:val="000000"/>
          <w:sz w:val="22"/>
          <w:szCs w:val="22"/>
          <w:lang w:eastAsia="en-US"/>
        </w:rPr>
        <w:t xml:space="preserve">За исключением случая </w:t>
      </w:r>
      <w:r>
        <w:rPr>
          <w:sz w:val="22"/>
          <w:szCs w:val="22"/>
        </w:rPr>
        <w:t xml:space="preserve">если </w:t>
      </w:r>
      <w:r>
        <w:rPr>
          <w:rFonts w:eastAsia="Calibri"/>
          <w:sz w:val="22"/>
          <w:szCs w:val="22"/>
          <w:lang w:eastAsia="en-US"/>
        </w:rPr>
        <w:t xml:space="preserve">проведена процедура на право заключения контракта в соответствии </w:t>
      </w:r>
      <w:r>
        <w:rPr>
          <w:sz w:val="22"/>
          <w:szCs w:val="22"/>
        </w:rPr>
        <w:t>с п. 9 ч. 3 ст. 49 Федерального закона № 44-ФЗ</w:t>
      </w:r>
    </w:p>
  </w:footnote>
  <w:footnote w:id="5">
    <w:p w:rsidR="00D320C4" w:rsidRDefault="00D743B3">
      <w:pPr>
        <w:pStyle w:val="af4"/>
        <w:spacing w:line="200" w:lineRule="exact"/>
        <w:rPr>
          <w:sz w:val="22"/>
          <w:szCs w:val="22"/>
        </w:rPr>
      </w:pPr>
      <w:r>
        <w:rPr>
          <w:rStyle w:val="af5"/>
        </w:rPr>
        <w:footnoteRef/>
      </w:r>
      <w:r>
        <w:rPr>
          <w:sz w:val="22"/>
          <w:szCs w:val="22"/>
        </w:rPr>
        <w:t xml:space="preserve"> В случае, если требование о соответствии Товара стандартам, действующим в Российской Федерации, установлено Заказчиком в извещении об осуществлении закупки, документации о закупке, проекте Контракта, заключаемого с единственным поставщиком</w:t>
      </w:r>
    </w:p>
  </w:footnote>
  <w:footnote w:id="6">
    <w:p w:rsidR="00D320C4" w:rsidRPr="004621F1" w:rsidRDefault="00D320C4">
      <w:pPr>
        <w:jc w:val="both"/>
        <w:rPr>
          <w:rFonts w:eastAsia="Calibri"/>
          <w:sz w:val="22"/>
          <w:szCs w:val="22"/>
          <w:lang w:eastAsia="en-US"/>
        </w:rPr>
      </w:pPr>
    </w:p>
  </w:footnote>
  <w:footnote w:id="7">
    <w:p w:rsidR="00D320C4" w:rsidRDefault="00D320C4">
      <w:pPr>
        <w:jc w:val="both"/>
        <w:rPr>
          <w:sz w:val="22"/>
          <w:szCs w:val="22"/>
        </w:rPr>
      </w:pP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320C4" w:rsidRDefault="00E3622E">
    <w:pPr>
      <w:pStyle w:val="a5"/>
    </w:pPr>
    <w:r>
      <w:rPr>
        <w:noProof/>
      </w:rPr>
      <w:pict>
        <v:shapetype id="_x0000_t202" coordsize="21600,21600" o:spt="202" path="m,l,21600r21600,l21600,xe">
          <v:stroke joinstyle="miter"/>
          <v:path gradientshapeok="t" o:connecttype="rect"/>
        </v:shapetype>
        <v:shape id="Врезка2" o:spid="_x0000_s2049" type="#_x0000_t202" style="position:absolute;left:0;text-align:left;margin-left:310.1pt;margin-top:-8.95pt;width:12.05pt;height:19.8pt;z-index: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" o:allowincell="f" stroked="f">
          <v:fill opacity="0"/>
          <v:textbox style="mso-fit-shape-to-text:t" inset="0,0,0,0">
            <w:txbxContent>
              <w:p w:rsidR="00D320C4" w:rsidRDefault="00D743B3">
                <w:pPr>
                  <w:pStyle w:val="a5"/>
                  <w:rPr>
                    <w:rStyle w:val="a3"/>
                  </w:rPr>
                </w:pPr>
                <w:r>
                  <w:rPr>
                    <w:rStyle w:val="a3"/>
                  </w:rPr>
                  <w:fldChar w:fldCharType="begin"/>
                </w:r>
                <w:r>
                  <w:rPr>
                    <w:rStyle w:val="a3"/>
                  </w:rPr>
                  <w:instrText xml:space="preserve"> PAGE </w:instrText>
                </w:r>
                <w:r>
                  <w:rPr>
                    <w:rStyle w:val="a3"/>
                  </w:rPr>
                  <w:fldChar w:fldCharType="separate"/>
                </w:r>
                <w:r w:rsidR="00E3622E">
                  <w:rPr>
                    <w:rStyle w:val="a3"/>
                    <w:noProof/>
                  </w:rPr>
                  <w:t>10</w:t>
                </w:r>
                <w:r>
                  <w:rPr>
                    <w:rStyle w:val="a3"/>
                  </w:rPr>
                  <w:fldChar w:fldCharType="end"/>
                </w:r>
              </w:p>
            </w:txbxContent>
          </v:textbox>
          <w10:wrap type="square" side="largest" anchorx="page"/>
        </v:shape>
      </w:pict>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320C4" w:rsidRDefault="00D743B3">
    <w:pPr>
      <w:pStyle w:val="a5"/>
    </w:pPr>
    <w:r>
      <w:rPr>
        <w:b/>
        <w:bCs/>
        <w:sz w:val="16"/>
      </w:rPr>
      <w:t xml:space="preserve">                                                                                                                                                                                              </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autoHyphenation/>
  <w:hyphenationZone w:val="0"/>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compatSetting w:name="compatibilityMode" w:uri="http://schemas.microsoft.com/office/word" w:val="12"/>
  </w:compat>
  <w:rsids>
    <w:rsidRoot w:val="00D320C4"/>
    <w:rsid w:val="00030E56"/>
    <w:rsid w:val="00062319"/>
    <w:rsid w:val="00081E09"/>
    <w:rsid w:val="000D3D84"/>
    <w:rsid w:val="00204CD4"/>
    <w:rsid w:val="00215BD8"/>
    <w:rsid w:val="002449D5"/>
    <w:rsid w:val="002670F2"/>
    <w:rsid w:val="002A40BB"/>
    <w:rsid w:val="002D16AB"/>
    <w:rsid w:val="00375D27"/>
    <w:rsid w:val="004621F1"/>
    <w:rsid w:val="00483BB8"/>
    <w:rsid w:val="004A0C73"/>
    <w:rsid w:val="004A21FF"/>
    <w:rsid w:val="004C1F0B"/>
    <w:rsid w:val="004E53E4"/>
    <w:rsid w:val="005879C4"/>
    <w:rsid w:val="005B676F"/>
    <w:rsid w:val="005D2122"/>
    <w:rsid w:val="006650EE"/>
    <w:rsid w:val="00680147"/>
    <w:rsid w:val="006D3B98"/>
    <w:rsid w:val="006D3EF4"/>
    <w:rsid w:val="007E4381"/>
    <w:rsid w:val="008003FD"/>
    <w:rsid w:val="00810126"/>
    <w:rsid w:val="008D3C33"/>
    <w:rsid w:val="00951697"/>
    <w:rsid w:val="009605CC"/>
    <w:rsid w:val="0099118D"/>
    <w:rsid w:val="009A4C85"/>
    <w:rsid w:val="009C2D59"/>
    <w:rsid w:val="009D4B84"/>
    <w:rsid w:val="009E461B"/>
    <w:rsid w:val="00A073AA"/>
    <w:rsid w:val="00A646ED"/>
    <w:rsid w:val="00A9040E"/>
    <w:rsid w:val="00A96FB6"/>
    <w:rsid w:val="00AD7003"/>
    <w:rsid w:val="00AD7298"/>
    <w:rsid w:val="00AE1E1E"/>
    <w:rsid w:val="00B70C9D"/>
    <w:rsid w:val="00B764E5"/>
    <w:rsid w:val="00BA50C3"/>
    <w:rsid w:val="00C94280"/>
    <w:rsid w:val="00CB135C"/>
    <w:rsid w:val="00D15016"/>
    <w:rsid w:val="00D223DD"/>
    <w:rsid w:val="00D320C4"/>
    <w:rsid w:val="00D743B3"/>
    <w:rsid w:val="00E13F84"/>
    <w:rsid w:val="00E2797C"/>
    <w:rsid w:val="00E3622E"/>
    <w:rsid w:val="00E57783"/>
    <w:rsid w:val="00E6388B"/>
    <w:rsid w:val="00F058A7"/>
    <w:rsid w:val="00F230C7"/>
    <w:rsid w:val="00F36928"/>
    <w:rsid w:val="00F9536D"/>
  </w:rsids>
  <m:mathPr>
    <m:mathFont m:val="Cambria Math"/>
    <m:brkBin m:val="before"/>
    <m:brkBinSub m:val="--"/>
    <m:smallFrac m:val="0"/>
    <m:dispDef/>
    <m:lMargin m:val="0"/>
    <m:rMargin m:val="0"/>
    <m:defJc m:val="centerGroup"/>
    <m:wrapIndent m:val="1440"/>
    <m:intLim m:val="subSup"/>
    <m:naryLim m:val="undOvr"/>
  </m:mathPr>
  <w:themeFontLang w:val="ru-RU" w:eastAsia="" w:bidi=""/>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14:docId w14:val="19CC491D"/>
  <w15:docId w15:val="{7A75642F-6F2E-4661-91C1-63B596AAE8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ru-RU" w:eastAsia="ru-RU" w:bidi="ar-SA"/>
      </w:rPr>
    </w:rPrDefault>
    <w:pPrDefault>
      <w:pPr>
        <w:suppressAutoHyphens/>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3E61A6"/>
    <w:rPr>
      <w:rFonts w:ascii="Times New Roman" w:eastAsia="Times New Roman" w:hAnsi="Times New Roman"/>
      <w:sz w:val="24"/>
      <w:szCs w:val="24"/>
    </w:rPr>
  </w:style>
  <w:style w:type="paragraph" w:styleId="1">
    <w:name w:val="heading 1"/>
    <w:basedOn w:val="a"/>
    <w:next w:val="a"/>
    <w:link w:val="10"/>
    <w:uiPriority w:val="9"/>
    <w:qFormat/>
    <w:rsid w:val="00F94EE8"/>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3">
    <w:name w:val="heading 3"/>
    <w:basedOn w:val="a"/>
    <w:next w:val="a"/>
    <w:link w:val="30"/>
    <w:uiPriority w:val="9"/>
    <w:semiHidden/>
    <w:unhideWhenUsed/>
    <w:qFormat/>
    <w:rsid w:val="003E61A6"/>
    <w:pPr>
      <w:keepNext/>
      <w:keepLines/>
      <w:spacing w:before="200"/>
      <w:outlineLvl w:val="2"/>
    </w:pPr>
    <w:rPr>
      <w:rFonts w:ascii="Cambria" w:hAnsi="Cambria"/>
      <w:b/>
      <w:bCs/>
      <w:color w:val="4F81BD"/>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Заголовок 3 Знак"/>
    <w:basedOn w:val="a0"/>
    <w:link w:val="3"/>
    <w:uiPriority w:val="9"/>
    <w:semiHidden/>
    <w:qFormat/>
    <w:rsid w:val="003E61A6"/>
    <w:rPr>
      <w:rFonts w:ascii="Cambria" w:eastAsia="Times New Roman" w:hAnsi="Cambria" w:cs="Times New Roman"/>
      <w:b/>
      <w:bCs/>
      <w:color w:val="4F81BD"/>
      <w:sz w:val="24"/>
      <w:szCs w:val="24"/>
      <w:lang w:eastAsia="ru-RU"/>
    </w:rPr>
  </w:style>
  <w:style w:type="character" w:styleId="a3">
    <w:name w:val="page number"/>
    <w:basedOn w:val="a0"/>
    <w:rsid w:val="003E61A6"/>
    <w:rPr>
      <w:rFonts w:ascii="Times New Roman" w:hAnsi="Times New Roman" w:cs="Times New Roman"/>
    </w:rPr>
  </w:style>
  <w:style w:type="character" w:customStyle="1" w:styleId="a4">
    <w:name w:val="Верхний колонтитул Знак"/>
    <w:basedOn w:val="a0"/>
    <w:link w:val="a5"/>
    <w:qFormat/>
    <w:rsid w:val="003E61A6"/>
    <w:rPr>
      <w:rFonts w:ascii="Arial" w:eastAsia="Times New Roman" w:hAnsi="Arial" w:cs="Times New Roman"/>
      <w:sz w:val="24"/>
      <w:szCs w:val="24"/>
      <w:lang w:eastAsia="ru-RU"/>
    </w:rPr>
  </w:style>
  <w:style w:type="character" w:customStyle="1" w:styleId="a6">
    <w:name w:val="Нижний колонтитул Знак"/>
    <w:basedOn w:val="a0"/>
    <w:link w:val="a7"/>
    <w:uiPriority w:val="99"/>
    <w:qFormat/>
    <w:rsid w:val="003E61A6"/>
    <w:rPr>
      <w:rFonts w:ascii="Times New Roman" w:eastAsia="Times New Roman" w:hAnsi="Times New Roman" w:cs="Times New Roman"/>
      <w:sz w:val="24"/>
      <w:szCs w:val="24"/>
      <w:lang w:eastAsia="ru-RU"/>
    </w:rPr>
  </w:style>
  <w:style w:type="character" w:customStyle="1" w:styleId="a8">
    <w:name w:val="Основной текст с отступом Знак"/>
    <w:basedOn w:val="a0"/>
    <w:uiPriority w:val="99"/>
    <w:semiHidden/>
    <w:qFormat/>
    <w:rsid w:val="003E61A6"/>
    <w:rPr>
      <w:rFonts w:ascii="Times New Roman" w:eastAsia="Times New Roman" w:hAnsi="Times New Roman" w:cs="Times New Roman"/>
      <w:sz w:val="24"/>
      <w:szCs w:val="24"/>
      <w:lang w:eastAsia="ru-RU"/>
    </w:rPr>
  </w:style>
  <w:style w:type="character" w:customStyle="1" w:styleId="11">
    <w:name w:val="Основной текст с отступом Знак1"/>
    <w:link w:val="a9"/>
    <w:qFormat/>
    <w:rsid w:val="003E61A6"/>
    <w:rPr>
      <w:rFonts w:ascii="Times New Roman" w:eastAsia="Times New Roman" w:hAnsi="Times New Roman" w:cs="Times New Roman"/>
      <w:sz w:val="24"/>
      <w:szCs w:val="24"/>
      <w:lang w:eastAsia="ru-RU"/>
    </w:rPr>
  </w:style>
  <w:style w:type="character" w:customStyle="1" w:styleId="aa">
    <w:name w:val="Основной текст Знак"/>
    <w:basedOn w:val="a0"/>
    <w:link w:val="ab"/>
    <w:uiPriority w:val="99"/>
    <w:semiHidden/>
    <w:qFormat/>
    <w:rsid w:val="003E61A6"/>
    <w:rPr>
      <w:rFonts w:ascii="Times New Roman" w:eastAsia="Times New Roman" w:hAnsi="Times New Roman" w:cs="Times New Roman"/>
      <w:sz w:val="24"/>
      <w:szCs w:val="24"/>
      <w:lang w:eastAsia="ru-RU"/>
    </w:rPr>
  </w:style>
  <w:style w:type="character" w:customStyle="1" w:styleId="ConsNormal">
    <w:name w:val="ConsNormal Знак"/>
    <w:link w:val="ConsNormal0"/>
    <w:qFormat/>
    <w:rsid w:val="003E61A6"/>
    <w:rPr>
      <w:rFonts w:ascii="Consultant" w:eastAsia="Arial" w:hAnsi="Consultant"/>
      <w:sz w:val="22"/>
      <w:szCs w:val="22"/>
      <w:lang w:eastAsia="ar-SA" w:bidi="ar-SA"/>
    </w:rPr>
  </w:style>
  <w:style w:type="character" w:customStyle="1" w:styleId="ConsPlusNormal">
    <w:name w:val="ConsPlusNormal Знак"/>
    <w:link w:val="ConsPlusNormal0"/>
    <w:uiPriority w:val="99"/>
    <w:qFormat/>
    <w:rsid w:val="003E61A6"/>
    <w:rPr>
      <w:rFonts w:ascii="Arial" w:eastAsia="Times New Roman" w:hAnsi="Arial" w:cs="Arial"/>
      <w:sz w:val="22"/>
      <w:szCs w:val="22"/>
      <w:lang w:eastAsia="ru-RU" w:bidi="ar-SA"/>
    </w:rPr>
  </w:style>
  <w:style w:type="character" w:customStyle="1" w:styleId="ac">
    <w:name w:val="Текст Знак"/>
    <w:basedOn w:val="a0"/>
    <w:link w:val="ad"/>
    <w:qFormat/>
    <w:rsid w:val="007C425F"/>
    <w:rPr>
      <w:rFonts w:ascii="Courier New" w:eastAsia="Times New Roman" w:hAnsi="Courier New" w:cs="Times New Roman"/>
      <w:sz w:val="20"/>
      <w:szCs w:val="20"/>
      <w:lang w:eastAsia="ru-RU"/>
    </w:rPr>
  </w:style>
  <w:style w:type="character" w:styleId="ae">
    <w:name w:val="Hyperlink"/>
    <w:basedOn w:val="a0"/>
    <w:uiPriority w:val="99"/>
    <w:unhideWhenUsed/>
    <w:rsid w:val="00682012"/>
    <w:rPr>
      <w:color w:val="0000FF" w:themeColor="hyperlink"/>
      <w:u w:val="single"/>
    </w:rPr>
  </w:style>
  <w:style w:type="character" w:customStyle="1" w:styleId="af">
    <w:name w:val="Текст выноски Знак"/>
    <w:basedOn w:val="a0"/>
    <w:link w:val="af0"/>
    <w:uiPriority w:val="99"/>
    <w:semiHidden/>
    <w:qFormat/>
    <w:rsid w:val="009D37F8"/>
    <w:rPr>
      <w:rFonts w:ascii="Segoe UI" w:eastAsia="Times New Roman" w:hAnsi="Segoe UI" w:cs="Segoe UI"/>
      <w:sz w:val="18"/>
      <w:szCs w:val="18"/>
    </w:rPr>
  </w:style>
  <w:style w:type="character" w:customStyle="1" w:styleId="af1">
    <w:name w:val="Абзац списка Знак"/>
    <w:link w:val="af2"/>
    <w:uiPriority w:val="34"/>
    <w:qFormat/>
    <w:locked/>
    <w:rsid w:val="005D2869"/>
    <w:rPr>
      <w:rFonts w:ascii="Times New Roman" w:eastAsia="Times New Roman" w:hAnsi="Times New Roman"/>
    </w:rPr>
  </w:style>
  <w:style w:type="character" w:customStyle="1" w:styleId="af3">
    <w:name w:val="Текст сноски Знак"/>
    <w:basedOn w:val="a0"/>
    <w:link w:val="af4"/>
    <w:uiPriority w:val="99"/>
    <w:qFormat/>
    <w:rsid w:val="00605B51"/>
    <w:rPr>
      <w:rFonts w:ascii="Times New Roman" w:eastAsia="Times New Roman" w:hAnsi="Times New Roman"/>
    </w:rPr>
  </w:style>
  <w:style w:type="character" w:customStyle="1" w:styleId="af5">
    <w:name w:val="Символ сноски"/>
    <w:basedOn w:val="a0"/>
    <w:uiPriority w:val="99"/>
    <w:unhideWhenUsed/>
    <w:qFormat/>
    <w:rsid w:val="00605B51"/>
    <w:rPr>
      <w:vertAlign w:val="superscript"/>
    </w:rPr>
  </w:style>
  <w:style w:type="character" w:styleId="af6">
    <w:name w:val="footnote reference"/>
    <w:rPr>
      <w:vertAlign w:val="superscript"/>
    </w:rPr>
  </w:style>
  <w:style w:type="character" w:customStyle="1" w:styleId="HTML">
    <w:name w:val="Адрес HTML Знак"/>
    <w:basedOn w:val="a0"/>
    <w:link w:val="HTML0"/>
    <w:uiPriority w:val="99"/>
    <w:semiHidden/>
    <w:qFormat/>
    <w:rsid w:val="00F94EE8"/>
    <w:rPr>
      <w:rFonts w:ascii="Times New Roman" w:eastAsia="Times New Roman" w:hAnsi="Times New Roman"/>
      <w:i/>
      <w:iCs/>
      <w:sz w:val="24"/>
      <w:szCs w:val="24"/>
    </w:rPr>
  </w:style>
  <w:style w:type="character" w:customStyle="1" w:styleId="10">
    <w:name w:val="Заголовок 1 Знак"/>
    <w:basedOn w:val="a0"/>
    <w:link w:val="1"/>
    <w:uiPriority w:val="9"/>
    <w:qFormat/>
    <w:rsid w:val="00F94EE8"/>
    <w:rPr>
      <w:rFonts w:asciiTheme="majorHAnsi" w:eastAsiaTheme="majorEastAsia" w:hAnsiTheme="majorHAnsi" w:cstheme="majorBidi"/>
      <w:b/>
      <w:bCs/>
      <w:color w:val="365F91" w:themeColor="accent1" w:themeShade="BF"/>
      <w:sz w:val="28"/>
      <w:szCs w:val="28"/>
    </w:rPr>
  </w:style>
  <w:style w:type="character" w:customStyle="1" w:styleId="Bodytext6NotItalic">
    <w:name w:val="Body text (6) + Not Italic"/>
    <w:basedOn w:val="a0"/>
    <w:qFormat/>
    <w:rsid w:val="004C0FC7"/>
    <w:rPr>
      <w:rFonts w:eastAsia="Times New Roman"/>
      <w:i/>
      <w:iCs/>
      <w:color w:val="000000"/>
      <w:spacing w:val="0"/>
      <w:w w:val="100"/>
      <w:sz w:val="28"/>
      <w:szCs w:val="28"/>
      <w:shd w:val="clear" w:color="auto" w:fill="FFFFFF"/>
      <w:lang w:val="ru-RU"/>
    </w:rPr>
  </w:style>
  <w:style w:type="character" w:styleId="af7">
    <w:name w:val="endnote reference"/>
    <w:rPr>
      <w:vertAlign w:val="superscript"/>
    </w:rPr>
  </w:style>
  <w:style w:type="character" w:customStyle="1" w:styleId="af8">
    <w:name w:val="Символ концевой сноски"/>
    <w:qFormat/>
  </w:style>
  <w:style w:type="paragraph" w:customStyle="1" w:styleId="12">
    <w:name w:val="Заголовок1"/>
    <w:next w:val="ab"/>
    <w:qFormat/>
    <w:rsid w:val="003E61A6"/>
    <w:rPr>
      <w:rFonts w:ascii="Arial" w:eastAsia="Times New Roman" w:hAnsi="Arial" w:cs="Arial"/>
      <w:b/>
      <w:bCs/>
      <w:sz w:val="22"/>
      <w:szCs w:val="22"/>
    </w:rPr>
  </w:style>
  <w:style w:type="paragraph" w:styleId="ab">
    <w:name w:val="Body Text"/>
    <w:basedOn w:val="a"/>
    <w:link w:val="aa"/>
    <w:uiPriority w:val="99"/>
    <w:semiHidden/>
    <w:unhideWhenUsed/>
    <w:rsid w:val="003E61A6"/>
    <w:pPr>
      <w:spacing w:after="120"/>
    </w:pPr>
  </w:style>
  <w:style w:type="paragraph" w:styleId="af9">
    <w:name w:val="List"/>
    <w:basedOn w:val="ab"/>
    <w:rPr>
      <w:rFonts w:cs="Droid Sans"/>
    </w:rPr>
  </w:style>
  <w:style w:type="paragraph" w:styleId="afa">
    <w:name w:val="caption"/>
    <w:basedOn w:val="a"/>
    <w:qFormat/>
    <w:pPr>
      <w:suppressLineNumbers/>
      <w:spacing w:before="120" w:after="120"/>
    </w:pPr>
    <w:rPr>
      <w:rFonts w:cs="Droid Sans"/>
      <w:i/>
      <w:iCs/>
    </w:rPr>
  </w:style>
  <w:style w:type="paragraph" w:styleId="afb">
    <w:name w:val="index heading"/>
    <w:basedOn w:val="a"/>
    <w:qFormat/>
    <w:pPr>
      <w:suppressLineNumbers/>
    </w:pPr>
    <w:rPr>
      <w:rFonts w:cs="Droid Sans"/>
    </w:rPr>
  </w:style>
  <w:style w:type="paragraph" w:customStyle="1" w:styleId="ConsPlusNormal0">
    <w:name w:val="ConsPlusNormal"/>
    <w:link w:val="ConsPlusNormal"/>
    <w:uiPriority w:val="99"/>
    <w:qFormat/>
    <w:rsid w:val="003E61A6"/>
    <w:pPr>
      <w:widowControl w:val="0"/>
      <w:ind w:firstLine="720"/>
    </w:pPr>
    <w:rPr>
      <w:rFonts w:ascii="Arial" w:eastAsia="Times New Roman" w:hAnsi="Arial" w:cs="Arial"/>
      <w:sz w:val="22"/>
      <w:szCs w:val="22"/>
    </w:rPr>
  </w:style>
  <w:style w:type="paragraph" w:customStyle="1" w:styleId="HeaderandFooter">
    <w:name w:val="Header and Footer"/>
    <w:basedOn w:val="a"/>
    <w:qFormat/>
  </w:style>
  <w:style w:type="paragraph" w:styleId="a5">
    <w:name w:val="header"/>
    <w:basedOn w:val="a"/>
    <w:link w:val="a4"/>
    <w:rsid w:val="003E61A6"/>
    <w:pPr>
      <w:tabs>
        <w:tab w:val="center" w:pos="4153"/>
        <w:tab w:val="right" w:pos="8306"/>
      </w:tabs>
      <w:spacing w:before="120" w:after="120"/>
      <w:jc w:val="both"/>
    </w:pPr>
    <w:rPr>
      <w:rFonts w:ascii="Arial" w:hAnsi="Arial"/>
    </w:rPr>
  </w:style>
  <w:style w:type="paragraph" w:styleId="a7">
    <w:name w:val="footer"/>
    <w:basedOn w:val="a"/>
    <w:link w:val="a6"/>
    <w:uiPriority w:val="99"/>
    <w:rsid w:val="003E61A6"/>
    <w:pPr>
      <w:tabs>
        <w:tab w:val="center" w:pos="4153"/>
        <w:tab w:val="right" w:pos="8306"/>
      </w:tabs>
      <w:spacing w:after="60"/>
      <w:jc w:val="both"/>
    </w:pPr>
  </w:style>
  <w:style w:type="paragraph" w:styleId="afc">
    <w:name w:val="Normal (Web)"/>
    <w:basedOn w:val="a"/>
    <w:uiPriority w:val="99"/>
    <w:qFormat/>
    <w:rsid w:val="003E61A6"/>
    <w:pPr>
      <w:spacing w:beforeAutospacing="1" w:afterAutospacing="1"/>
    </w:pPr>
  </w:style>
  <w:style w:type="paragraph" w:styleId="a9">
    <w:name w:val="Body Text Indent"/>
    <w:basedOn w:val="a"/>
    <w:link w:val="11"/>
    <w:rsid w:val="003E61A6"/>
    <w:pPr>
      <w:spacing w:after="120" w:line="480" w:lineRule="auto"/>
    </w:pPr>
  </w:style>
  <w:style w:type="paragraph" w:customStyle="1" w:styleId="13">
    <w:name w:val="Текст1"/>
    <w:basedOn w:val="a"/>
    <w:qFormat/>
    <w:rsid w:val="003E61A6"/>
    <w:pPr>
      <w:spacing w:line="288" w:lineRule="auto"/>
      <w:ind w:firstLine="720"/>
    </w:pPr>
    <w:rPr>
      <w:rFonts w:ascii="Courier New" w:hAnsi="Courier New" w:cs="Courier New"/>
      <w:lang w:eastAsia="ar-SA"/>
    </w:rPr>
  </w:style>
  <w:style w:type="paragraph" w:styleId="af2">
    <w:name w:val="List Paragraph"/>
    <w:basedOn w:val="a"/>
    <w:link w:val="af1"/>
    <w:uiPriority w:val="34"/>
    <w:qFormat/>
    <w:rsid w:val="003E61A6"/>
    <w:pPr>
      <w:ind w:left="720"/>
      <w:contextualSpacing/>
    </w:pPr>
    <w:rPr>
      <w:sz w:val="20"/>
      <w:szCs w:val="20"/>
    </w:rPr>
  </w:style>
  <w:style w:type="paragraph" w:customStyle="1" w:styleId="ConsNormal0">
    <w:name w:val="ConsNormal"/>
    <w:link w:val="ConsNormal"/>
    <w:qFormat/>
    <w:rsid w:val="003E61A6"/>
    <w:pPr>
      <w:widowControl w:val="0"/>
      <w:ind w:firstLine="720"/>
    </w:pPr>
    <w:rPr>
      <w:rFonts w:ascii="Consultant" w:eastAsia="Arial" w:hAnsi="Consultant"/>
      <w:sz w:val="22"/>
      <w:szCs w:val="22"/>
      <w:lang w:eastAsia="ar-SA"/>
    </w:rPr>
  </w:style>
  <w:style w:type="paragraph" w:customStyle="1" w:styleId="110">
    <w:name w:val="заголовок 11"/>
    <w:basedOn w:val="a"/>
    <w:next w:val="a"/>
    <w:uiPriority w:val="99"/>
    <w:qFormat/>
    <w:rsid w:val="003E61A6"/>
    <w:pPr>
      <w:keepNext/>
      <w:snapToGrid w:val="0"/>
      <w:jc w:val="center"/>
    </w:pPr>
    <w:rPr>
      <w:rFonts w:eastAsia="Calibri"/>
    </w:rPr>
  </w:style>
  <w:style w:type="paragraph" w:customStyle="1" w:styleId="ConsNonformat">
    <w:name w:val="ConsNonformat"/>
    <w:uiPriority w:val="99"/>
    <w:qFormat/>
    <w:rsid w:val="003E61A6"/>
    <w:pPr>
      <w:widowControl w:val="0"/>
    </w:pPr>
    <w:rPr>
      <w:rFonts w:ascii="Courier New" w:eastAsia="Times New Roman" w:hAnsi="Courier New"/>
    </w:rPr>
  </w:style>
  <w:style w:type="paragraph" w:customStyle="1" w:styleId="ListParagraph1">
    <w:name w:val="List Paragraph1"/>
    <w:basedOn w:val="a"/>
    <w:uiPriority w:val="99"/>
    <w:qFormat/>
    <w:rsid w:val="003E61A6"/>
    <w:pPr>
      <w:spacing w:after="200" w:line="276" w:lineRule="auto"/>
      <w:ind w:left="720"/>
    </w:pPr>
    <w:rPr>
      <w:rFonts w:ascii="Calibri" w:hAnsi="Calibri"/>
      <w:sz w:val="22"/>
      <w:szCs w:val="22"/>
      <w:lang w:eastAsia="en-US"/>
    </w:rPr>
  </w:style>
  <w:style w:type="paragraph" w:customStyle="1" w:styleId="14">
    <w:name w:val="Абзац списка1"/>
    <w:basedOn w:val="a"/>
    <w:qFormat/>
    <w:rsid w:val="003E61A6"/>
    <w:pPr>
      <w:spacing w:after="200" w:line="276" w:lineRule="auto"/>
      <w:ind w:left="720"/>
    </w:pPr>
    <w:rPr>
      <w:rFonts w:ascii="Calibri" w:hAnsi="Calibri"/>
      <w:sz w:val="22"/>
      <w:szCs w:val="22"/>
      <w:lang w:eastAsia="en-US"/>
    </w:rPr>
  </w:style>
  <w:style w:type="paragraph" w:customStyle="1" w:styleId="TextNormal">
    <w:name w:val="Text Normal"/>
    <w:basedOn w:val="a"/>
    <w:qFormat/>
    <w:rsid w:val="003E61A6"/>
    <w:pPr>
      <w:widowControl w:val="0"/>
      <w:tabs>
        <w:tab w:val="left" w:pos="0"/>
      </w:tabs>
      <w:spacing w:after="120"/>
      <w:ind w:left="850" w:right="-1" w:hanging="283"/>
      <w:jc w:val="both"/>
    </w:pPr>
    <w:rPr>
      <w:rFonts w:ascii="Arial" w:hAnsi="Arial" w:cs="Arial"/>
      <w:sz w:val="22"/>
      <w:szCs w:val="22"/>
    </w:rPr>
  </w:style>
  <w:style w:type="paragraph" w:customStyle="1" w:styleId="20">
    <w:name w:val="20"/>
    <w:basedOn w:val="a"/>
    <w:uiPriority w:val="99"/>
    <w:qFormat/>
    <w:rsid w:val="003E61A6"/>
    <w:pPr>
      <w:spacing w:before="104" w:after="104"/>
      <w:ind w:left="104" w:right="104"/>
    </w:pPr>
    <w:rPr>
      <w:lang w:eastAsia="ar-SA"/>
    </w:rPr>
  </w:style>
  <w:style w:type="paragraph" w:customStyle="1" w:styleId="31">
    <w:name w:val="Абзац списка3"/>
    <w:basedOn w:val="a"/>
    <w:uiPriority w:val="99"/>
    <w:qFormat/>
    <w:rsid w:val="003E61A6"/>
    <w:pPr>
      <w:ind w:left="720"/>
    </w:pPr>
    <w:rPr>
      <w:rFonts w:eastAsia="Calibri"/>
      <w:lang w:eastAsia="ar-SA"/>
    </w:rPr>
  </w:style>
  <w:style w:type="paragraph" w:styleId="ad">
    <w:name w:val="Plain Text"/>
    <w:basedOn w:val="a"/>
    <w:link w:val="ac"/>
    <w:qFormat/>
    <w:rsid w:val="007C425F"/>
    <w:rPr>
      <w:rFonts w:ascii="Courier New" w:hAnsi="Courier New"/>
      <w:sz w:val="20"/>
      <w:szCs w:val="20"/>
    </w:rPr>
  </w:style>
  <w:style w:type="paragraph" w:customStyle="1" w:styleId="ConsPlusTitle">
    <w:name w:val="ConsPlusTitle"/>
    <w:qFormat/>
    <w:rsid w:val="00D21084"/>
    <w:pPr>
      <w:widowControl w:val="0"/>
    </w:pPr>
    <w:rPr>
      <w:rFonts w:ascii="Arial" w:eastAsia="Times New Roman" w:hAnsi="Arial" w:cs="Arial"/>
      <w:b/>
      <w:bCs/>
    </w:rPr>
  </w:style>
  <w:style w:type="paragraph" w:styleId="af0">
    <w:name w:val="Balloon Text"/>
    <w:basedOn w:val="a"/>
    <w:link w:val="af"/>
    <w:uiPriority w:val="99"/>
    <w:semiHidden/>
    <w:unhideWhenUsed/>
    <w:qFormat/>
    <w:rsid w:val="009D37F8"/>
    <w:rPr>
      <w:rFonts w:ascii="Segoe UI" w:hAnsi="Segoe UI" w:cs="Segoe UI"/>
      <w:sz w:val="18"/>
      <w:szCs w:val="18"/>
    </w:rPr>
  </w:style>
  <w:style w:type="paragraph" w:styleId="af4">
    <w:name w:val="footnote text"/>
    <w:basedOn w:val="a"/>
    <w:link w:val="af3"/>
    <w:uiPriority w:val="99"/>
    <w:unhideWhenUsed/>
    <w:rsid w:val="00605B51"/>
    <w:rPr>
      <w:sz w:val="20"/>
      <w:szCs w:val="20"/>
    </w:rPr>
  </w:style>
  <w:style w:type="paragraph" w:customStyle="1" w:styleId="ConsPlusNonformat">
    <w:name w:val="ConsPlusNonformat"/>
    <w:qFormat/>
    <w:rsid w:val="00B15AA0"/>
    <w:pPr>
      <w:widowControl w:val="0"/>
    </w:pPr>
    <w:rPr>
      <w:rFonts w:ascii="Courier New" w:eastAsia="Times New Roman" w:hAnsi="Courier New" w:cs="Courier New"/>
    </w:rPr>
  </w:style>
  <w:style w:type="paragraph" w:styleId="HTML0">
    <w:name w:val="HTML Address"/>
    <w:basedOn w:val="a"/>
    <w:link w:val="HTML"/>
    <w:uiPriority w:val="99"/>
    <w:semiHidden/>
    <w:unhideWhenUsed/>
    <w:qFormat/>
    <w:rsid w:val="00F94EE8"/>
    <w:pPr>
      <w:spacing w:after="60"/>
      <w:jc w:val="both"/>
    </w:pPr>
    <w:rPr>
      <w:i/>
      <w:iCs/>
    </w:rPr>
  </w:style>
  <w:style w:type="paragraph" w:customStyle="1" w:styleId="ConsPlusCell">
    <w:name w:val="ConsPlusCell"/>
    <w:qFormat/>
    <w:rsid w:val="004A3DD4"/>
    <w:pPr>
      <w:widowControl w:val="0"/>
    </w:pPr>
    <w:rPr>
      <w:rFonts w:ascii="Courier New" w:eastAsia="Times New Roman" w:hAnsi="Courier New" w:cs="Courier New"/>
    </w:rPr>
  </w:style>
  <w:style w:type="paragraph" w:customStyle="1" w:styleId="Normal0">
    <w:name w:val="Normal_0"/>
    <w:qFormat/>
    <w:rsid w:val="00DE4576"/>
    <w:rPr>
      <w:rFonts w:ascii="Times New Roman" w:eastAsia="Times New Roman" w:hAnsi="Times New Roman"/>
      <w:sz w:val="24"/>
      <w:szCs w:val="24"/>
    </w:rPr>
  </w:style>
  <w:style w:type="paragraph" w:customStyle="1" w:styleId="afd">
    <w:name w:val="Содержимое врезки"/>
    <w:basedOn w:val="a"/>
    <w:qFormat/>
  </w:style>
  <w:style w:type="numbering" w:customStyle="1" w:styleId="afe">
    <w:name w:val="Без списка"/>
    <w:uiPriority w:val="99"/>
    <w:semiHidden/>
    <w:unhideWhenUsed/>
    <w:qFormat/>
  </w:style>
  <w:style w:type="table" w:styleId="aff">
    <w:name w:val="Table Grid"/>
    <w:basedOn w:val="a1"/>
    <w:uiPriority w:val="59"/>
    <w:rsid w:val="00EC3A2D"/>
    <w:rPr>
      <w:rFonts w:asciiTheme="minorHAnsi" w:eastAsiaTheme="minorHAnsi" w:hAnsiTheme="minorHAnsi" w:cstheme="minorBidi"/>
      <w:sz w:val="22"/>
      <w:szCs w:val="22"/>
      <w:lang w:eastAsia="en-US"/>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2">
    <w:name w:val="Сетка таблицы2"/>
    <w:basedOn w:val="a1"/>
    <w:uiPriority w:val="59"/>
    <w:rsid w:val="00D62500"/>
    <w:rPr>
      <w:rFonts w:asciiTheme="minorHAnsi" w:eastAsiaTheme="minorHAnsi" w:hAnsiTheme="minorHAnsi" w:cstheme="minorBidi"/>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5">
    <w:name w:val="Сетка таблицы1"/>
    <w:basedOn w:val="a1"/>
    <w:uiPriority w:val="59"/>
    <w:rsid w:val="00D62500"/>
    <w:rPr>
      <w:rFonts w:asciiTheme="minorHAnsi" w:eastAsiaTheme="minorHAnsi" w:hAnsiTheme="minorHAnsi" w:cstheme="minorBidi"/>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2">
    <w:name w:val="Сетка таблицы3"/>
    <w:basedOn w:val="a1"/>
    <w:uiPriority w:val="59"/>
    <w:rsid w:val="0027669F"/>
    <w:rPr>
      <w:rFonts w:asciiTheme="minorHAnsi" w:eastAsiaTheme="minorHAnsi" w:hAnsiTheme="minorHAnsi" w:cstheme="minorBidi"/>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UnresolvedMention">
    <w:name w:val="Unresolved Mention"/>
    <w:basedOn w:val="a0"/>
    <w:uiPriority w:val="99"/>
    <w:semiHidden/>
    <w:unhideWhenUsed/>
    <w:rsid w:val="005D212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hyperlink" Target="consultantplus://offline/ref=19EA3B1F50321E503D15A9CB13A6582A0C3DCE42D238AFC20EA935510DAD4531BE3FF05131090498412CAE19C3B4A86E28C03893E004ECk9E" TargetMode="External"/><Relationship Id="rId13" Type="http://schemas.openxmlformats.org/officeDocument/2006/relationships/hyperlink" Target="consultantplus://offline/ref=3E65F64F226077600CCCBD08EDA06B379297EED101F088A0F11039C253E4334C44B335CF7D2FEF59c5SFW" TargetMode="Externa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consultantplus://offline/ref=6BA6F3BA82FC747FD9231631E71B6D672E35235BA56032764279E83E4FG2N0F" TargetMode="External"/><Relationship Id="rId12" Type="http://schemas.openxmlformats.org/officeDocument/2006/relationships/hyperlink" Target="consultantplus://offline/ref=761D83989469E2058F60757D4997C5EBF7CE4F81B3385CBD78C5AD91166C7AC1E295A46240D210484038DF6F5DCFDD23FEBD091AA2W" TargetMode="External"/><Relationship Id="rId17" Type="http://schemas.openxmlformats.org/officeDocument/2006/relationships/footer" Target="footer2.xml"/><Relationship Id="rId2" Type="http://schemas.openxmlformats.org/officeDocument/2006/relationships/styles" Target="styles.xml"/><Relationship Id="rId16"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yperlink" Target="consultantplus://offline/ref=B2406D96200211C2183FA994394F0DF7C885841DBAC3E1B7D4425E12856C6D27DD6012A96ABC26BDBFWBG" TargetMode="External"/><Relationship Id="rId5" Type="http://schemas.openxmlformats.org/officeDocument/2006/relationships/footnotes" Target="footnotes.xml"/><Relationship Id="rId15" Type="http://schemas.openxmlformats.org/officeDocument/2006/relationships/footer" Target="footer1.xml"/><Relationship Id="rId10" Type="http://schemas.openxmlformats.org/officeDocument/2006/relationships/hyperlink" Target="consultantplus://offline/ref=6BA6F3BA82FC747FD9231631E71B6D672E35235BA56032764279E83E4FG2N0F" TargetMode="Externa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consultantplus://offline/ref=6BA6F3BA82FC747FD9231631E71B6D672E35235BA56032764279E83E4FG2N0F" TargetMode="External"/><Relationship Id="rId14" Type="http://schemas.openxmlformats.org/officeDocument/2006/relationships/header" Target="header1.xml"/></Relationships>
</file>

<file path=word/_rels/footnotes.xml.rels><?xml version="1.0" encoding="UTF-8" standalone="yes"?>
<Relationships xmlns="http://schemas.openxmlformats.org/package/2006/relationships"><Relationship Id="rId3" Type="http://schemas.openxmlformats.org/officeDocument/2006/relationships/hyperlink" Target="consultantplus://offline/ref=BCD36CECB60AFC7E9B8EA804C0B29A19B685FA5B5687F04A7FB2DC8E70BB7B335EAFE92922F77CEF02F6B45A7F61A7A1D4408C42A404E50208N3I" TargetMode="External"/><Relationship Id="rId2" Type="http://schemas.openxmlformats.org/officeDocument/2006/relationships/hyperlink" Target="consultantplus://offline/ref=BCD36CECB60AFC7E9B8EA804C0B29A19B685FA5B5687F04A7FB2DC8E70BB7B335EAFE92922F77CE907F6B45A7F61A7A1D4408C42A404E50208N3I" TargetMode="External"/><Relationship Id="rId1" Type="http://schemas.openxmlformats.org/officeDocument/2006/relationships/hyperlink" Target="consultantplus://offline/ref=BCD36CECB60AFC7E9B8EA804C0B29A19B685FA5B5687F04A7FB2DC8E70BB7B335EAFE92922F77CE903F6B45A7F61A7A1D4408C42A404E50208N3I" TargetMode="External"/><Relationship Id="rId4" Type="http://schemas.openxmlformats.org/officeDocument/2006/relationships/hyperlink" Target="consultantplus://offline/ref=BCD36CECB60AFC7E9B8EA804C0B29A19B685FA5B5687F04A7FB2DC8E70BB7B335EAFE92922F77CEF04F6B45A7F61A7A1D4408C42A404E50208N3I" TargetMode="External"/></Relationships>
</file>

<file path=word/theme/theme1.xml><?xml version="1.0" encoding="utf-8"?>
<a:theme xmlns:a="http://schemas.openxmlformats.org/drawingml/2006/main" name="Тема Office">
  <a:themeElements>
    <a:clrScheme name="Стандартная">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majorFont>
      <a:minorFont>
        <a:latin typeface="Calibri"/>
        <a:ea typeface=""/>
        <a:cs typeface=""/>
      </a:minorFont>
    </a:fontScheme>
    <a:fmtScheme>
      <a:fillStyleLst>
        <a:solidFill>
          <a:schemeClr val="phClr"/>
        </a:solidFill>
        <a:gradFill>
          <a:gsLst>
            <a:gs pos="0">
              <a:schemeClr val="phClr">
                <a:tint val="50000"/>
              </a:schemeClr>
            </a:gs>
            <a:gs pos="35000">
              <a:schemeClr val="phClr">
                <a:tint val="37000"/>
              </a:schemeClr>
            </a:gs>
            <a:gs pos="100000">
              <a:schemeClr val="phClr">
                <a:tint val="15000"/>
              </a:schemeClr>
            </a:gs>
          </a:gsLst>
          <a:lin ang="16200000" scaled="1"/>
          <a:tileRect/>
        </a:gradFill>
        <a:gradFill>
          <a:gsLst>
            <a:gs pos="0">
              <a:schemeClr val="phClr">
                <a:shade val="51000"/>
              </a:schemeClr>
            </a:gs>
            <a:gs pos="80000">
              <a:schemeClr val="phClr">
                <a:shade val="93000"/>
              </a:schemeClr>
            </a:gs>
            <a:gs pos="100000">
              <a:schemeClr val="phClr">
                <a:shade val="94000"/>
              </a:schemeClr>
            </a:gs>
          </a:gsLst>
          <a:lin ang="16200000" scaled="0"/>
          <a:tileRect/>
        </a:gradFill>
      </a:fillStyleLst>
      <a:lnStyleLst>
        <a:ln w="9525" cap="flat" cmpd="sng" algn="ctr">
          <a:prstDash val="solid"/>
        </a:ln>
        <a:ln w="25400" cap="flat" cmpd="sng" algn="ctr">
          <a:prstDash val="solid"/>
        </a:ln>
        <a:ln w="38100" cap="flat" cmpd="sng" algn="ctr">
          <a:prstDash val="solid"/>
        </a:ln>
      </a:lnStyleLst>
      <a:effectStyleLst>
        <a:effectStyle>
          <a:effectLst/>
        </a:effectStyle>
        <a:effectStyle>
          <a:effectLst/>
        </a:effectStyle>
        <a:effectStyle>
          <a:effectLst/>
        </a:effectStyle>
      </a:effectStyleLst>
      <a:bgFillStyleLst>
        <a:solidFill>
          <a:schemeClr val="phClr"/>
        </a:solidFill>
        <a:gradFill>
          <a:gsLst>
            <a:gs pos="0">
              <a:schemeClr val="phClr">
                <a:tint val="40000"/>
              </a:schemeClr>
            </a:gs>
            <a:gs pos="40000">
              <a:schemeClr val="phClr">
                <a:tint val="45000"/>
                <a:shade val="99000"/>
              </a:schemeClr>
            </a:gs>
            <a:gs pos="100000">
              <a:schemeClr val="phClr">
                <a:shade val="20000"/>
              </a:schemeClr>
            </a:gs>
          </a:gsLst>
          <a:path path="circle">
            <a:fillToRect l="50000" t="-80000" r="50000" b="180000"/>
          </a:path>
          <a:tileRect/>
        </a:gradFill>
        <a:gradFill>
          <a:gsLst>
            <a:gs pos="0">
              <a:schemeClr val="phClr">
                <a:tint val="80000"/>
              </a:schemeClr>
            </a:gs>
            <a:gs pos="100000">
              <a:schemeClr val="phClr">
                <a:shade val="30000"/>
              </a:schemeClr>
            </a:gs>
          </a:gsLst>
          <a:path path="circle">
            <a:fillToRect l="50000" t="50000" r="50000" b="50000"/>
          </a:path>
          <a:tileRec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8D72039-A87C-4467-B136-7886207620E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1634</TotalTime>
  <Pages>11</Pages>
  <Words>5238</Words>
  <Characters>29859</Characters>
  <Application>Microsoft Office Word</Application>
  <DocSecurity>0</DocSecurity>
  <Lines>248</Lines>
  <Paragraphs>70</Paragraphs>
  <ScaleCrop>false</ScaleCrop>
  <HeadingPairs>
    <vt:vector size="2" baseType="variant">
      <vt:variant>
        <vt:lpstr>Название</vt:lpstr>
      </vt:variant>
      <vt:variant>
        <vt:i4>1</vt:i4>
      </vt:variant>
    </vt:vector>
  </HeadingPairs>
  <TitlesOfParts>
    <vt:vector size="1" baseType="lpstr">
      <vt:lpstr/>
    </vt:vector>
  </TitlesOfParts>
  <Company>gzakaz</Company>
  <LinksUpToDate>false</LinksUpToDate>
  <CharactersWithSpaces>35027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gz4</dc:creator>
  <dc:description/>
  <cp:lastModifiedBy>Кристина Николаевна Варкентин</cp:lastModifiedBy>
  <cp:revision>352</cp:revision>
  <cp:lastPrinted>2014-03-27T07:47:00Z</cp:lastPrinted>
  <dcterms:created xsi:type="dcterms:W3CDTF">2018-11-14T05:51:00Z</dcterms:created>
  <dcterms:modified xsi:type="dcterms:W3CDTF">2026-10-09T01:59:00Z</dcterms:modified>
  <dc:language>ru-RU</dc:language>
</cp:coreProperties>
</file>