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A12" w:rsidRPr="00397BA8" w:rsidRDefault="00407A12" w:rsidP="00407A12">
      <w:pPr>
        <w:keepNext/>
        <w:tabs>
          <w:tab w:val="left" w:pos="567"/>
          <w:tab w:val="left" w:pos="600"/>
        </w:tabs>
        <w:spacing w:after="0" w:line="240" w:lineRule="auto"/>
        <w:jc w:val="center"/>
        <w:outlineLvl w:val="1"/>
        <w:rPr>
          <w:rFonts w:ascii="PT Astra Serif" w:eastAsia="Times New Roman" w:hAnsi="PT Astra Serif"/>
          <w:i/>
          <w:sz w:val="24"/>
          <w:szCs w:val="24"/>
          <w:lang w:eastAsia="ru-RU"/>
        </w:rPr>
      </w:pPr>
      <w:r w:rsidRPr="00397BA8">
        <w:rPr>
          <w:rFonts w:ascii="PT Astra Serif" w:eastAsia="Times New Roman" w:hAnsi="PT Astra Serif"/>
          <w:i/>
          <w:sz w:val="24"/>
          <w:szCs w:val="24"/>
          <w:lang w:eastAsia="ru-RU"/>
        </w:rPr>
        <w:t>Техническое задание</w:t>
      </w:r>
    </w:p>
    <w:p w:rsidR="00407A12" w:rsidRPr="00397BA8" w:rsidRDefault="00407A12" w:rsidP="00407A12">
      <w:pPr>
        <w:keepNext/>
        <w:widowControl w:val="0"/>
        <w:numPr>
          <w:ilvl w:val="1"/>
          <w:numId w:val="1"/>
        </w:numPr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PT Astra Serif" w:eastAsia="Times New Roman" w:hAnsi="PT Astra Serif"/>
          <w:b/>
          <w:sz w:val="24"/>
          <w:szCs w:val="24"/>
          <w:lang w:eastAsia="ru-RU"/>
        </w:rPr>
      </w:pPr>
      <w:bookmarkStart w:id="0" w:name="_Toc444523769"/>
      <w:bookmarkStart w:id="1" w:name="_Toc441740188"/>
      <w:r w:rsidRPr="00397BA8">
        <w:rPr>
          <w:rFonts w:ascii="PT Astra Serif" w:eastAsia="Times New Roman" w:hAnsi="PT Astra Serif"/>
          <w:b/>
          <w:i/>
          <w:sz w:val="24"/>
          <w:szCs w:val="24"/>
          <w:lang w:eastAsia="ru-RU"/>
        </w:rPr>
        <w:t>Наименование и описание поставляемого товара</w:t>
      </w:r>
      <w:bookmarkEnd w:id="0"/>
      <w:bookmarkEnd w:id="1"/>
    </w:p>
    <w:p w:rsidR="00407A12" w:rsidRPr="00397BA8" w:rsidRDefault="00407A12" w:rsidP="00407A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PT Astra Serif" w:eastAsia="Andale Sans UI" w:hAnsi="PT Astra Serif" w:cs="Tahoma"/>
          <w:b/>
          <w:kern w:val="3"/>
          <w:sz w:val="24"/>
          <w:szCs w:val="24"/>
          <w:lang w:eastAsia="ja-JP" w:bidi="fa-IR"/>
        </w:rPr>
      </w:pPr>
    </w:p>
    <w:p w:rsidR="00407A12" w:rsidRPr="00397BA8" w:rsidRDefault="00407A12" w:rsidP="00407A12">
      <w:pPr>
        <w:suppressAutoHyphens/>
        <w:spacing w:after="0" w:line="240" w:lineRule="auto"/>
        <w:jc w:val="center"/>
        <w:rPr>
          <w:rFonts w:ascii="PT Astra Serif" w:hAnsi="PT Astra Serif"/>
          <w:b/>
          <w:sz w:val="24"/>
          <w:szCs w:val="24"/>
          <w:u w:val="single"/>
          <w:lang w:eastAsia="ar-SA"/>
        </w:rPr>
      </w:pPr>
    </w:p>
    <w:tbl>
      <w:tblPr>
        <w:tblOverlap w:val="never"/>
        <w:tblW w:w="1065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589"/>
        <w:gridCol w:w="422"/>
        <w:gridCol w:w="2659"/>
        <w:gridCol w:w="3154"/>
        <w:gridCol w:w="850"/>
        <w:gridCol w:w="710"/>
        <w:gridCol w:w="702"/>
      </w:tblGrid>
      <w:tr w:rsidR="00D47192" w:rsidTr="00D15F79">
        <w:trPr>
          <w:trHeight w:hRule="exact" w:val="58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spacing w:line="233" w:lineRule="auto"/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</w:pPr>
            <w:r>
              <w:rPr>
                <w:b/>
                <w:bCs/>
              </w:rPr>
              <w:t>Наименование товара</w:t>
            </w:r>
          </w:p>
        </w:tc>
        <w:tc>
          <w:tcPr>
            <w:tcW w:w="62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</w:pPr>
            <w:r>
              <w:rPr>
                <w:b/>
                <w:bCs/>
              </w:rPr>
              <w:t>Технические характеристики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</w:pPr>
            <w:r>
              <w:rPr>
                <w:b/>
                <w:bCs/>
              </w:rPr>
              <w:t>Кол- во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spacing w:line="214" w:lineRule="auto"/>
              <w:jc w:val="center"/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192" w:rsidRDefault="00D47192" w:rsidP="00D15F79">
            <w:pPr>
              <w:pStyle w:val="a9"/>
              <w:tabs>
                <w:tab w:val="left" w:pos="409"/>
              </w:tabs>
              <w:ind w:left="-300" w:right="439"/>
              <w:jc w:val="center"/>
            </w:pPr>
          </w:p>
        </w:tc>
      </w:tr>
      <w:tr w:rsidR="00D47192" w:rsidTr="00D15F79">
        <w:trPr>
          <w:trHeight w:hRule="exact" w:val="629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47192" w:rsidRDefault="00D47192" w:rsidP="00C1114F">
            <w:pPr>
              <w:pStyle w:val="a9"/>
            </w:pPr>
            <w:r>
              <w:t>1.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47192" w:rsidRDefault="00D15F79" w:rsidP="00C1114F">
            <w:pPr>
              <w:pStyle w:val="a9"/>
            </w:pPr>
            <w:r>
              <w:t xml:space="preserve">Шкаф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Наименование показателя/Технические характеристики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Требования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47192" w:rsidRDefault="00D47192" w:rsidP="00C1114F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47192" w:rsidRDefault="00D47192" w:rsidP="00C1114F">
            <w:pPr>
              <w:rPr>
                <w:sz w:val="10"/>
                <w:szCs w:val="10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>
            <w:pPr>
              <w:rPr>
                <w:sz w:val="10"/>
                <w:szCs w:val="10"/>
              </w:rPr>
            </w:pPr>
          </w:p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1.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Материал шкафа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металл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74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2.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Материал полок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металл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3.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rPr>
                <w:color w:val="212529"/>
              </w:rPr>
              <w:t>Тип конструкции шкафа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стационарный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4.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rPr>
                <w:color w:val="212529"/>
              </w:rPr>
              <w:t>Конструкция шкафа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Сборно-разборная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518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5.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Размеры шкафа внешние (ВхШхГ)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не менее 1855х845х395 мм. не более 1865х855х405 мм.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6.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rPr>
                <w:color w:val="212529"/>
              </w:rPr>
              <w:t>Количество дверей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rPr>
                <w:color w:val="212529"/>
              </w:rPr>
              <w:t>2 шт.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514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7.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rPr>
                <w:color w:val="212529"/>
              </w:rPr>
              <w:t>Размер двери левой/правой, мм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mallCaps/>
                <w:color w:val="212529"/>
                <w:sz w:val="20"/>
                <w:szCs w:val="20"/>
              </w:rPr>
              <w:t>1761x433/423.5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518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8.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rPr>
                <w:color w:val="212529"/>
              </w:rPr>
              <w:t>Количество ребер жесткости на двери, шт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rPr>
                <w:color w:val="212529"/>
              </w:rPr>
              <w:t>1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9.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rPr>
                <w:color w:val="212529"/>
              </w:rPr>
              <w:t>Размер ребра, мм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mallCaps/>
                <w:color w:val="212529"/>
                <w:sz w:val="20"/>
                <w:szCs w:val="20"/>
                <w:lang w:val="en-US" w:bidi="en-US"/>
              </w:rPr>
              <w:t>1750x104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518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10.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Толщина металла корпуса шкафа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</w:pPr>
            <w:r>
              <w:t>не менее 0,6 мм.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11.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Толщина металла полок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не менее 0,6 мм.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12.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Количество полок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Не менее 4 шт.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518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13.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rPr>
                <w:color w:val="212529"/>
              </w:rPr>
              <w:t>Шаг перфорации для установки полок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</w:pPr>
            <w:r>
              <w:t>25 мм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514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14.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rPr>
                <w:color w:val="212529"/>
              </w:rPr>
              <w:t>Перфорация для полок по всей высоте шкафа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</w:pPr>
            <w:r>
              <w:t>Соответствие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15.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rPr>
                <w:color w:val="212529"/>
              </w:rPr>
              <w:t>Нагрузка на полку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Не менее 55 кг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74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16.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Цвет корпуса шкафа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 xml:space="preserve">серый </w:t>
            </w:r>
            <w:r>
              <w:rPr>
                <w:lang w:val="en-US" w:bidi="en-US"/>
              </w:rPr>
              <w:t xml:space="preserve">RAL </w:t>
            </w:r>
            <w:r>
              <w:t>7038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17.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Цвет полок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 xml:space="preserve">серый </w:t>
            </w:r>
            <w:r>
              <w:rPr>
                <w:lang w:val="en-US" w:bidi="en-US"/>
              </w:rPr>
              <w:t xml:space="preserve">RAL </w:t>
            </w:r>
            <w:r>
              <w:t>7038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514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18.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 xml:space="preserve">Замок-ручка ключевой </w:t>
            </w:r>
            <w:r>
              <w:rPr>
                <w:lang w:val="en-US" w:bidi="en-US"/>
              </w:rPr>
              <w:t>Cyber</w:t>
            </w:r>
            <w:r w:rsidRPr="0036636B">
              <w:rPr>
                <w:lang w:bidi="en-US"/>
              </w:rPr>
              <w:t>-</w:t>
            </w:r>
            <w:r>
              <w:rPr>
                <w:lang w:val="en-US" w:bidi="en-US"/>
              </w:rPr>
              <w:t>Lock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</w:pPr>
            <w:r>
              <w:t>1 шт.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74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19.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Секретность замка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2 000 комб.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514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20.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Материал ригельной системы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</w:pPr>
            <w:r>
              <w:t>Оцинкованная сталь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518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21.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Толщина оц стали не менее, мм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</w:pPr>
            <w:r>
              <w:t>0.8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514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22.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</w:pPr>
            <w:r>
              <w:t>Покрытие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гладкое, шагрень не допускается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518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23.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Наличие острых углов и граней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</w:pPr>
            <w:r>
              <w:t>не допускается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24.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Вес изделия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40 кг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25.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Материал упаковки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гофрокартон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518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26.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Декларация о соответствии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center"/>
            </w:pPr>
            <w:r>
              <w:t>наличие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27.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Сертификат соответствия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наличие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69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both"/>
            </w:pPr>
            <w:r>
              <w:t>28.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</w:pPr>
            <w:r>
              <w:t>Страна производства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47192" w:rsidRDefault="00D47192" w:rsidP="00C1114F">
            <w:pPr>
              <w:pStyle w:val="a9"/>
              <w:jc w:val="center"/>
            </w:pPr>
            <w:r>
              <w:t>РФ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  <w:tr w:rsidR="00D47192" w:rsidTr="00D15F79">
        <w:trPr>
          <w:trHeight w:hRule="exact" w:val="278"/>
          <w:jc w:val="center"/>
        </w:trPr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158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7192" w:rsidRDefault="00D47192" w:rsidP="00C1114F">
            <w:pPr>
              <w:pStyle w:val="a9"/>
              <w:jc w:val="both"/>
            </w:pPr>
            <w:r>
              <w:t>29.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47192" w:rsidRDefault="00D47192" w:rsidP="00C1114F">
            <w:pPr>
              <w:rPr>
                <w:sz w:val="10"/>
                <w:szCs w:val="10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47192" w:rsidRDefault="00D47192" w:rsidP="00C1114F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47192" w:rsidRDefault="00D47192" w:rsidP="00C1114F"/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192" w:rsidRDefault="00D47192" w:rsidP="00C1114F"/>
        </w:tc>
      </w:tr>
    </w:tbl>
    <w:p w:rsidR="00407A12" w:rsidRPr="00397BA8" w:rsidRDefault="00407A12" w:rsidP="00407A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PT Astra Serif" w:eastAsia="Andale Sans UI" w:hAnsi="PT Astra Serif" w:cs="Tahoma"/>
          <w:b/>
          <w:kern w:val="3"/>
          <w:sz w:val="24"/>
          <w:szCs w:val="24"/>
          <w:lang w:eastAsia="ja-JP" w:bidi="fa-IR"/>
        </w:rPr>
      </w:pPr>
    </w:p>
    <w:p w:rsidR="00D47192" w:rsidRDefault="00D47192" w:rsidP="00407A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PT Astra Serif" w:eastAsia="Andale Sans UI" w:hAnsi="PT Astra Serif" w:cs="Tahoma"/>
          <w:b/>
          <w:kern w:val="3"/>
          <w:sz w:val="24"/>
          <w:szCs w:val="24"/>
          <w:lang w:eastAsia="ja-JP" w:bidi="fa-IR"/>
        </w:rPr>
      </w:pPr>
    </w:p>
    <w:p w:rsidR="00D47192" w:rsidRDefault="00D47192" w:rsidP="00407A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PT Astra Serif" w:eastAsia="Andale Sans UI" w:hAnsi="PT Astra Serif" w:cs="Tahoma"/>
          <w:b/>
          <w:kern w:val="3"/>
          <w:sz w:val="24"/>
          <w:szCs w:val="24"/>
          <w:lang w:eastAsia="ja-JP" w:bidi="fa-IR"/>
        </w:rPr>
      </w:pPr>
    </w:p>
    <w:p w:rsidR="00D47192" w:rsidRDefault="00D47192" w:rsidP="00407A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PT Astra Serif" w:eastAsia="Andale Sans UI" w:hAnsi="PT Astra Serif" w:cs="Tahoma"/>
          <w:b/>
          <w:kern w:val="3"/>
          <w:sz w:val="24"/>
          <w:szCs w:val="24"/>
          <w:lang w:eastAsia="ja-JP" w:bidi="fa-IR"/>
        </w:rPr>
      </w:pPr>
    </w:p>
    <w:p w:rsidR="00D47192" w:rsidRDefault="00D47192" w:rsidP="00407A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PT Astra Serif" w:eastAsia="Andale Sans UI" w:hAnsi="PT Astra Serif" w:cs="Tahoma"/>
          <w:b/>
          <w:kern w:val="3"/>
          <w:sz w:val="24"/>
          <w:szCs w:val="24"/>
          <w:lang w:eastAsia="ja-JP" w:bidi="fa-IR"/>
        </w:rPr>
      </w:pPr>
    </w:p>
    <w:p w:rsidR="00D47192" w:rsidRDefault="00D47192" w:rsidP="00407A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PT Astra Serif" w:eastAsia="Andale Sans UI" w:hAnsi="PT Astra Serif" w:cs="Tahoma"/>
          <w:b/>
          <w:kern w:val="3"/>
          <w:sz w:val="24"/>
          <w:szCs w:val="24"/>
          <w:lang w:eastAsia="ja-JP" w:bidi="fa-IR"/>
        </w:rPr>
      </w:pPr>
    </w:p>
    <w:p w:rsidR="00D47192" w:rsidRDefault="00D47192" w:rsidP="00407A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PT Astra Serif" w:eastAsia="Andale Sans UI" w:hAnsi="PT Astra Serif" w:cs="Tahoma"/>
          <w:b/>
          <w:kern w:val="3"/>
          <w:sz w:val="24"/>
          <w:szCs w:val="24"/>
          <w:lang w:eastAsia="ja-JP" w:bidi="fa-IR"/>
        </w:rPr>
      </w:pPr>
    </w:p>
    <w:p w:rsidR="00407A12" w:rsidRPr="00397BA8" w:rsidRDefault="00407A12" w:rsidP="00407A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PT Astra Serif" w:eastAsia="Andale Sans UI" w:hAnsi="PT Astra Serif" w:cs="Tahoma"/>
          <w:b/>
          <w:kern w:val="3"/>
          <w:sz w:val="24"/>
          <w:szCs w:val="24"/>
          <w:lang w:eastAsia="ja-JP" w:bidi="fa-IR"/>
        </w:rPr>
      </w:pPr>
      <w:r w:rsidRPr="00397BA8">
        <w:rPr>
          <w:rFonts w:ascii="PT Astra Serif" w:eastAsia="Andale Sans UI" w:hAnsi="PT Astra Serif" w:cs="Tahoma"/>
          <w:b/>
          <w:kern w:val="3"/>
          <w:sz w:val="24"/>
          <w:szCs w:val="24"/>
          <w:lang w:eastAsia="ja-JP" w:bidi="fa-IR"/>
        </w:rPr>
        <w:t>2.</w:t>
      </w:r>
      <w:r w:rsidRPr="00397BA8">
        <w:rPr>
          <w:rFonts w:ascii="PT Astra Serif" w:eastAsia="Andale Sans UI" w:hAnsi="PT Astra Serif" w:cs="Tahoma"/>
          <w:b/>
          <w:kern w:val="3"/>
          <w:sz w:val="24"/>
          <w:szCs w:val="24"/>
          <w:lang w:eastAsia="ja-JP" w:bidi="fa-IR"/>
        </w:rPr>
        <w:tab/>
        <w:t>Условия поставки:</w:t>
      </w:r>
    </w:p>
    <w:p w:rsidR="00407A12" w:rsidRPr="00397BA8" w:rsidRDefault="00407A12" w:rsidP="00407A12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</w:pPr>
      <w:r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>2.1. Поставляемый товар должен быть:</w:t>
      </w:r>
    </w:p>
    <w:p w:rsidR="00407A12" w:rsidRPr="00397BA8" w:rsidRDefault="00D47192" w:rsidP="00407A12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</w:pPr>
      <w:r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>– изготовлен 2025-2026</w:t>
      </w:r>
      <w:r w:rsidR="00407A12"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 xml:space="preserve">  году;</w:t>
      </w:r>
    </w:p>
    <w:p w:rsidR="00407A12" w:rsidRPr="00397BA8" w:rsidRDefault="00407A12" w:rsidP="00407A12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</w:pPr>
      <w:r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>– без вмятин, трещин,;</w:t>
      </w:r>
    </w:p>
    <w:p w:rsidR="00407A12" w:rsidRPr="00397BA8" w:rsidRDefault="00407A12" w:rsidP="00407A12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</w:pPr>
      <w:r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>– упакован в потребительскую тару, гарантирующую целостность и сохранность при перевозке и хранении;</w:t>
      </w:r>
    </w:p>
    <w:p w:rsidR="00407A12" w:rsidRPr="00397BA8" w:rsidRDefault="00407A12" w:rsidP="00407A12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</w:pPr>
      <w:r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>– не бывшим в употреблении, на момент передачи Грузополучателю принадлежащим Поставщику на праве собственности и не обременённым правами и притязаниями третьих лиц;</w:t>
      </w:r>
    </w:p>
    <w:p w:rsidR="00407A12" w:rsidRPr="00397BA8" w:rsidRDefault="00407A12" w:rsidP="00407A12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</w:pPr>
      <w:r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>– с техническими и качественными характеристиками, соответствующими ГОСТам, техническим регламентам, стандартам и иными требованиям, предусмотренным законодательством Российской Федерации;</w:t>
      </w:r>
    </w:p>
    <w:p w:rsidR="00295C93" w:rsidRDefault="00407A12" w:rsidP="00407A12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</w:pPr>
      <w:r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>2.2. В стоимость товара входит его поставка грузополучателям,  а также все расходы по поставке товара до Грузополучателей, акцизы, налоги, сборы, платежи и другие дополнительные расходы, связанные с отгрузкой товара и выполнением обязательств Поставщиком.</w:t>
      </w:r>
    </w:p>
    <w:p w:rsidR="00407A12" w:rsidRPr="00397BA8" w:rsidRDefault="00407A12" w:rsidP="00407A12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</w:pPr>
      <w:r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 xml:space="preserve"> 2.3. 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не поставленным и приёмке не подлежит.</w:t>
      </w:r>
    </w:p>
    <w:p w:rsidR="0003599C" w:rsidRPr="00397BA8" w:rsidRDefault="0003599C" w:rsidP="00407A12">
      <w:pPr>
        <w:widowControl w:val="0"/>
        <w:spacing w:after="0" w:line="240" w:lineRule="auto"/>
        <w:contextualSpacing/>
        <w:jc w:val="center"/>
        <w:outlineLvl w:val="0"/>
        <w:rPr>
          <w:rFonts w:ascii="PT Astra Serif" w:eastAsia="Times New Roman" w:hAnsi="PT Astra Serif"/>
          <w:b/>
          <w:i/>
          <w:color w:val="000000"/>
          <w:sz w:val="24"/>
          <w:szCs w:val="24"/>
          <w:u w:val="single"/>
          <w:lang w:eastAsia="ru-RU"/>
        </w:rPr>
      </w:pPr>
    </w:p>
    <w:p w:rsidR="00B0486D" w:rsidRPr="00AA77C8" w:rsidRDefault="00B0486D" w:rsidP="00B0486D">
      <w:pPr>
        <w:spacing w:line="21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77C8">
        <w:rPr>
          <w:rFonts w:ascii="Times New Roman" w:hAnsi="Times New Roman"/>
          <w:sz w:val="26"/>
          <w:szCs w:val="26"/>
        </w:rPr>
        <w:t xml:space="preserve">«Поставщик» своими силами обязуется произвести поставку качественного товара, предусмотренного контрактом, в </w:t>
      </w:r>
      <w:r>
        <w:rPr>
          <w:rFonts w:ascii="Times New Roman" w:hAnsi="Times New Roman"/>
          <w:sz w:val="26"/>
          <w:szCs w:val="26"/>
        </w:rPr>
        <w:t>течение 25 рабочих дней, с момента подписания государственного контракта</w:t>
      </w:r>
      <w:r w:rsidRPr="00601960">
        <w:rPr>
          <w:rFonts w:ascii="Times New Roman" w:hAnsi="Times New Roman"/>
          <w:sz w:val="26"/>
          <w:szCs w:val="26"/>
        </w:rPr>
        <w:t>.</w:t>
      </w:r>
    </w:p>
    <w:p w:rsidR="0003599C" w:rsidRPr="00397BA8" w:rsidRDefault="0003599C" w:rsidP="00407A12">
      <w:pPr>
        <w:widowControl w:val="0"/>
        <w:spacing w:after="0" w:line="240" w:lineRule="auto"/>
        <w:contextualSpacing/>
        <w:jc w:val="center"/>
        <w:outlineLvl w:val="0"/>
        <w:rPr>
          <w:rFonts w:ascii="PT Astra Serif" w:eastAsia="Times New Roman" w:hAnsi="PT Astra Serif"/>
          <w:b/>
          <w:i/>
          <w:color w:val="000000"/>
          <w:sz w:val="24"/>
          <w:szCs w:val="24"/>
          <w:u w:val="single"/>
          <w:lang w:eastAsia="ru-RU"/>
        </w:rPr>
      </w:pPr>
      <w:bookmarkStart w:id="2" w:name="_GoBack"/>
      <w:bookmarkEnd w:id="2"/>
    </w:p>
    <w:p w:rsidR="0003599C" w:rsidRPr="00397BA8" w:rsidRDefault="0003599C" w:rsidP="00407A12">
      <w:pPr>
        <w:widowControl w:val="0"/>
        <w:spacing w:after="0" w:line="240" w:lineRule="auto"/>
        <w:contextualSpacing/>
        <w:jc w:val="center"/>
        <w:outlineLvl w:val="0"/>
        <w:rPr>
          <w:rFonts w:ascii="PT Astra Serif" w:eastAsia="Times New Roman" w:hAnsi="PT Astra Serif"/>
          <w:b/>
          <w:i/>
          <w:color w:val="000000"/>
          <w:sz w:val="24"/>
          <w:szCs w:val="24"/>
          <w:u w:val="single"/>
          <w:lang w:eastAsia="ru-RU"/>
        </w:rPr>
      </w:pPr>
    </w:p>
    <w:p w:rsidR="0003599C" w:rsidRPr="00397BA8" w:rsidRDefault="0003599C" w:rsidP="00407A12">
      <w:pPr>
        <w:widowControl w:val="0"/>
        <w:spacing w:after="0" w:line="240" w:lineRule="auto"/>
        <w:contextualSpacing/>
        <w:jc w:val="center"/>
        <w:outlineLvl w:val="0"/>
        <w:rPr>
          <w:rFonts w:ascii="PT Astra Serif" w:eastAsia="Times New Roman" w:hAnsi="PT Astra Serif"/>
          <w:b/>
          <w:i/>
          <w:color w:val="000000"/>
          <w:sz w:val="24"/>
          <w:szCs w:val="24"/>
          <w:u w:val="single"/>
          <w:lang w:eastAsia="ru-RU"/>
        </w:rPr>
      </w:pPr>
    </w:p>
    <w:p w:rsidR="00407A12" w:rsidRPr="00397BA8" w:rsidRDefault="00407A12" w:rsidP="00407A12">
      <w:pPr>
        <w:widowControl w:val="0"/>
        <w:spacing w:after="0" w:line="240" w:lineRule="auto"/>
        <w:contextualSpacing/>
        <w:jc w:val="center"/>
        <w:outlineLvl w:val="0"/>
        <w:rPr>
          <w:rFonts w:ascii="PT Astra Serif" w:eastAsia="Times New Roman" w:hAnsi="PT Astra Serif"/>
          <w:b/>
          <w:i/>
          <w:color w:val="000000"/>
          <w:sz w:val="24"/>
          <w:szCs w:val="24"/>
          <w:u w:val="single"/>
          <w:lang w:eastAsia="ru-RU"/>
        </w:rPr>
      </w:pPr>
      <w:r w:rsidRPr="00397BA8">
        <w:rPr>
          <w:rFonts w:ascii="PT Astra Serif" w:eastAsia="Times New Roman" w:hAnsi="PT Astra Serif"/>
          <w:b/>
          <w:i/>
          <w:color w:val="000000"/>
          <w:sz w:val="24"/>
          <w:szCs w:val="24"/>
          <w:u w:val="single"/>
          <w:lang w:eastAsia="ru-RU"/>
        </w:rPr>
        <w:t>СПИСОК ГРУЗОПОЛУЧАТЕЛЕЙ</w:t>
      </w:r>
    </w:p>
    <w:p w:rsidR="00407A12" w:rsidRPr="00397BA8" w:rsidRDefault="00407A12" w:rsidP="00407A12">
      <w:pPr>
        <w:widowControl w:val="0"/>
        <w:spacing w:after="0" w:line="240" w:lineRule="auto"/>
        <w:contextualSpacing/>
        <w:jc w:val="both"/>
        <w:outlineLvl w:val="0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3589"/>
        <w:gridCol w:w="5369"/>
      </w:tblGrid>
      <w:tr w:rsidR="00407A12" w:rsidRPr="00397BA8" w:rsidTr="00407A12">
        <w:trPr>
          <w:trHeight w:val="628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12" w:rsidRPr="00397BA8" w:rsidRDefault="00407A12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97BA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:rsidR="00407A12" w:rsidRPr="00397BA8" w:rsidRDefault="00407A12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97BA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12" w:rsidRPr="00397BA8" w:rsidRDefault="00407A12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97BA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12" w:rsidRPr="00397BA8" w:rsidRDefault="00407A12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97BA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</w:tr>
      <w:tr w:rsidR="00407A12" w:rsidRPr="00397BA8" w:rsidTr="00407A12">
        <w:trPr>
          <w:trHeight w:val="433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12" w:rsidRPr="00397BA8" w:rsidRDefault="00407A12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97BA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12" w:rsidRPr="00397BA8" w:rsidRDefault="00DF032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97BA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ФКУ БМТиВС </w:t>
            </w:r>
            <w:r w:rsidR="00407A12" w:rsidRPr="00397BA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УФСИН России по Республике Адыгея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12" w:rsidRPr="00397BA8" w:rsidRDefault="00407A12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97BA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Республика Адыгея, г. Майкоп,</w:t>
            </w:r>
          </w:p>
          <w:p w:rsidR="00963170" w:rsidRPr="00397BA8" w:rsidRDefault="003008DE" w:rsidP="00963170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ул. Привокзальная 108</w:t>
            </w:r>
          </w:p>
          <w:p w:rsidR="00407A12" w:rsidRPr="00397BA8" w:rsidRDefault="00407A12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07A12" w:rsidRPr="00397BA8" w:rsidRDefault="00407A12" w:rsidP="00407A12">
      <w:pPr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shd w:val="clear" w:color="auto" w:fill="FFFFFF"/>
          <w:lang w:eastAsia="ru-RU"/>
        </w:rPr>
      </w:pPr>
    </w:p>
    <w:p w:rsidR="00407A12" w:rsidRPr="00397BA8" w:rsidRDefault="00407A12" w:rsidP="00407A12">
      <w:pPr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shd w:val="clear" w:color="auto" w:fill="FFFFFF"/>
          <w:lang w:eastAsia="ru-RU"/>
        </w:rPr>
      </w:pPr>
    </w:p>
    <w:p w:rsidR="00407A12" w:rsidRPr="00397BA8" w:rsidRDefault="00407A12" w:rsidP="00407A12">
      <w:pPr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shd w:val="clear" w:color="auto" w:fill="FFFFFF"/>
          <w:lang w:eastAsia="ru-RU"/>
        </w:rPr>
      </w:pPr>
    </w:p>
    <w:p w:rsidR="00407A12" w:rsidRPr="00397BA8" w:rsidRDefault="003008DE" w:rsidP="00407A12">
      <w:pPr>
        <w:widowControl w:val="0"/>
        <w:suppressAutoHyphens/>
        <w:autoSpaceDN w:val="0"/>
        <w:spacing w:after="0" w:line="240" w:lineRule="auto"/>
        <w:textAlignment w:val="baseline"/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</w:pPr>
      <w:r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>Заместитель начальника ФКУ БМ</w:t>
      </w:r>
      <w:r w:rsidR="00295C93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>и</w:t>
      </w:r>
      <w:r w:rsidR="00407A12"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>ВС УФСИН</w:t>
      </w:r>
    </w:p>
    <w:p w:rsidR="00407A12" w:rsidRPr="00397BA8" w:rsidRDefault="00407A12" w:rsidP="00407A12">
      <w:pPr>
        <w:widowControl w:val="0"/>
        <w:suppressAutoHyphens/>
        <w:autoSpaceDN w:val="0"/>
        <w:spacing w:after="0" w:line="240" w:lineRule="auto"/>
        <w:textAlignment w:val="baseline"/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</w:pPr>
      <w:r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>России по Республике Адыгея</w:t>
      </w:r>
    </w:p>
    <w:p w:rsidR="00407A12" w:rsidRPr="00397BA8" w:rsidRDefault="00DF0329" w:rsidP="00407A12">
      <w:pPr>
        <w:widowControl w:val="0"/>
        <w:suppressAutoHyphens/>
        <w:autoSpaceDN w:val="0"/>
        <w:spacing w:after="0" w:line="240" w:lineRule="auto"/>
        <w:textAlignment w:val="baseline"/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</w:pPr>
      <w:r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 xml:space="preserve">старший </w:t>
      </w:r>
      <w:r w:rsidR="00407A12"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 xml:space="preserve">лейтенант внутренней службы                                                </w:t>
      </w:r>
      <w:r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 xml:space="preserve">            </w:t>
      </w:r>
      <w:r w:rsidR="00407A12"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 xml:space="preserve">     </w:t>
      </w:r>
      <w:r w:rsidR="00407A12" w:rsidRPr="00397BA8">
        <w:rPr>
          <w:rFonts w:ascii="PT Astra Serif" w:eastAsia="Andale Sans UI" w:hAnsi="PT Astra Serif" w:cs="Tahoma"/>
          <w:kern w:val="3"/>
          <w:sz w:val="24"/>
          <w:szCs w:val="24"/>
          <w:lang w:val="en-US" w:eastAsia="ja-JP" w:bidi="fa-IR"/>
        </w:rPr>
        <w:t>C</w:t>
      </w:r>
      <w:r w:rsidR="00407A12" w:rsidRPr="00397BA8">
        <w:rPr>
          <w:rFonts w:ascii="PT Astra Serif" w:eastAsia="Andale Sans UI" w:hAnsi="PT Astra Serif" w:cs="Tahoma"/>
          <w:kern w:val="3"/>
          <w:sz w:val="24"/>
          <w:szCs w:val="24"/>
          <w:lang w:eastAsia="ja-JP" w:bidi="fa-IR"/>
        </w:rPr>
        <w:t>.В. Романов</w:t>
      </w:r>
    </w:p>
    <w:p w:rsidR="00692801" w:rsidRDefault="00692801"/>
    <w:sectPr w:rsidR="00692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BB1" w:rsidRDefault="00173BB1" w:rsidP="00FC44B5">
      <w:pPr>
        <w:spacing w:after="0" w:line="240" w:lineRule="auto"/>
      </w:pPr>
      <w:r>
        <w:separator/>
      </w:r>
    </w:p>
  </w:endnote>
  <w:endnote w:type="continuationSeparator" w:id="0">
    <w:p w:rsidR="00173BB1" w:rsidRDefault="00173BB1" w:rsidP="00FC4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BB1" w:rsidRDefault="00173BB1" w:rsidP="00FC44B5">
      <w:pPr>
        <w:spacing w:after="0" w:line="240" w:lineRule="auto"/>
      </w:pPr>
      <w:r>
        <w:separator/>
      </w:r>
    </w:p>
  </w:footnote>
  <w:footnote w:type="continuationSeparator" w:id="0">
    <w:p w:rsidR="00173BB1" w:rsidRDefault="00173BB1" w:rsidP="00FC4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474A68"/>
    <w:multiLevelType w:val="multilevel"/>
    <w:tmpl w:val="FD5AE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ind w:left="72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03B"/>
    <w:rsid w:val="0001643B"/>
    <w:rsid w:val="0003599C"/>
    <w:rsid w:val="000740B2"/>
    <w:rsid w:val="000D3AD7"/>
    <w:rsid w:val="00161A7F"/>
    <w:rsid w:val="00173BB1"/>
    <w:rsid w:val="001A2235"/>
    <w:rsid w:val="00295C93"/>
    <w:rsid w:val="00295D80"/>
    <w:rsid w:val="002C7182"/>
    <w:rsid w:val="003008DE"/>
    <w:rsid w:val="00333A3A"/>
    <w:rsid w:val="0037563F"/>
    <w:rsid w:val="00397BA8"/>
    <w:rsid w:val="00407A12"/>
    <w:rsid w:val="004B5678"/>
    <w:rsid w:val="00545392"/>
    <w:rsid w:val="006869F7"/>
    <w:rsid w:val="00692801"/>
    <w:rsid w:val="008134A6"/>
    <w:rsid w:val="0090154E"/>
    <w:rsid w:val="00963170"/>
    <w:rsid w:val="0097040E"/>
    <w:rsid w:val="009C11BC"/>
    <w:rsid w:val="009C32C1"/>
    <w:rsid w:val="00A3489F"/>
    <w:rsid w:val="00AB1851"/>
    <w:rsid w:val="00AB7686"/>
    <w:rsid w:val="00B0486D"/>
    <w:rsid w:val="00B552D2"/>
    <w:rsid w:val="00C3503B"/>
    <w:rsid w:val="00D15F79"/>
    <w:rsid w:val="00D47192"/>
    <w:rsid w:val="00D8495C"/>
    <w:rsid w:val="00DB25CF"/>
    <w:rsid w:val="00DC7B9C"/>
    <w:rsid w:val="00DF0329"/>
    <w:rsid w:val="00FC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2E619A-90A6-4FC9-8334-BCF7BF1B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A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4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44B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C4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44B5"/>
    <w:rPr>
      <w:rFonts w:ascii="Calibri" w:eastAsia="Calibri" w:hAnsi="Calibri" w:cs="Times New Roman"/>
    </w:rPr>
  </w:style>
  <w:style w:type="character" w:customStyle="1" w:styleId="a8">
    <w:name w:val="Другое_"/>
    <w:basedOn w:val="a0"/>
    <w:link w:val="a9"/>
    <w:rsid w:val="00D47192"/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sid w:val="00D47192"/>
    <w:pPr>
      <w:widowControl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1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БМТиВС</dc:creator>
  <cp:keywords/>
  <dc:description/>
  <cp:lastModifiedBy>Закупки</cp:lastModifiedBy>
  <cp:revision>14</cp:revision>
  <cp:lastPrinted>2026-10-06T08:44:00Z</cp:lastPrinted>
  <dcterms:created xsi:type="dcterms:W3CDTF">2026-06-10T09:34:00Z</dcterms:created>
  <dcterms:modified xsi:type="dcterms:W3CDTF">2026-10-15T08:46:00Z</dcterms:modified>
</cp:coreProperties>
</file>