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F02" w:rsidRDefault="004C2F02">
      <w:pPr>
        <w:pStyle w:val="Heading1"/>
        <w:spacing w:before="0" w:line="288" w:lineRule="auto"/>
        <w:jc w:val="center"/>
        <w:rPr>
          <w:rFonts w:ascii="Times New Roman" w:hAnsi="Times New Roman"/>
          <w:color w:val="auto"/>
          <w:sz w:val="16"/>
          <w:szCs w:val="16"/>
        </w:rPr>
      </w:pPr>
      <w:r>
        <w:rPr>
          <w:rFonts w:ascii="Times New Roman" w:hAnsi="Times New Roman"/>
          <w:color w:val="auto"/>
          <w:sz w:val="16"/>
          <w:szCs w:val="16"/>
        </w:rPr>
        <w:t>Контракт № 568995633</w:t>
      </w:r>
    </w:p>
    <w:p w:rsidR="004C2F02" w:rsidRDefault="004C2F02">
      <w:pPr>
        <w:spacing w:line="288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Передача неисключительных прав использования </w:t>
      </w:r>
    </w:p>
    <w:p w:rsidR="004C2F02" w:rsidRDefault="004C2F02">
      <w:pPr>
        <w:spacing w:line="288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баз данных  «Госфинансы и Кадры»</w:t>
      </w:r>
    </w:p>
    <w:p w:rsidR="004C2F02" w:rsidRDefault="004C2F02">
      <w:pPr>
        <w:widowControl w:val="0"/>
        <w:tabs>
          <w:tab w:val="right" w:pos="10488"/>
        </w:tabs>
        <w:spacing w:line="288" w:lineRule="auto"/>
        <w:rPr>
          <w:sz w:val="16"/>
          <w:szCs w:val="16"/>
        </w:rPr>
      </w:pPr>
      <w:r w:rsidRPr="007861F2">
        <w:rPr>
          <w:sz w:val="16"/>
          <w:szCs w:val="16"/>
        </w:rPr>
        <w:t>г. Москва</w:t>
      </w:r>
      <w:r>
        <w:rPr>
          <w:sz w:val="16"/>
          <w:szCs w:val="16"/>
        </w:rPr>
        <w:tab/>
        <w:t>15</w:t>
      </w:r>
      <w:r w:rsidRPr="007861F2">
        <w:rPr>
          <w:sz w:val="16"/>
          <w:szCs w:val="16"/>
        </w:rPr>
        <w:t>.10.2026</w:t>
      </w:r>
    </w:p>
    <w:p w:rsidR="004C2F02" w:rsidRDefault="004C2F02">
      <w:pPr>
        <w:widowControl w:val="0"/>
        <w:tabs>
          <w:tab w:val="right" w:pos="10488"/>
        </w:tabs>
        <w:spacing w:line="288" w:lineRule="auto"/>
        <w:rPr>
          <w:sz w:val="16"/>
          <w:szCs w:val="16"/>
        </w:rPr>
      </w:pPr>
    </w:p>
    <w:p w:rsidR="004C2F02" w:rsidRDefault="004C2F02" w:rsidP="000703E4">
      <w:pPr>
        <w:pStyle w:val="ConsPlusNormal"/>
        <w:ind w:firstLine="84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Общество с ограниченной ответственностью «М-пресс» (ООО «МП»), именуемое в дальнейшем Лицензиат, в лице </w:t>
      </w:r>
      <w:r>
        <w:rPr>
          <w:rFonts w:ascii="Times New Roman" w:hAnsi="Times New Roman" w:cs="Times New Roman"/>
          <w:sz w:val="16"/>
          <w:szCs w:val="16"/>
        </w:rPr>
        <w:t>Уполномоченного представителя Аванесян Ашхен Рубиковны, действующей на основании доверенности № 70 от 20.04.2026</w:t>
      </w:r>
      <w:r>
        <w:rPr>
          <w:rFonts w:ascii="Times New Roman" w:hAnsi="Times New Roman" w:cs="Times New Roman"/>
          <w:bCs/>
          <w:sz w:val="16"/>
          <w:szCs w:val="16"/>
        </w:rPr>
        <w:t xml:space="preserve">, с одной стороны, и </w:t>
      </w:r>
      <w:r>
        <w:rPr>
          <w:rFonts w:ascii="Times New Roman" w:hAnsi="Times New Roman" w:cs="Times New Roman"/>
          <w:sz w:val="16"/>
          <w:szCs w:val="16"/>
        </w:rPr>
        <w:t>Федеральное бюджетное учреждение «Служба единой системы авиационно-космического поиска и спасания» (ФБУ «Служба ЕС АКПС»)</w:t>
      </w:r>
      <w:r>
        <w:rPr>
          <w:rFonts w:ascii="Times New Roman" w:hAnsi="Times New Roman" w:cs="Times New Roman"/>
          <w:bCs/>
          <w:sz w:val="16"/>
          <w:szCs w:val="16"/>
        </w:rPr>
        <w:t xml:space="preserve">, именуемое в дальнейшем Сублицензиат, в лице </w:t>
      </w:r>
      <w:r>
        <w:rPr>
          <w:rFonts w:ascii="Times New Roman" w:hAnsi="Times New Roman" w:cs="Times New Roman"/>
          <w:sz w:val="16"/>
          <w:szCs w:val="16"/>
        </w:rPr>
        <w:t>Директора Полухина Михаила Ивановича</w:t>
      </w:r>
      <w:r>
        <w:rPr>
          <w:rFonts w:ascii="Times New Roman" w:hAnsi="Times New Roman" w:cs="Times New Roman"/>
          <w:bCs/>
          <w:sz w:val="16"/>
          <w:szCs w:val="16"/>
        </w:rPr>
        <w:t xml:space="preserve">, действующего на основании Устава, с другой стороны, вместе именуемые Стороны, </w:t>
      </w:r>
      <w:r>
        <w:rPr>
          <w:rFonts w:ascii="Times New Roman" w:hAnsi="Times New Roman" w:cs="Times New Roman"/>
          <w:sz w:val="16"/>
          <w:szCs w:val="16"/>
        </w:rPr>
        <w:t>заключили настоящий Контракт о нижеследующем:</w:t>
      </w:r>
    </w:p>
    <w:p w:rsidR="004C2F02" w:rsidRDefault="004C2F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4C2F02" w:rsidRDefault="004C2F02">
      <w:pPr>
        <w:pStyle w:val="ParagraphStyle"/>
        <w:keepNext/>
        <w:numPr>
          <w:ilvl w:val="0"/>
          <w:numId w:val="5"/>
        </w:numPr>
        <w:spacing w:line="288" w:lineRule="auto"/>
        <w:ind w:left="360" w:hanging="360"/>
        <w:jc w:val="center"/>
        <w:outlineLvl w:val="0"/>
        <w:rPr>
          <w:b/>
          <w:bCs/>
          <w:sz w:val="16"/>
          <w:szCs w:val="16"/>
        </w:rPr>
      </w:pPr>
      <w:bookmarkStart w:id="0" w:name="_Toc510612354"/>
      <w:bookmarkEnd w:id="0"/>
      <w:r>
        <w:rPr>
          <w:rStyle w:val="Heading"/>
          <w:bCs/>
          <w:sz w:val="16"/>
          <w:szCs w:val="16"/>
        </w:rPr>
        <w:t>ПРЕДМЕТ КОНТРАКТА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 xml:space="preserve">Лицензиат обязуется предоставить Сублицензиату за вознаграждение неисключительные права (простая неисключительная лицензия) использования версии Электронной системы «Госфинансы» (е-ГФ) под названием </w:t>
      </w:r>
      <w:r>
        <w:rPr>
          <w:b/>
          <w:sz w:val="16"/>
          <w:szCs w:val="16"/>
        </w:rPr>
        <w:t>баз данных  «Госфинансы и Кадры»</w:t>
      </w:r>
      <w:r>
        <w:t xml:space="preserve"> </w:t>
      </w:r>
      <w:r>
        <w:rPr>
          <w:sz w:val="16"/>
          <w:szCs w:val="16"/>
        </w:rPr>
        <w:t>в объеме</w:t>
      </w:r>
      <w:r>
        <w:rPr>
          <w:rStyle w:val="Normaltext"/>
          <w:sz w:val="16"/>
          <w:szCs w:val="16"/>
        </w:rPr>
        <w:t xml:space="preserve"> указанном в «Спецификации на СС» (Приложение № 1 к Контракту), на условиях, предусмотренных в настоящем Контракте. </w:t>
      </w:r>
    </w:p>
    <w:p w:rsidR="004C2F02" w:rsidRDefault="004C2F02">
      <w:pPr>
        <w:pStyle w:val="ListParagraph"/>
        <w:numPr>
          <w:ilvl w:val="1"/>
          <w:numId w:val="5"/>
        </w:numPr>
        <w:ind w:left="540" w:hanging="540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Под справочной системой (далее-СС) в настоящем Контракте понимается многофункциональная справочно-экспертная система, предназначенная для предоставления подробной информации в сфере  отдельной отрасли права, указанной в «Спецификации на СС», доступ к которой осуществляется через телекоммуникационную сеть общего пользования –Интернет и находится в Едином реестре российских программ для электронных вычислительных машин и баз данных (далее – Реестр).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bCs/>
          <w:sz w:val="16"/>
          <w:szCs w:val="16"/>
        </w:rPr>
        <w:t>Сублицензиат</w:t>
      </w:r>
      <w:r>
        <w:rPr>
          <w:rStyle w:val="Normaltext"/>
          <w:sz w:val="16"/>
          <w:szCs w:val="16"/>
        </w:rPr>
        <w:t xml:space="preserve"> приобретает неисключительные права использования СС в соответствии с его функциональными возможностями, а именно, </w:t>
      </w:r>
      <w:r>
        <w:rPr>
          <w:bCs/>
          <w:sz w:val="16"/>
          <w:szCs w:val="16"/>
        </w:rPr>
        <w:t>Сублицензиат</w:t>
      </w:r>
      <w:r>
        <w:rPr>
          <w:rStyle w:val="Normaltext"/>
          <w:sz w:val="16"/>
          <w:szCs w:val="16"/>
        </w:rPr>
        <w:t xml:space="preserve"> имеет право использовать СС исключительно для своей внутренней деятельности, включая следующие способы:</w:t>
      </w:r>
    </w:p>
    <w:p w:rsidR="004C2F02" w:rsidRDefault="004C2F02">
      <w:pPr>
        <w:pStyle w:val="ListParagraph"/>
        <w:numPr>
          <w:ilvl w:val="2"/>
          <w:numId w:val="5"/>
        </w:numPr>
        <w:ind w:left="1134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Подключаться  к СС через сеть  Интернет,</w:t>
      </w:r>
      <w:r>
        <w:rPr>
          <w:sz w:val="16"/>
          <w:szCs w:val="16"/>
        </w:rPr>
        <w:t xml:space="preserve"> пользователями СС могут являться только штатные сотрудники (Лицензиат имеет право запросить документы, подтверждающие трудовые правоотношения штатных сотрудников) </w:t>
      </w:r>
      <w:r>
        <w:rPr>
          <w:bCs/>
          <w:sz w:val="16"/>
          <w:szCs w:val="16"/>
        </w:rPr>
        <w:t>Сублицензиата</w:t>
      </w:r>
      <w:r>
        <w:rPr>
          <w:sz w:val="16"/>
          <w:szCs w:val="16"/>
        </w:rPr>
        <w:t xml:space="preserve"> – бухгалтеры и их количество не должно превышать количества лицензий, указанных в Спецификации на СС, при этом пользователю запрещено передавать кому бы то ни было свою  учетную информацию (пароль и логин для доступа в СС).</w:t>
      </w:r>
    </w:p>
    <w:p w:rsidR="004C2F02" w:rsidRDefault="004C2F02">
      <w:pPr>
        <w:pStyle w:val="ListParagraph"/>
        <w:numPr>
          <w:ilvl w:val="2"/>
          <w:numId w:val="5"/>
        </w:numPr>
        <w:ind w:left="1134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Использовать для собственных нужд материалы и информацию, содержащуюся в СС без получения дополнительного согласия Лицензиата либо третьих лиц. Право доступа к СС предоставляется</w:t>
      </w:r>
      <w:r>
        <w:rPr>
          <w:bCs/>
          <w:sz w:val="16"/>
          <w:szCs w:val="16"/>
        </w:rPr>
        <w:t xml:space="preserve"> Сублицензиат</w:t>
      </w:r>
      <w:r>
        <w:rPr>
          <w:rStyle w:val="Normaltext"/>
          <w:sz w:val="16"/>
          <w:szCs w:val="16"/>
        </w:rPr>
        <w:t xml:space="preserve">у круглосуточно на все время действия лицензии. </w:t>
      </w:r>
    </w:p>
    <w:p w:rsidR="004C2F02" w:rsidRDefault="004C2F02">
      <w:pPr>
        <w:pStyle w:val="ListParagraph"/>
        <w:numPr>
          <w:ilvl w:val="1"/>
          <w:numId w:val="5"/>
        </w:numPr>
        <w:ind w:left="540" w:hanging="54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Неисключительные права использования СС предоставляются </w:t>
      </w:r>
      <w:r>
        <w:rPr>
          <w:bCs/>
          <w:sz w:val="16"/>
          <w:szCs w:val="16"/>
        </w:rPr>
        <w:t>Сублицензиат</w:t>
      </w:r>
      <w:r>
        <w:rPr>
          <w:rStyle w:val="Normaltext"/>
          <w:sz w:val="16"/>
          <w:szCs w:val="16"/>
        </w:rPr>
        <w:t>у с момента направления последнему по электронной почте кода доступа к СС и на срок, указанный в «Спецификации на СС» (Приложение №1 к Контракту). Лицензиат в течение 3 (Трех) рабочих дней с момента заключения Контракта высылает Сублицензиату по адресу его электронной почты, указанному при регистрации, код доступа для предоставления права доступа к СС.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Сублицензиат не приобретает каких-либо прав на СС, за исключением оговоренных в настоящем Контракте, а также не имеет право: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-  использовать СС  без предварительного письменного разрешения Лицензиата для создания и публикации электронных справочно-энциклопедических изданий, баз данных, программ для ЭВМ аналогичных  СС;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  включать СС  в какие бы то ни было базы данных и/или программы для ЭВМ; 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-  распространять СС на возмездной или безвозмездной основе;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-  доводить до всеобщего сведения материалы и информацию, включая авторские произведения, содержащиеся в  СС;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-  использовать материалы, включая авторские произведения, а также информацию, полученную в результате использования СС в аудиторской, консалтинговой деятельности, а также в интересах третьих лиц, предоставление таких материалов и информации на возмездной или безвозмездной основе третьим лицам.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Сублицензиат обязуется принять и оплатить права использования СС в соответствии с условиями настоящего Контракта. 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>Лицензиат гарантирует возможность использования СС в течение срока действия лицензий, указанного в «Спецификации на СС» при условии соблюдения Сублицензиатом: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 технических требований к характеристикам оборудования и программному обеспечению, размещенных на сайте СС в соответствующем разделе </w:t>
      </w:r>
    </w:p>
    <w:p w:rsidR="004C2F02" w:rsidRDefault="004C2F02">
      <w:pPr>
        <w:tabs>
          <w:tab w:val="left" w:pos="709"/>
        </w:tabs>
        <w:ind w:left="54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- требований и условий/правил использования как всех, так и отдельных разделов СС, размещенных на сайте СС.</w:t>
      </w:r>
    </w:p>
    <w:p w:rsidR="004C2F02" w:rsidRDefault="004C2F02">
      <w:pPr>
        <w:pStyle w:val="ParagraphStyle"/>
        <w:keepNext/>
        <w:numPr>
          <w:ilvl w:val="0"/>
          <w:numId w:val="5"/>
        </w:numPr>
        <w:spacing w:line="288" w:lineRule="auto"/>
        <w:ind w:left="360" w:hanging="360"/>
        <w:jc w:val="center"/>
        <w:outlineLvl w:val="0"/>
        <w:rPr>
          <w:b/>
          <w:bCs/>
          <w:sz w:val="16"/>
          <w:szCs w:val="16"/>
        </w:rPr>
      </w:pPr>
      <w:bookmarkStart w:id="1" w:name="_Toc510612356"/>
      <w:r>
        <w:rPr>
          <w:rStyle w:val="Heading"/>
          <w:bCs/>
          <w:sz w:val="16"/>
          <w:szCs w:val="16"/>
        </w:rPr>
        <w:t>ЦЕНА КОНТРАКТА И ПОРЯДОК ОПЛАТЫ</w:t>
      </w:r>
      <w:bookmarkEnd w:id="1"/>
    </w:p>
    <w:p w:rsidR="004C2F02" w:rsidRDefault="004C2F02">
      <w:pPr>
        <w:pStyle w:val="ListParagraph"/>
        <w:numPr>
          <w:ilvl w:val="1"/>
          <w:numId w:val="5"/>
        </w:numPr>
        <w:ind w:left="540" w:hanging="540"/>
        <w:jc w:val="both"/>
        <w:rPr>
          <w:sz w:val="16"/>
          <w:szCs w:val="16"/>
        </w:rPr>
      </w:pPr>
      <w:bookmarkStart w:id="2" w:name="_Ref189296392"/>
      <w:r>
        <w:rPr>
          <w:rStyle w:val="Normaltext"/>
          <w:sz w:val="16"/>
          <w:szCs w:val="16"/>
        </w:rPr>
        <w:t xml:space="preserve">Цена Контракта (вознаграждение за право использования СС) указана в «Спецификации на СС» (Приложение 1) и составляет </w:t>
      </w:r>
      <w:r w:rsidRPr="00274134">
        <w:rPr>
          <w:rStyle w:val="Normaltext"/>
          <w:b/>
          <w:sz w:val="16"/>
          <w:szCs w:val="16"/>
        </w:rPr>
        <w:t>303490 (Триста три тысячи четыреста девяносто) рублей 00 копеек</w:t>
      </w:r>
      <w:r>
        <w:rPr>
          <w:rStyle w:val="Normaltext"/>
          <w:sz w:val="16"/>
          <w:szCs w:val="16"/>
        </w:rPr>
        <w:t xml:space="preserve">. </w:t>
      </w:r>
      <w:bookmarkEnd w:id="2"/>
      <w:r>
        <w:rPr>
          <w:rStyle w:val="Normaltext"/>
          <w:sz w:val="16"/>
          <w:szCs w:val="16"/>
        </w:rPr>
        <w:t>Вознаграждение за право использования СС, находящейся в Реестре, не облагается НДС в соответствии с п.п. 26 п.2 ст.149  НК РФ.</w:t>
      </w:r>
    </w:p>
    <w:p w:rsidR="004C2F02" w:rsidRDefault="004C2F02">
      <w:pPr>
        <w:pStyle w:val="ListParagraph"/>
        <w:numPr>
          <w:ilvl w:val="1"/>
          <w:numId w:val="5"/>
        </w:numPr>
        <w:ind w:left="540" w:hanging="540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Цена Контракта является твердой и определена на весь срок исполнения Контракта. </w:t>
      </w:r>
    </w:p>
    <w:p w:rsidR="004C2F02" w:rsidRDefault="004C2F02">
      <w:pPr>
        <w:pStyle w:val="ListParagraph"/>
        <w:numPr>
          <w:ilvl w:val="1"/>
          <w:numId w:val="5"/>
        </w:numPr>
        <w:ind w:left="540" w:hanging="540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>Оплата производится на основании выставленного Лицензиатом счета, путем перечисления  денежных средств  на расчетный счет Лицензиата, не позднее 10 (Десяти) рабочих с даты подписания настоящего Контракта.</w:t>
      </w:r>
    </w:p>
    <w:p w:rsidR="004C2F02" w:rsidRDefault="004C2F02">
      <w:pPr>
        <w:pStyle w:val="ListParagraph"/>
        <w:numPr>
          <w:ilvl w:val="1"/>
          <w:numId w:val="5"/>
        </w:numPr>
        <w:ind w:left="540" w:hanging="540"/>
        <w:jc w:val="both"/>
        <w:rPr>
          <w:sz w:val="16"/>
          <w:szCs w:val="16"/>
        </w:rPr>
      </w:pPr>
      <w:r>
        <w:rPr>
          <w:sz w:val="16"/>
          <w:szCs w:val="16"/>
        </w:rPr>
        <w:t>В случае, если на момент предоставления права использования СС:</w:t>
      </w:r>
    </w:p>
    <w:p w:rsidR="004C2F02" w:rsidRDefault="004C2F02">
      <w:pPr>
        <w:jc w:val="both"/>
        <w:rPr>
          <w:sz w:val="16"/>
          <w:szCs w:val="16"/>
        </w:rPr>
      </w:pPr>
      <w:r>
        <w:rPr>
          <w:sz w:val="16"/>
          <w:szCs w:val="16"/>
        </w:rPr>
        <w:t>2.4.1. СС будет исключена из Реестра, Стороны соглашаются изменить ранее согласованное вознаграждение по Контракту и добавить к вознаграждению Лицензиата НДС по ставке, предусмотренной действующим законодательством РФ. В случае, если на момент предоставления права использования СС  вознаграждение уже было оплачено Сублицензиатом, доплата должна быть произведена Сублицензиатом в течение 5 (пяти) рабочих дней с даты выставления Лицензиатом соответствующего счета.</w:t>
      </w:r>
    </w:p>
    <w:p w:rsidR="004C2F02" w:rsidRDefault="004C2F02">
      <w:pPr>
        <w:jc w:val="both"/>
        <w:rPr>
          <w:sz w:val="16"/>
          <w:szCs w:val="16"/>
        </w:rPr>
      </w:pPr>
      <w:r>
        <w:rPr>
          <w:sz w:val="16"/>
          <w:szCs w:val="16"/>
        </w:rPr>
        <w:t>2.4.2. Произошло изменение законодательства РФ в части установления новых ставок НДС, Стороны соглашаются применять такие изменения автоматически с даты их вступления в силу. В случае изменения ставки НДС размер вознаграждения (цена Контракта), подлежит корректировке в сторону увеличения (при повышении ставки НДС), при этом Стороны соглашаются изменить ранее согласованное вознаграждение по Контракту и добавить к вознаграждению Лицензиата НДС по ставке, предусмотренной действующим законодательством РФ. В случае, если на момент предоставления права использования СС  вознаграждение уже было оплачено Сублицензиатом, доплата должна быть произведена Сублицензиатом в течение 5 (пяти) рабочих дней с даты выставления Лицензиатом соответствующего счета.</w:t>
      </w:r>
    </w:p>
    <w:p w:rsidR="004C2F02" w:rsidRDefault="004C2F02">
      <w:pPr>
        <w:pStyle w:val="ParagraphStyle"/>
        <w:keepNext/>
        <w:numPr>
          <w:ilvl w:val="0"/>
          <w:numId w:val="5"/>
        </w:numPr>
        <w:spacing w:line="288" w:lineRule="auto"/>
        <w:ind w:left="360" w:hanging="360"/>
        <w:jc w:val="center"/>
        <w:outlineLvl w:val="0"/>
        <w:rPr>
          <w:b/>
          <w:bCs/>
          <w:sz w:val="16"/>
          <w:szCs w:val="16"/>
        </w:rPr>
      </w:pPr>
      <w:r>
        <w:rPr>
          <w:rStyle w:val="Heading"/>
          <w:bCs/>
          <w:sz w:val="16"/>
          <w:szCs w:val="16"/>
        </w:rPr>
        <w:t>ЗАЩИТА В СЛУЧАЕ НАРУШЕНИЙ ИНТЕЛЛЕКТУАЛЬНЫХ ПРАВ ТРЕТЬИХ ЛИЦ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Лицензиат будет защищать интересы </w:t>
      </w:r>
      <w:r>
        <w:rPr>
          <w:bCs/>
          <w:sz w:val="16"/>
          <w:szCs w:val="16"/>
        </w:rPr>
        <w:t>Сублицензиата</w:t>
      </w:r>
      <w:r>
        <w:rPr>
          <w:rStyle w:val="Normaltext"/>
          <w:sz w:val="16"/>
          <w:szCs w:val="16"/>
        </w:rPr>
        <w:t xml:space="preserve"> в случае предъявления к нему третьим лицом претензии о том, что использование им СС нарушает интеллектуальные права данных лиц. 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В случае предъявления претензии </w:t>
      </w:r>
      <w:r>
        <w:rPr>
          <w:bCs/>
          <w:sz w:val="16"/>
          <w:szCs w:val="16"/>
        </w:rPr>
        <w:t>Сублицензиат</w:t>
      </w:r>
      <w:r>
        <w:rPr>
          <w:rStyle w:val="Normaltext"/>
          <w:sz w:val="16"/>
          <w:szCs w:val="16"/>
        </w:rPr>
        <w:t xml:space="preserve"> должен незамедлительно письменно уведомить об этом Лицензиата. 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Обязательства Лицензиата не распространяются на случаи нарушения </w:t>
      </w:r>
      <w:r>
        <w:rPr>
          <w:bCs/>
          <w:sz w:val="16"/>
          <w:szCs w:val="16"/>
        </w:rPr>
        <w:t>Сублицензиатом</w:t>
      </w:r>
      <w:r>
        <w:rPr>
          <w:rStyle w:val="Normaltext"/>
          <w:sz w:val="16"/>
          <w:szCs w:val="16"/>
        </w:rPr>
        <w:t xml:space="preserve"> условий использования СС, предусмотренных настоящим Контрактом и действующим законодательством.</w:t>
      </w:r>
    </w:p>
    <w:p w:rsidR="004C2F02" w:rsidRDefault="004C2F02">
      <w:pPr>
        <w:pStyle w:val="ParagraphStyle"/>
        <w:keepNext/>
        <w:numPr>
          <w:ilvl w:val="0"/>
          <w:numId w:val="5"/>
        </w:numPr>
        <w:spacing w:line="288" w:lineRule="auto"/>
        <w:ind w:left="360" w:hanging="360"/>
        <w:jc w:val="center"/>
        <w:outlineLvl w:val="0"/>
        <w:rPr>
          <w:b/>
          <w:bCs/>
          <w:sz w:val="16"/>
          <w:szCs w:val="16"/>
        </w:rPr>
      </w:pPr>
      <w:bookmarkStart w:id="3" w:name="_Toc510612359"/>
      <w:r>
        <w:rPr>
          <w:rStyle w:val="Heading"/>
          <w:bCs/>
          <w:sz w:val="16"/>
          <w:szCs w:val="16"/>
        </w:rPr>
        <w:t xml:space="preserve">ОТВЕТСТВЕННОСТЬ СТОРОН </w:t>
      </w:r>
      <w:bookmarkEnd w:id="3"/>
      <w:r>
        <w:rPr>
          <w:rStyle w:val="Heading"/>
          <w:bCs/>
          <w:sz w:val="16"/>
          <w:szCs w:val="16"/>
        </w:rPr>
        <w:t>И ПОРЯДОК РАССМОТРЕНИЯ СПОРОВ</w:t>
      </w:r>
    </w:p>
    <w:p w:rsidR="004C2F02" w:rsidRDefault="004C2F02">
      <w:pPr>
        <w:pStyle w:val="ListParagraph"/>
        <w:numPr>
          <w:ilvl w:val="1"/>
          <w:numId w:val="4"/>
        </w:numPr>
        <w:ind w:left="360" w:hanging="3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 неисполнение или ненадлежащее исполнение обязательств по настоящему Контракту   Стороны несут   ответственность в соответствии с условиями настоящего Контракта  и действующим законодательством РФ.  В случае нарушения Сублицензиатом условий настоящего Контракта , в том числе , но не ограничиваясь нарушением п.1.5. и п.1.7. настоящего Контракта, Лицензиат вправе применять способы защиты и меры ответственности, предусмотренные действующим законодательством РФ, в том числе Лицензиат оставляет за собой по своему собственному усмотрению, а также при получении информации от третьих лиц о нарушении Сублицензиатом условий настоящего Контракта приостанавливать, ограничивать или прекращать доступ Сублицензиата ко всем или к любому из разделов СС  в любое время по любой причине или без объяснения причин, с предварительным уведомлением или без такового, не отвечая за любой вред, который может быть причинен таким действием. </w:t>
      </w:r>
    </w:p>
    <w:p w:rsidR="004C2F02" w:rsidRDefault="004C2F02">
      <w:pPr>
        <w:pStyle w:val="ListParagraph"/>
        <w:numPr>
          <w:ilvl w:val="1"/>
          <w:numId w:val="4"/>
        </w:numPr>
        <w:ind w:left="360" w:hanging="36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В случае просрочки исполнения Сторонами своих обязательств, предусмотренных настоящим Контрактом, Сторона вправе потребовать уплаты пени с другой Стороны, а именно: виновная Сторона выплачивает другой Стороне  пени в размере  0,1 процента от цены  настоящего Контракта за каждый день просрочки.</w:t>
      </w:r>
    </w:p>
    <w:p w:rsidR="004C2F02" w:rsidRDefault="004C2F02">
      <w:pPr>
        <w:pStyle w:val="ListParagraph"/>
        <w:numPr>
          <w:ilvl w:val="1"/>
          <w:numId w:val="4"/>
        </w:numPr>
        <w:ind w:left="360" w:hanging="36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Уплата Стороной неустойки (штрафа, пеней) не освобождает её от исполнения обязательств по Контракту.</w:t>
      </w:r>
    </w:p>
    <w:p w:rsidR="004C2F02" w:rsidRDefault="004C2F02">
      <w:pPr>
        <w:pStyle w:val="ListParagraph"/>
        <w:numPr>
          <w:ilvl w:val="1"/>
          <w:numId w:val="4"/>
        </w:numPr>
        <w:ind w:left="360" w:hanging="36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При возникновении споров по настоящему Контракту обязательным является предъявление претензии, срок рассмотрения которой устанавливается в 10  (десять) рабочих дней с даты ее вручения другой Стороне.</w:t>
      </w:r>
    </w:p>
    <w:p w:rsidR="004C2F02" w:rsidRDefault="004C2F02">
      <w:pPr>
        <w:pStyle w:val="ListParagraph"/>
        <w:numPr>
          <w:ilvl w:val="1"/>
          <w:numId w:val="4"/>
        </w:numPr>
        <w:ind w:left="360" w:hanging="36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Претензия и отзыв на нее вручаются либо под расписку, либо почтовым отправлением с уведомлением о вручении. </w:t>
      </w:r>
    </w:p>
    <w:p w:rsidR="004C2F02" w:rsidRDefault="004C2F02">
      <w:pPr>
        <w:pStyle w:val="ListParagraph"/>
        <w:numPr>
          <w:ilvl w:val="1"/>
          <w:numId w:val="4"/>
        </w:numPr>
        <w:ind w:left="360" w:hanging="36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В случае невозможности урегулирования споров и разногласий в претензионном порядке, Стороны вправе передать их на рассмотрение по месту нахождения Лицензиата.</w:t>
      </w:r>
    </w:p>
    <w:p w:rsidR="004C2F02" w:rsidRDefault="004C2F02">
      <w:pPr>
        <w:pStyle w:val="ParagraphStyle"/>
        <w:keepNext/>
        <w:numPr>
          <w:ilvl w:val="0"/>
          <w:numId w:val="5"/>
        </w:numPr>
        <w:spacing w:line="288" w:lineRule="auto"/>
        <w:ind w:left="360" w:hanging="360"/>
        <w:jc w:val="center"/>
        <w:outlineLvl w:val="0"/>
        <w:rPr>
          <w:b/>
          <w:bCs/>
          <w:sz w:val="16"/>
          <w:szCs w:val="16"/>
        </w:rPr>
      </w:pPr>
      <w:r>
        <w:rPr>
          <w:rStyle w:val="Heading"/>
          <w:bCs/>
          <w:sz w:val="16"/>
          <w:szCs w:val="16"/>
        </w:rPr>
        <w:t>КОНФИДЕНЦИАЛЬНОСТЬ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Стороны обязуются не разглашать конфиденциальную информацию и не использовать ее, кроме как в целях исполнения обязательств по настоящему Контракту.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Конфиденциальной считается информация, полученная в рамках выполнения настоящего Контракта  и содержащая коммерческую тайну либо иную охраняемую законом тайну Стороны, или информация, которая прямо названа Сторонами конфиденциальной. Все документы, содержащие конфиденциальную информацию и передаваемые в рамках настоящего Контракта, должны иметь пометку «Конфиденциально».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Конфиденциальная информация может предоставляться компетентным государственным органам в случаях и в порядке, предусмотренном действующим законодательством, что не влечет за собой наступление ответственности за ее разглашение. 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Информация не будут отнесена к конфиденциальной, если к информации имеется свободный доступ на законном основании и Сторона, являющаяся собственником информации, не принимает необходимые меры к охране ее конфиденциальности.</w:t>
      </w:r>
    </w:p>
    <w:p w:rsidR="004C2F02" w:rsidRDefault="004C2F02">
      <w:pPr>
        <w:pStyle w:val="ParagraphStyle"/>
        <w:keepNext/>
        <w:numPr>
          <w:ilvl w:val="0"/>
          <w:numId w:val="5"/>
        </w:numPr>
        <w:spacing w:line="288" w:lineRule="auto"/>
        <w:ind w:left="360" w:hanging="360"/>
        <w:jc w:val="center"/>
        <w:outlineLvl w:val="0"/>
        <w:rPr>
          <w:b/>
          <w:bCs/>
          <w:sz w:val="16"/>
          <w:szCs w:val="16"/>
        </w:rPr>
      </w:pPr>
      <w:r>
        <w:rPr>
          <w:rStyle w:val="Heading"/>
          <w:bCs/>
          <w:sz w:val="16"/>
          <w:szCs w:val="16"/>
        </w:rPr>
        <w:t>ПРОЧИЕ УСЛОВИЯ</w:t>
      </w:r>
    </w:p>
    <w:p w:rsidR="004C2F02" w:rsidRDefault="004C2F02">
      <w:pPr>
        <w:pStyle w:val="ListParagraph"/>
        <w:numPr>
          <w:ilvl w:val="1"/>
          <w:numId w:val="5"/>
        </w:numPr>
        <w:ind w:left="540" w:hanging="540"/>
        <w:rPr>
          <w:sz w:val="16"/>
          <w:szCs w:val="16"/>
        </w:rPr>
      </w:pPr>
      <w:r>
        <w:rPr>
          <w:sz w:val="16"/>
          <w:szCs w:val="16"/>
        </w:rPr>
        <w:t>Стороны подтверждают исполнение обязательств по настоящему Контракту путем подписания УПД. Сублицензиат обязан вернуть Лицензиату  подписанный экземпляр УПД до момента окончания срока использования неисключительного права на СС, указанного в Спецификации.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bookmarkStart w:id="4" w:name="_GoBack"/>
      <w:bookmarkEnd w:id="4"/>
      <w:r>
        <w:rPr>
          <w:rStyle w:val="Normaltext"/>
          <w:sz w:val="16"/>
          <w:szCs w:val="16"/>
        </w:rPr>
        <w:t xml:space="preserve">Настоящий Контракт вступает в силу с даты его подписания и </w:t>
      </w:r>
      <w:bookmarkStart w:id="5" w:name="_Ref26774448"/>
      <w:r>
        <w:rPr>
          <w:rStyle w:val="Normaltext"/>
          <w:sz w:val="16"/>
          <w:szCs w:val="16"/>
        </w:rPr>
        <w:t>действует до исполнения Сторонами всех взятых на себя обязательств, но не позднее 31.12.2027 г.</w:t>
      </w:r>
    </w:p>
    <w:bookmarkEnd w:id="5"/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Настоящий Контракт может быть изменен либо дополнен на основании письменного соглашения Сторон или по другим основаниям, предусмотренным законом.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Настоящий Контракт расторгается по соглашению Сторон или по решению суда в случае одностороннего отказа Стороны Контракта от исполнения Контракта в соответствии с гражданским законодательством. 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 xml:space="preserve">В настоящем Контракте стороны обязаны указывать юридический и фактический адрес местонахождения. В течение 5 (Пяти) рабочих дней с даты изменения фактического адреса или банковских реквизитов Стороны обязаны письменно уведомить об этом друг друга.  </w:t>
      </w:r>
    </w:p>
    <w:p w:rsidR="004C2F02" w:rsidRDefault="004C2F02">
      <w:pPr>
        <w:pStyle w:val="ListParagraph"/>
        <w:numPr>
          <w:ilvl w:val="1"/>
          <w:numId w:val="5"/>
        </w:numPr>
        <w:tabs>
          <w:tab w:val="left" w:pos="567"/>
        </w:tabs>
        <w:ind w:left="567" w:hanging="567"/>
        <w:contextualSpacing w:val="0"/>
        <w:jc w:val="both"/>
        <w:rPr>
          <w:sz w:val="16"/>
          <w:szCs w:val="16"/>
        </w:rPr>
      </w:pPr>
      <w:r>
        <w:rPr>
          <w:rStyle w:val="Normaltext"/>
          <w:sz w:val="16"/>
          <w:szCs w:val="16"/>
        </w:rPr>
        <w:t>Приложения к настоящему Контракту:</w:t>
      </w:r>
    </w:p>
    <w:p w:rsidR="004C2F02" w:rsidRDefault="004C2F02" w:rsidP="000703E4">
      <w:pPr>
        <w:pStyle w:val="Heading2"/>
        <w:numPr>
          <w:ilvl w:val="0"/>
          <w:numId w:val="0"/>
        </w:numPr>
        <w:tabs>
          <w:tab w:val="left" w:pos="900"/>
        </w:tabs>
        <w:ind w:left="710"/>
        <w:rPr>
          <w:b w:val="0"/>
          <w:color w:val="auto"/>
          <w:sz w:val="16"/>
          <w:szCs w:val="16"/>
        </w:rPr>
      </w:pPr>
      <w:r>
        <w:rPr>
          <w:b w:val="0"/>
          <w:color w:val="auto"/>
          <w:sz w:val="16"/>
          <w:szCs w:val="16"/>
        </w:rPr>
        <w:t>Приложение № 1 – «Спецификация на СС».</w:t>
      </w:r>
    </w:p>
    <w:p w:rsidR="004C2F02" w:rsidRDefault="004C2F02" w:rsidP="000703E4">
      <w:pPr>
        <w:pStyle w:val="Heading2"/>
        <w:numPr>
          <w:ilvl w:val="0"/>
          <w:numId w:val="0"/>
        </w:numPr>
        <w:tabs>
          <w:tab w:val="left" w:pos="900"/>
        </w:tabs>
        <w:ind w:left="710"/>
        <w:rPr>
          <w:b w:val="0"/>
          <w:color w:val="auto"/>
          <w:sz w:val="16"/>
          <w:szCs w:val="16"/>
        </w:rPr>
      </w:pPr>
      <w:r>
        <w:rPr>
          <w:b w:val="0"/>
          <w:color w:val="auto"/>
          <w:sz w:val="16"/>
          <w:szCs w:val="16"/>
        </w:rPr>
        <w:t>Приложение № 2 – </w:t>
      </w:r>
      <w:r w:rsidRPr="00B80C5F">
        <w:rPr>
          <w:b w:val="0"/>
          <w:color w:val="auto"/>
          <w:sz w:val="16"/>
          <w:szCs w:val="16"/>
        </w:rPr>
        <w:t>Техническое задание</w:t>
      </w:r>
      <w:r>
        <w:rPr>
          <w:b w:val="0"/>
          <w:color w:val="auto"/>
          <w:sz w:val="16"/>
          <w:szCs w:val="16"/>
        </w:rPr>
        <w:t xml:space="preserve">. </w:t>
      </w:r>
      <w:r w:rsidRPr="00B80C5F">
        <w:rPr>
          <w:b w:val="0"/>
          <w:color w:val="auto"/>
          <w:sz w:val="16"/>
          <w:szCs w:val="16"/>
        </w:rPr>
        <w:t>Предоставление неисключительного права использования электронной Базы данных (простая неисключительная лицензия) кадровая справочная система – Система кадры (ПЛЮС)</w:t>
      </w:r>
      <w:r>
        <w:rPr>
          <w:b w:val="0"/>
          <w:color w:val="auto"/>
          <w:sz w:val="16"/>
          <w:szCs w:val="16"/>
        </w:rPr>
        <w:t>.</w:t>
      </w:r>
    </w:p>
    <w:p w:rsidR="004C2F02" w:rsidRPr="00B80C5F" w:rsidRDefault="004C2F02" w:rsidP="00B80C5F">
      <w:pPr>
        <w:pStyle w:val="Heading2"/>
        <w:numPr>
          <w:ilvl w:val="0"/>
          <w:numId w:val="0"/>
        </w:numPr>
        <w:tabs>
          <w:tab w:val="left" w:pos="900"/>
        </w:tabs>
        <w:ind w:left="710"/>
        <w:rPr>
          <w:b w:val="0"/>
          <w:color w:val="auto"/>
          <w:sz w:val="16"/>
          <w:szCs w:val="16"/>
        </w:rPr>
      </w:pPr>
      <w:r>
        <w:rPr>
          <w:b w:val="0"/>
          <w:color w:val="auto"/>
          <w:sz w:val="16"/>
          <w:szCs w:val="16"/>
        </w:rPr>
        <w:t>Приложение № 3 – </w:t>
      </w:r>
      <w:r w:rsidRPr="00B80C5F">
        <w:rPr>
          <w:b w:val="0"/>
          <w:color w:val="auto"/>
          <w:sz w:val="16"/>
          <w:szCs w:val="16"/>
        </w:rPr>
        <w:t>Техническое задание</w:t>
      </w:r>
      <w:r>
        <w:rPr>
          <w:b w:val="0"/>
          <w:color w:val="auto"/>
          <w:sz w:val="16"/>
          <w:szCs w:val="16"/>
        </w:rPr>
        <w:t xml:space="preserve">. </w:t>
      </w:r>
      <w:r w:rsidRPr="00B80C5F">
        <w:rPr>
          <w:b w:val="0"/>
          <w:color w:val="auto"/>
          <w:sz w:val="16"/>
          <w:szCs w:val="16"/>
        </w:rPr>
        <w:t>Передача неисключительных прав использования электронной базы данных на условиях простой (неисключительной) лицензии</w:t>
      </w:r>
      <w:r>
        <w:rPr>
          <w:b w:val="0"/>
          <w:color w:val="auto"/>
          <w:sz w:val="16"/>
          <w:szCs w:val="16"/>
        </w:rPr>
        <w:t>.</w:t>
      </w:r>
    </w:p>
    <w:p w:rsidR="004C2F02" w:rsidRDefault="004C2F02" w:rsidP="000703E4">
      <w:pPr>
        <w:pStyle w:val="Heading2"/>
        <w:numPr>
          <w:ilvl w:val="0"/>
          <w:numId w:val="0"/>
        </w:numPr>
        <w:tabs>
          <w:tab w:val="left" w:pos="900"/>
        </w:tabs>
        <w:ind w:left="710"/>
        <w:rPr>
          <w:b w:val="0"/>
          <w:color w:val="auto"/>
          <w:sz w:val="16"/>
          <w:szCs w:val="16"/>
        </w:rPr>
      </w:pPr>
      <w:r>
        <w:rPr>
          <w:b w:val="0"/>
          <w:color w:val="auto"/>
          <w:sz w:val="16"/>
          <w:szCs w:val="16"/>
        </w:rPr>
        <w:t>.</w:t>
      </w:r>
    </w:p>
    <w:p w:rsidR="004C2F02" w:rsidRPr="00B80C5F" w:rsidRDefault="004C2F02" w:rsidP="00B80C5F">
      <w:pPr>
        <w:pStyle w:val="Heading2"/>
        <w:numPr>
          <w:ilvl w:val="0"/>
          <w:numId w:val="0"/>
        </w:numPr>
        <w:tabs>
          <w:tab w:val="left" w:pos="900"/>
        </w:tabs>
        <w:ind w:left="710"/>
        <w:rPr>
          <w:b w:val="0"/>
          <w:color w:val="auto"/>
          <w:sz w:val="16"/>
          <w:szCs w:val="16"/>
        </w:rPr>
      </w:pPr>
    </w:p>
    <w:p w:rsidR="004C2F02" w:rsidRPr="00B80C5F" w:rsidRDefault="004C2F02" w:rsidP="00B80C5F">
      <w:pPr>
        <w:pStyle w:val="Heading2"/>
        <w:numPr>
          <w:ilvl w:val="0"/>
          <w:numId w:val="0"/>
        </w:numPr>
        <w:tabs>
          <w:tab w:val="left" w:pos="900"/>
        </w:tabs>
        <w:ind w:left="710"/>
        <w:rPr>
          <w:b w:val="0"/>
          <w:color w:val="auto"/>
          <w:sz w:val="16"/>
          <w:szCs w:val="16"/>
        </w:rPr>
        <w:sectPr w:rsidR="004C2F02" w:rsidRPr="00B80C5F">
          <w:headerReference w:type="default" r:id="rId7"/>
          <w:footerReference w:type="default" r:id="rId8"/>
          <w:pgSz w:w="11906" w:h="16838"/>
          <w:pgMar w:top="567" w:right="567" w:bottom="567" w:left="851" w:header="709" w:footer="709" w:gutter="0"/>
          <w:cols w:space="720"/>
        </w:sectPr>
      </w:pPr>
    </w:p>
    <w:p w:rsidR="004C2F02" w:rsidRDefault="004C2F02">
      <w:pPr>
        <w:keepNext/>
        <w:keepLines/>
        <w:ind w:left="567"/>
        <w:rPr>
          <w:b/>
          <w:sz w:val="16"/>
          <w:szCs w:val="16"/>
        </w:rPr>
      </w:pPr>
      <w:r>
        <w:rPr>
          <w:noProof/>
        </w:rPr>
        <w:pict>
          <v:rect id="Надпись 7" o:spid="_x0000_s1027" style="position:absolute;left:0;text-align:left;margin-left:-8.2pt;margin-top:.25pt;width:540.75pt;height:51pt;z-index:251658240" filled="f" stroked="f">
            <v:textbox style="mso-next-textbox:#Надпись 7">
              <w:txbxContent>
                <w:p w:rsidR="004C2F02" w:rsidRDefault="004C2F02">
                  <w:pPr>
                    <w:pStyle w:val="ParagraphStyle"/>
                    <w:keepNext/>
                    <w:numPr>
                      <w:ilvl w:val="0"/>
                      <w:numId w:val="7"/>
                    </w:numPr>
                    <w:spacing w:before="360" w:after="240" w:line="288" w:lineRule="auto"/>
                    <w:ind w:left="1440" w:hanging="360"/>
                    <w:jc w:val="center"/>
                    <w:outlineLvl w:val="0"/>
                    <w:rPr>
                      <w:b/>
                      <w:bCs/>
                      <w:sz w:val="20"/>
                    </w:rPr>
                  </w:pPr>
                  <w:r>
                    <w:rPr>
                      <w:rStyle w:val="Heading"/>
                      <w:bCs/>
                    </w:rPr>
                    <w:t>АДРЕСА И БАНКОВСКИЕ РЕКВИЗИТЫ СТОРОН</w:t>
                  </w:r>
                </w:p>
                <w:p w:rsidR="004C2F02" w:rsidRDefault="004C2F02"/>
              </w:txbxContent>
            </v:textbox>
            <w10:wrap type="topAndBottom"/>
          </v:rect>
        </w:pict>
      </w:r>
      <w:r>
        <w:rPr>
          <w:b/>
          <w:sz w:val="16"/>
          <w:szCs w:val="16"/>
        </w:rPr>
        <w:t>Лицензиат:</w:t>
      </w:r>
    </w:p>
    <w:p w:rsidR="004C2F0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ООО «МП»</w:t>
      </w:r>
    </w:p>
    <w:p w:rsidR="004C2F0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Юридический адрес: 123022, Г.МОСКВА, ВН.ТЕР.Г. МУНИЦИП. ОКР. ПРЕСНЕНСКИЙ, ПЕР 1-Й ЗЕМЕЛЬНЫЙ, Д. 1, ЭТ. 10, КОМ. 1020</w:t>
      </w:r>
    </w:p>
    <w:p w:rsidR="004C2F0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Фактический адрес: 123022, Г.МОСКВА, ВН.ТЕР.Г. МУНИЦИП. ОКР. ПРЕСНЕНСКИЙ, ПЕР 1-Й ЗЕМЕЛЬНЫЙ, Д. 1, ЭТ. 10, КОМ. 1020</w:t>
      </w:r>
    </w:p>
    <w:p w:rsidR="004C2F02" w:rsidRPr="007861F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ИНН</w:t>
      </w:r>
      <w:r w:rsidRPr="007861F2">
        <w:rPr>
          <w:sz w:val="16"/>
          <w:szCs w:val="16"/>
        </w:rPr>
        <w:t>/</w:t>
      </w:r>
      <w:r>
        <w:rPr>
          <w:sz w:val="16"/>
          <w:szCs w:val="16"/>
        </w:rPr>
        <w:t>КПП</w:t>
      </w:r>
      <w:r w:rsidRPr="007861F2">
        <w:rPr>
          <w:sz w:val="16"/>
          <w:szCs w:val="16"/>
        </w:rPr>
        <w:t>: 7713754243 / 770301001</w:t>
      </w:r>
    </w:p>
    <w:p w:rsidR="004C2F02" w:rsidRPr="007861F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Р</w:t>
      </w:r>
      <w:r w:rsidRPr="007861F2">
        <w:rPr>
          <w:sz w:val="16"/>
          <w:szCs w:val="16"/>
        </w:rPr>
        <w:t>/</w:t>
      </w:r>
      <w:r>
        <w:rPr>
          <w:sz w:val="16"/>
          <w:szCs w:val="16"/>
        </w:rPr>
        <w:t>с</w:t>
      </w:r>
      <w:r w:rsidRPr="007861F2">
        <w:rPr>
          <w:sz w:val="16"/>
          <w:szCs w:val="16"/>
        </w:rPr>
        <w:t>: 40702810305800000985</w:t>
      </w:r>
    </w:p>
    <w:p w:rsidR="004C2F02" w:rsidRPr="007861F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в</w:t>
      </w:r>
      <w:r w:rsidRPr="007861F2">
        <w:rPr>
          <w:sz w:val="16"/>
          <w:szCs w:val="16"/>
        </w:rPr>
        <w:t xml:space="preserve"> Филиал "Центральный" Банка ВТБ (ПАО) в г. Москве</w:t>
      </w:r>
    </w:p>
    <w:p w:rsidR="004C2F02" w:rsidRPr="007861F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БИК</w:t>
      </w:r>
      <w:r w:rsidRPr="007861F2">
        <w:rPr>
          <w:sz w:val="16"/>
          <w:szCs w:val="16"/>
        </w:rPr>
        <w:t>: 044525411</w:t>
      </w:r>
    </w:p>
    <w:p w:rsidR="004C2F02" w:rsidRPr="007861F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к</w:t>
      </w:r>
      <w:r w:rsidRPr="007861F2">
        <w:rPr>
          <w:sz w:val="16"/>
          <w:szCs w:val="16"/>
        </w:rPr>
        <w:t>/</w:t>
      </w:r>
      <w:r>
        <w:rPr>
          <w:sz w:val="16"/>
          <w:szCs w:val="16"/>
        </w:rPr>
        <w:t>с</w:t>
      </w:r>
      <w:r w:rsidRPr="007861F2">
        <w:rPr>
          <w:sz w:val="16"/>
          <w:szCs w:val="16"/>
        </w:rPr>
        <w:t>: 30101810145250000411</w:t>
      </w:r>
    </w:p>
    <w:p w:rsidR="004C2F02" w:rsidRPr="007861F2" w:rsidRDefault="004C2F02">
      <w:pPr>
        <w:keepNext/>
        <w:keepLines/>
        <w:ind w:left="567"/>
        <w:rPr>
          <w:sz w:val="16"/>
          <w:szCs w:val="16"/>
        </w:rPr>
      </w:pPr>
      <w:r>
        <w:rPr>
          <w:sz w:val="16"/>
          <w:szCs w:val="16"/>
        </w:rPr>
        <w:t>ОКПО</w:t>
      </w:r>
      <w:r w:rsidRPr="007861F2">
        <w:rPr>
          <w:sz w:val="16"/>
          <w:szCs w:val="16"/>
        </w:rPr>
        <w:t>: 11546305</w:t>
      </w:r>
    </w:p>
    <w:p w:rsidR="004C2F02" w:rsidRPr="007861F2" w:rsidRDefault="004C2F02">
      <w:pPr>
        <w:keepNext/>
        <w:keepLines/>
        <w:rPr>
          <w:sz w:val="16"/>
          <w:szCs w:val="16"/>
        </w:rPr>
      </w:pPr>
    </w:p>
    <w:p w:rsidR="004C2F02" w:rsidRDefault="004C2F02">
      <w:pPr>
        <w:keepNext/>
        <w:keepLines/>
        <w:jc w:val="center"/>
        <w:rPr>
          <w:b/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ОТ</w:t>
      </w:r>
      <w:r w:rsidRPr="007861F2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ЛИЦЕНЗИАТА</w:t>
      </w:r>
    </w:p>
    <w:p w:rsidR="004C2F02" w:rsidRPr="007861F2" w:rsidRDefault="004C2F02">
      <w:pPr>
        <w:keepNext/>
        <w:keepLines/>
        <w:jc w:val="center"/>
        <w:rPr>
          <w:b/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  <w:r w:rsidRPr="007861F2">
        <w:rPr>
          <w:sz w:val="16"/>
          <w:szCs w:val="16"/>
        </w:rPr>
        <w:t>________________________________________________</w:t>
      </w:r>
    </w:p>
    <w:p w:rsidR="004C2F02" w:rsidRDefault="004C2F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Уполномоченный представитель Аванесян Ашхен Рубиковна</w:t>
      </w: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rPr>
          <w:b/>
          <w:sz w:val="16"/>
          <w:szCs w:val="16"/>
        </w:rPr>
      </w:pPr>
      <w:r>
        <w:br w:type="column"/>
      </w:r>
      <w:r>
        <w:rPr>
          <w:b/>
          <w:sz w:val="16"/>
          <w:szCs w:val="16"/>
        </w:rPr>
        <w:t>Сублицензиат</w:t>
      </w:r>
      <w:r w:rsidRPr="007861F2">
        <w:rPr>
          <w:b/>
          <w:sz w:val="16"/>
          <w:szCs w:val="16"/>
        </w:rPr>
        <w:t>: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Федеральное бюджетное учреждение «Служба единой системы авиационно-космического поиска и спасания»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125167, г. Москва, Ленинградский пр-т, д. 37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rStyle w:val="FontStyle24"/>
          <w:sz w:val="16"/>
          <w:szCs w:val="16"/>
        </w:rPr>
      </w:pPr>
      <w:r w:rsidRPr="00C33534">
        <w:rPr>
          <w:rStyle w:val="FontStyle24"/>
          <w:sz w:val="16"/>
          <w:szCs w:val="16"/>
        </w:rPr>
        <w:t>ИНН 7714227842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КПП 771401001</w:t>
      </w:r>
    </w:p>
    <w:p w:rsidR="004C2F02" w:rsidRPr="00C33534" w:rsidRDefault="004C2F02" w:rsidP="00C33534">
      <w:pPr>
        <w:pStyle w:val="Style10"/>
        <w:keepNext/>
        <w:keepLines/>
        <w:spacing w:line="240" w:lineRule="auto"/>
        <w:ind w:firstLine="0"/>
        <w:rPr>
          <w:sz w:val="16"/>
          <w:szCs w:val="16"/>
        </w:rPr>
      </w:pPr>
      <w:r w:rsidRPr="00C33534">
        <w:rPr>
          <w:sz w:val="16"/>
          <w:szCs w:val="16"/>
        </w:rPr>
        <w:t>р/счет 03214643000000017300 в ГУ БАНКА РОССИИ ПО ЦФО//УФК ПО Г. МОСКВЕ</w:t>
      </w:r>
      <w:r>
        <w:rPr>
          <w:sz w:val="16"/>
          <w:szCs w:val="16"/>
        </w:rPr>
        <w:t xml:space="preserve"> </w:t>
      </w:r>
      <w:r w:rsidRPr="00C33534">
        <w:rPr>
          <w:sz w:val="16"/>
          <w:szCs w:val="16"/>
        </w:rPr>
        <w:t xml:space="preserve">г. Москва </w:t>
      </w:r>
    </w:p>
    <w:p w:rsidR="004C2F02" w:rsidRPr="00C33534" w:rsidRDefault="004C2F02" w:rsidP="00C33534">
      <w:pPr>
        <w:pStyle w:val="Style10"/>
        <w:keepNext/>
        <w:keepLines/>
        <w:spacing w:line="240" w:lineRule="auto"/>
        <w:ind w:firstLine="0"/>
        <w:rPr>
          <w:sz w:val="16"/>
          <w:szCs w:val="16"/>
        </w:rPr>
      </w:pPr>
      <w:r w:rsidRPr="00C33534">
        <w:rPr>
          <w:sz w:val="16"/>
          <w:szCs w:val="16"/>
        </w:rPr>
        <w:t>ЕКС 40102810545370000003, БИК 004525988</w:t>
      </w:r>
    </w:p>
    <w:p w:rsidR="004C2F02" w:rsidRPr="00C33534" w:rsidRDefault="004C2F02" w:rsidP="00C33534">
      <w:pPr>
        <w:pStyle w:val="Style10"/>
        <w:keepNext/>
        <w:keepLines/>
        <w:spacing w:line="240" w:lineRule="auto"/>
        <w:ind w:firstLine="0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л/с № 21736У15110 в Отделе №26 УФК по</w:t>
      </w:r>
      <w:r>
        <w:rPr>
          <w:rStyle w:val="FontStyle24"/>
          <w:sz w:val="16"/>
          <w:szCs w:val="16"/>
        </w:rPr>
        <w:t xml:space="preserve"> </w:t>
      </w:r>
      <w:r w:rsidRPr="00C33534">
        <w:rPr>
          <w:rStyle w:val="FontStyle24"/>
          <w:sz w:val="16"/>
          <w:szCs w:val="16"/>
        </w:rPr>
        <w:t>г. Москве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 xml:space="preserve">Директор: Полухин Михаил Иванович 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Тел. (499)231-59-94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mosin@spasop.ru</w:t>
      </w:r>
    </w:p>
    <w:p w:rsidR="004C2F02" w:rsidRPr="00C33534" w:rsidRDefault="004C2F02" w:rsidP="00C33534">
      <w:pPr>
        <w:pStyle w:val="Style10"/>
        <w:keepNext/>
        <w:keepLines/>
        <w:widowControl/>
        <w:spacing w:line="240" w:lineRule="auto"/>
        <w:ind w:firstLine="0"/>
        <w:jc w:val="both"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ОГРН 1027739340144</w:t>
      </w:r>
    </w:p>
    <w:p w:rsidR="004C2F02" w:rsidRPr="00C33534" w:rsidRDefault="004C2F02" w:rsidP="00C33534">
      <w:pPr>
        <w:pStyle w:val="WW-"/>
        <w:keepNext/>
        <w:keepLines/>
        <w:tabs>
          <w:tab w:val="left" w:pos="432"/>
          <w:tab w:val="left" w:pos="4854"/>
        </w:tabs>
        <w:spacing w:line="240" w:lineRule="auto"/>
        <w:rPr>
          <w:rStyle w:val="FontStyle24"/>
          <w:sz w:val="16"/>
          <w:szCs w:val="16"/>
        </w:rPr>
      </w:pPr>
      <w:r w:rsidRPr="00C33534">
        <w:rPr>
          <w:rStyle w:val="FontStyle24"/>
          <w:sz w:val="16"/>
          <w:szCs w:val="16"/>
        </w:rPr>
        <w:t>ОКПО 38976896</w:t>
      </w:r>
    </w:p>
    <w:p w:rsidR="004C2F02" w:rsidRPr="00C33534" w:rsidRDefault="004C2F02" w:rsidP="00C33534">
      <w:pPr>
        <w:keepNext/>
        <w:keepLines/>
        <w:rPr>
          <w:sz w:val="16"/>
          <w:szCs w:val="16"/>
        </w:rPr>
      </w:pPr>
      <w:r w:rsidRPr="00C33534">
        <w:rPr>
          <w:rStyle w:val="FontStyle24"/>
          <w:sz w:val="16"/>
          <w:szCs w:val="16"/>
        </w:rPr>
        <w:t>ОКОПФ 75103</w:t>
      </w:r>
    </w:p>
    <w:p w:rsidR="004C2F02" w:rsidRDefault="004C2F02">
      <w:pPr>
        <w:keepNext/>
        <w:keepLines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ОТ СУБЛИЦЕНЗИАТА</w:t>
      </w:r>
    </w:p>
    <w:p w:rsidR="004C2F02" w:rsidRDefault="004C2F02">
      <w:pPr>
        <w:keepNext/>
        <w:keepLines/>
        <w:jc w:val="center"/>
        <w:rPr>
          <w:b/>
          <w:sz w:val="16"/>
          <w:szCs w:val="16"/>
        </w:rPr>
      </w:pPr>
    </w:p>
    <w:p w:rsidR="004C2F02" w:rsidRDefault="004C2F02">
      <w:pPr>
        <w:keepNext/>
        <w:keepLines/>
        <w:jc w:val="center"/>
        <w:rPr>
          <w:b/>
          <w:sz w:val="16"/>
          <w:szCs w:val="16"/>
        </w:rPr>
      </w:pPr>
    </w:p>
    <w:p w:rsidR="004C2F02" w:rsidRDefault="004C2F02">
      <w:pPr>
        <w:keepNext/>
        <w:keepLines/>
        <w:jc w:val="center"/>
        <w:rPr>
          <w:b/>
          <w:sz w:val="16"/>
          <w:szCs w:val="16"/>
        </w:rPr>
      </w:pPr>
    </w:p>
    <w:p w:rsidR="004C2F02" w:rsidRDefault="004C2F02">
      <w:pPr>
        <w:keepNext/>
        <w:keepLines/>
        <w:jc w:val="center"/>
        <w:rPr>
          <w:sz w:val="16"/>
          <w:szCs w:val="16"/>
        </w:rPr>
      </w:pPr>
    </w:p>
    <w:p w:rsidR="004C2F02" w:rsidRDefault="004C2F02">
      <w:pPr>
        <w:keepNext/>
        <w:keepLines/>
        <w:jc w:val="center"/>
        <w:rPr>
          <w:sz w:val="16"/>
          <w:szCs w:val="16"/>
        </w:rPr>
      </w:pPr>
    </w:p>
    <w:p w:rsidR="004C2F02" w:rsidRDefault="004C2F02">
      <w:pPr>
        <w:keepNext/>
        <w:keepLines/>
        <w:jc w:val="center"/>
        <w:rPr>
          <w:sz w:val="16"/>
          <w:szCs w:val="16"/>
        </w:rPr>
      </w:pPr>
    </w:p>
    <w:p w:rsidR="004C2F02" w:rsidRDefault="004C2F02">
      <w:pPr>
        <w:keepNext/>
        <w:keepLines/>
        <w:jc w:val="center"/>
        <w:rPr>
          <w:sz w:val="16"/>
          <w:szCs w:val="16"/>
        </w:rPr>
      </w:pPr>
    </w:p>
    <w:p w:rsidR="004C2F02" w:rsidRDefault="004C2F02">
      <w:pPr>
        <w:keepNext/>
        <w:keepLines/>
        <w:jc w:val="center"/>
        <w:rPr>
          <w:sz w:val="16"/>
          <w:szCs w:val="16"/>
        </w:rPr>
      </w:pPr>
    </w:p>
    <w:p w:rsidR="004C2F02" w:rsidRPr="007861F2" w:rsidRDefault="004C2F02">
      <w:pPr>
        <w:keepNext/>
        <w:keepLines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</w:t>
      </w:r>
    </w:p>
    <w:p w:rsidR="004C2F02" w:rsidRDefault="004C2F02">
      <w:pPr>
        <w:keepNext/>
        <w:keepLines/>
        <w:jc w:val="center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Директор: Полухин Михаил Иванович </w:t>
      </w:r>
    </w:p>
    <w:p w:rsidR="004C2F02" w:rsidRDefault="004C2F02">
      <w:pPr>
        <w:rPr>
          <w:sz w:val="16"/>
          <w:szCs w:val="16"/>
        </w:rPr>
      </w:pPr>
    </w:p>
    <w:p w:rsidR="004C2F02" w:rsidRDefault="004C2F02">
      <w:pPr>
        <w:sectPr w:rsidR="004C2F02">
          <w:type w:val="continuous"/>
          <w:pgSz w:w="11906" w:h="16838"/>
          <w:pgMar w:top="567" w:right="567" w:bottom="567" w:left="851" w:header="720" w:footer="720" w:gutter="0"/>
          <w:cols w:num="2" w:space="708"/>
        </w:sectPr>
      </w:pPr>
    </w:p>
    <w:p w:rsidR="004C2F02" w:rsidRDefault="004C2F02">
      <w:pPr>
        <w:numPr>
          <w:ilvl w:val="0"/>
          <w:numId w:val="1"/>
        </w:numPr>
        <w:ind w:left="432" w:hanging="432"/>
        <w:jc w:val="right"/>
        <w:rPr>
          <w:sz w:val="16"/>
          <w:szCs w:val="16"/>
        </w:rPr>
      </w:pPr>
      <w:r>
        <w:rPr>
          <w:rStyle w:val="Heading"/>
          <w:bCs/>
          <w:sz w:val="16"/>
          <w:szCs w:val="16"/>
        </w:rPr>
        <w:t>ПРИЛОЖЕНИЕ</w:t>
      </w:r>
      <w:r>
        <w:rPr>
          <w:b/>
          <w:bCs/>
          <w:sz w:val="16"/>
          <w:szCs w:val="16"/>
        </w:rPr>
        <w:t xml:space="preserve"> № 1</w:t>
      </w:r>
    </w:p>
    <w:p w:rsidR="004C2F02" w:rsidRDefault="004C2F02">
      <w:pPr>
        <w:numPr>
          <w:ilvl w:val="0"/>
          <w:numId w:val="1"/>
        </w:numPr>
        <w:tabs>
          <w:tab w:val="left" w:pos="993"/>
        </w:tabs>
        <w:ind w:left="432" w:hanging="432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к </w:t>
      </w:r>
      <w:r>
        <w:rPr>
          <w:rStyle w:val="Normaltext"/>
          <w:sz w:val="16"/>
          <w:szCs w:val="16"/>
        </w:rPr>
        <w:t>Контракт</w:t>
      </w:r>
      <w:r>
        <w:rPr>
          <w:sz w:val="16"/>
          <w:szCs w:val="16"/>
        </w:rPr>
        <w:t>у № 568995633 от 15.10.2026 г</w:t>
      </w:r>
      <w:r>
        <w:rPr>
          <w:b/>
          <w:sz w:val="16"/>
          <w:szCs w:val="16"/>
        </w:rPr>
        <w:t>.</w:t>
      </w:r>
    </w:p>
    <w:p w:rsidR="004C2F02" w:rsidRDefault="004C2F02">
      <w:pPr>
        <w:numPr>
          <w:ilvl w:val="0"/>
          <w:numId w:val="1"/>
        </w:numPr>
        <w:ind w:left="432" w:hanging="432"/>
        <w:jc w:val="right"/>
        <w:rPr>
          <w:b/>
          <w:bCs/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bCs/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>C</w:t>
      </w:r>
      <w:r>
        <w:rPr>
          <w:b/>
          <w:bCs/>
          <w:sz w:val="16"/>
          <w:szCs w:val="16"/>
        </w:rPr>
        <w:t>ПЕЦИФИКАЦИЯ НА СС</w:t>
      </w:r>
    </w:p>
    <w:p w:rsidR="004C2F02" w:rsidRDefault="004C2F02">
      <w:pPr>
        <w:numPr>
          <w:ilvl w:val="0"/>
          <w:numId w:val="1"/>
        </w:numPr>
        <w:ind w:left="432" w:hanging="432"/>
        <w:rPr>
          <w:sz w:val="16"/>
          <w:szCs w:val="16"/>
          <w:lang w:val="en-US"/>
        </w:rPr>
      </w:pPr>
    </w:p>
    <w:tbl>
      <w:tblPr>
        <w:tblpPr w:leftFromText="180" w:rightFromText="180" w:vertAnchor="text" w:horzAnchor="margin" w:tblpY="89"/>
        <w:tblOverlap w:val="never"/>
        <w:tblW w:w="10704" w:type="dxa"/>
        <w:tblLook w:val="0000"/>
      </w:tblPr>
      <w:tblGrid>
        <w:gridCol w:w="577"/>
        <w:gridCol w:w="3392"/>
        <w:gridCol w:w="1272"/>
        <w:gridCol w:w="1540"/>
        <w:gridCol w:w="1272"/>
        <w:gridCol w:w="1133"/>
        <w:gridCol w:w="1518"/>
      </w:tblGrid>
      <w:tr w:rsidR="004C2F02">
        <w:trPr>
          <w:cantSplit/>
          <w:trHeight w:val="610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начала использования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использования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</w:t>
            </w:r>
          </w:p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(не более десяти)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Цена</w:t>
            </w:r>
          </w:p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рублях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02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НДС по ставке, установленной законодательством</w:t>
            </w:r>
          </w:p>
        </w:tc>
      </w:tr>
      <w:tr w:rsidR="004C2F02" w:rsidTr="008E6EBC">
        <w:trPr>
          <w:cantSplit/>
          <w:trHeight w:val="329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Система Госфинансы Плюс. Для всех сотрудников. Простая неисключительная лицензия на использование Базы данных. 12 мес.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Октябрь 2026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Год с 24.10.2026 по 23.10.2027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1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148 061,00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 w:rsidP="008E6EBC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Не облагается</w:t>
            </w:r>
          </w:p>
        </w:tc>
      </w:tr>
      <w:tr w:rsidR="004C2F02" w:rsidTr="008E6EBC"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Система Кадры Плюс. Для всех сотрудников. Простая неисключительная лицензия на использование Базы данных. 12 мес.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Ноябрь 2026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Год с 17.11.2026 по 16.11.2027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1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155 429,00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F02" w:rsidRPr="000703E4" w:rsidRDefault="004C2F02" w:rsidP="008E6EBC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Не облагается</w:t>
            </w:r>
          </w:p>
        </w:tc>
      </w:tr>
    </w:tbl>
    <w:p w:rsidR="004C2F02" w:rsidRDefault="004C2F02">
      <w:pPr>
        <w:numPr>
          <w:ilvl w:val="0"/>
          <w:numId w:val="1"/>
        </w:numPr>
        <w:ind w:left="432" w:hanging="432"/>
        <w:rPr>
          <w:sz w:val="16"/>
          <w:szCs w:val="16"/>
        </w:rPr>
      </w:pPr>
    </w:p>
    <w:tbl>
      <w:tblPr>
        <w:tblW w:w="10488" w:type="dxa"/>
        <w:tblLook w:val="01E0"/>
      </w:tblPr>
      <w:tblGrid>
        <w:gridCol w:w="7709"/>
        <w:gridCol w:w="2779"/>
      </w:tblGrid>
      <w:tr w:rsidR="004C2F02"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02" w:rsidRDefault="004C2F02">
            <w:pPr>
              <w:ind w:right="72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02" w:rsidRPr="007861F2" w:rsidRDefault="004C2F02">
            <w:pPr>
              <w:ind w:right="72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303490 (Триста три тысячи четыреста девяносто) рублей 00 копеек</w:t>
            </w:r>
          </w:p>
        </w:tc>
      </w:tr>
    </w:tbl>
    <w:p w:rsidR="004C2F02" w:rsidRDefault="004C2F02">
      <w:pPr>
        <w:numPr>
          <w:ilvl w:val="0"/>
          <w:numId w:val="1"/>
        </w:numPr>
        <w:ind w:left="432" w:hanging="432"/>
        <w:rPr>
          <w:sz w:val="16"/>
          <w:szCs w:val="16"/>
        </w:rPr>
      </w:pPr>
    </w:p>
    <w:p w:rsidR="004C2F02" w:rsidRDefault="004C2F02">
      <w:pPr>
        <w:sectPr w:rsidR="004C2F02">
          <w:headerReference w:type="default" r:id="rId9"/>
          <w:footerReference w:type="default" r:id="rId10"/>
          <w:pgSz w:w="11906" w:h="16838"/>
          <w:pgMar w:top="567" w:right="567" w:bottom="567" w:left="851" w:header="709" w:footer="709" w:gutter="0"/>
          <w:cols w:space="720"/>
        </w:sect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sz w:val="16"/>
          <w:szCs w:val="16"/>
          <w:lang w:val="en-US"/>
        </w:rPr>
      </w:pPr>
      <w:r>
        <w:rPr>
          <w:b/>
          <w:sz w:val="16"/>
          <w:szCs w:val="16"/>
        </w:rPr>
        <w:t>ОТ ЛИЦЕНЗИАТА</w:t>
      </w: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sz w:val="16"/>
          <w:szCs w:val="16"/>
          <w:lang w:val="en-US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</w:t>
      </w:r>
    </w:p>
    <w:p w:rsidR="004C2F02" w:rsidRDefault="004C2F02">
      <w:pPr>
        <w:pStyle w:val="ConsPlusNormal"/>
        <w:numPr>
          <w:ilvl w:val="0"/>
          <w:numId w:val="1"/>
        </w:numPr>
        <w:ind w:left="432" w:hanging="43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Уполномоченный представитель Аванесян Ашхен Рубиковна</w:t>
      </w: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sz w:val="16"/>
          <w:szCs w:val="16"/>
        </w:rPr>
      </w:pPr>
      <w:r>
        <w:br w:type="column"/>
      </w:r>
      <w:r>
        <w:rPr>
          <w:b/>
          <w:sz w:val="16"/>
          <w:szCs w:val="16"/>
        </w:rPr>
        <w:t>ОТ СУБЛИЦЕНЗИАТА</w:t>
      </w: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b/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jc w:val="center"/>
        <w:rPr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sz w:val="16"/>
          <w:szCs w:val="16"/>
        </w:rPr>
      </w:pP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</w:t>
      </w:r>
    </w:p>
    <w:p w:rsidR="004C2F02" w:rsidRDefault="004C2F02">
      <w:pPr>
        <w:numPr>
          <w:ilvl w:val="0"/>
          <w:numId w:val="1"/>
        </w:numPr>
        <w:ind w:left="432" w:hanging="432"/>
        <w:jc w:val="center"/>
        <w:rPr>
          <w:sz w:val="16"/>
          <w:szCs w:val="16"/>
        </w:rPr>
      </w:pPr>
      <w:r>
        <w:rPr>
          <w:sz w:val="16"/>
          <w:szCs w:val="16"/>
          <w:lang w:val="en-US"/>
        </w:rPr>
        <w:t xml:space="preserve">Директор: Полухин Михаил Иванович </w:t>
      </w:r>
    </w:p>
    <w:p w:rsidR="004C2F02" w:rsidRDefault="004C2F02">
      <w:pPr>
        <w:numPr>
          <w:ilvl w:val="0"/>
          <w:numId w:val="1"/>
        </w:numPr>
        <w:ind w:left="432" w:hanging="432"/>
        <w:rPr>
          <w:sz w:val="16"/>
          <w:szCs w:val="16"/>
        </w:rPr>
      </w:pPr>
    </w:p>
    <w:p w:rsidR="004C2F02" w:rsidRDefault="004C2F02">
      <w:pPr>
        <w:rPr>
          <w:sz w:val="16"/>
          <w:szCs w:val="16"/>
        </w:rPr>
      </w:pPr>
    </w:p>
    <w:p w:rsidR="004C2F02" w:rsidRDefault="004C2F02">
      <w:pPr>
        <w:sectPr w:rsidR="004C2F02">
          <w:type w:val="continuous"/>
          <w:pgSz w:w="11906" w:h="16838"/>
          <w:pgMar w:top="567" w:right="567" w:bottom="567" w:left="851" w:header="720" w:footer="720" w:gutter="0"/>
          <w:cols w:num="2" w:space="708"/>
        </w:sectPr>
      </w:pPr>
      <w:r>
        <w:br w:type="page"/>
      </w:r>
    </w:p>
    <w:p w:rsidR="004C2F02" w:rsidRDefault="004C2F02" w:rsidP="00137850">
      <w:pPr>
        <w:numPr>
          <w:ilvl w:val="0"/>
          <w:numId w:val="1"/>
        </w:numPr>
        <w:ind w:left="432" w:hanging="432"/>
        <w:jc w:val="right"/>
        <w:rPr>
          <w:sz w:val="16"/>
          <w:szCs w:val="16"/>
        </w:rPr>
      </w:pPr>
      <w:r>
        <w:rPr>
          <w:rStyle w:val="Heading"/>
          <w:bCs/>
          <w:sz w:val="16"/>
          <w:szCs w:val="16"/>
        </w:rPr>
        <w:t>ПРИЛОЖЕНИЕ</w:t>
      </w:r>
      <w:r>
        <w:rPr>
          <w:b/>
          <w:bCs/>
          <w:sz w:val="16"/>
          <w:szCs w:val="16"/>
        </w:rPr>
        <w:t xml:space="preserve"> № 2</w:t>
      </w:r>
    </w:p>
    <w:p w:rsidR="004C2F02" w:rsidRDefault="004C2F02" w:rsidP="00137850">
      <w:pPr>
        <w:numPr>
          <w:ilvl w:val="0"/>
          <w:numId w:val="1"/>
        </w:numPr>
        <w:tabs>
          <w:tab w:val="left" w:pos="993"/>
        </w:tabs>
        <w:ind w:left="432" w:hanging="432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к </w:t>
      </w:r>
      <w:r>
        <w:rPr>
          <w:rStyle w:val="Normaltext"/>
          <w:sz w:val="16"/>
          <w:szCs w:val="16"/>
        </w:rPr>
        <w:t>Контракт</w:t>
      </w:r>
      <w:r>
        <w:rPr>
          <w:sz w:val="16"/>
          <w:szCs w:val="16"/>
        </w:rPr>
        <w:t>у № 568995633 от 15.10.2026 г</w:t>
      </w:r>
      <w:r>
        <w:rPr>
          <w:b/>
          <w:sz w:val="16"/>
          <w:szCs w:val="16"/>
        </w:rPr>
        <w:t>.</w:t>
      </w:r>
    </w:p>
    <w:p w:rsidR="004C2F02" w:rsidRPr="000703E4" w:rsidRDefault="004C2F02" w:rsidP="000703E4">
      <w:pPr>
        <w:pStyle w:val="10"/>
        <w:contextualSpacing w:val="0"/>
        <w:jc w:val="center"/>
        <w:outlineLvl w:val="0"/>
        <w:rPr>
          <w:b/>
          <w:sz w:val="16"/>
          <w:szCs w:val="16"/>
        </w:rPr>
      </w:pPr>
    </w:p>
    <w:p w:rsidR="004C2F02" w:rsidRPr="000703E4" w:rsidRDefault="004C2F02" w:rsidP="000703E4">
      <w:pPr>
        <w:pStyle w:val="10"/>
        <w:contextualSpacing w:val="0"/>
        <w:jc w:val="center"/>
        <w:outlineLvl w:val="0"/>
        <w:rPr>
          <w:b/>
          <w:sz w:val="16"/>
          <w:szCs w:val="16"/>
        </w:rPr>
      </w:pPr>
      <w:r w:rsidRPr="000703E4">
        <w:rPr>
          <w:b/>
          <w:sz w:val="16"/>
          <w:szCs w:val="16"/>
        </w:rPr>
        <w:t>Техническое задание</w:t>
      </w:r>
    </w:p>
    <w:p w:rsidR="004C2F02" w:rsidRPr="000703E4" w:rsidRDefault="004C2F02" w:rsidP="00070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  <w:r w:rsidRPr="000703E4">
        <w:rPr>
          <w:b/>
          <w:sz w:val="16"/>
          <w:szCs w:val="16"/>
        </w:rPr>
        <w:t xml:space="preserve">Предоставление неисключительного права использования электронной Базы данных (простая неисключительная лицензия) </w:t>
      </w:r>
      <w:r w:rsidRPr="000703E4">
        <w:rPr>
          <w:b/>
          <w:sz w:val="16"/>
          <w:szCs w:val="16"/>
          <w:shd w:val="clear" w:color="auto" w:fill="FFFFFF"/>
        </w:rPr>
        <w:t>кадровая справочная </w:t>
      </w:r>
      <w:r w:rsidRPr="000703E4">
        <w:rPr>
          <w:b/>
          <w:bCs/>
          <w:sz w:val="16"/>
          <w:szCs w:val="16"/>
          <w:shd w:val="clear" w:color="auto" w:fill="FFFFFF"/>
        </w:rPr>
        <w:t>система</w:t>
      </w:r>
      <w:r w:rsidRPr="000703E4">
        <w:rPr>
          <w:b/>
          <w:sz w:val="16"/>
          <w:szCs w:val="16"/>
          <w:shd w:val="clear" w:color="auto" w:fill="FFFFFF"/>
        </w:rPr>
        <w:t> – Система кадры (ПЛЮС)</w:t>
      </w:r>
    </w:p>
    <w:p w:rsidR="004C2F02" w:rsidRPr="000703E4" w:rsidRDefault="004C2F02" w:rsidP="000703E4">
      <w:pPr>
        <w:pStyle w:val="10"/>
        <w:contextualSpacing w:val="0"/>
        <w:jc w:val="right"/>
        <w:rPr>
          <w:sz w:val="16"/>
          <w:szCs w:val="16"/>
        </w:rPr>
      </w:pPr>
    </w:p>
    <w:tbl>
      <w:tblPr>
        <w:tblW w:w="10770" w:type="dxa"/>
        <w:jc w:val="center"/>
        <w:tblLook w:val="0000"/>
      </w:tblPr>
      <w:tblGrid>
        <w:gridCol w:w="2692"/>
        <w:gridCol w:w="8011"/>
        <w:gridCol w:w="67"/>
      </w:tblGrid>
      <w:tr w:rsidR="004C2F02" w:rsidRPr="000703E4" w:rsidTr="001F4C36">
        <w:trPr>
          <w:trHeight w:val="840"/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widowControl w:val="0"/>
              <w:contextualSpacing w:val="0"/>
              <w:rPr>
                <w:b/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1. Наименование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 справочные материалы, электронные журналы и книги, нормативно-правовые документы по основным направлениям деятельности специалистов кадровой службы коммерческой организации, необходимые для принятия квалифицированных решений по тематике кадрового учета, трудовых отношений и работы с персоналом.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База данных должна отвечать на запросы по правилам кадрового учета, документооборота и применения трудового законодательства в коммерческих организациях в соответствии с изменениями и новациями в законодательстве, раскрытию общих правил и отдельных ситуаций по вопросам кадрового учета и работы с персоналом в коммерческих организациях.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Планируемое количество пользователей: </w:t>
            </w:r>
            <w:r w:rsidRPr="000703E4">
              <w:rPr>
                <w:b/>
                <w:bCs/>
                <w:sz w:val="16"/>
                <w:szCs w:val="16"/>
              </w:rPr>
              <w:t>10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Срок предоставления права использования электронной базы данных: 7 (семь) </w:t>
            </w:r>
            <w:r w:rsidRPr="000703E4">
              <w:rPr>
                <w:sz w:val="16"/>
                <w:szCs w:val="16"/>
              </w:rPr>
              <w:br/>
              <w:t>рабочих дней с момента заключения контракта.</w:t>
            </w:r>
          </w:p>
          <w:p w:rsidR="004C2F02" w:rsidRPr="000703E4" w:rsidRDefault="004C2F02" w:rsidP="000703E4">
            <w:pPr>
              <w:pStyle w:val="10"/>
              <w:widowControl w:val="0"/>
              <w:contextualSpacing w:val="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Срок действия права использования электронной базы данных </w:t>
            </w:r>
            <w:r w:rsidRPr="000703E4">
              <w:rPr>
                <w:b/>
                <w:bCs/>
                <w:sz w:val="16"/>
                <w:szCs w:val="16"/>
              </w:rPr>
              <w:t>12</w:t>
            </w:r>
            <w:r w:rsidRPr="000703E4">
              <w:rPr>
                <w:sz w:val="16"/>
                <w:szCs w:val="16"/>
              </w:rPr>
              <w:t xml:space="preserve"> месяцев</w:t>
            </w:r>
          </w:p>
        </w:tc>
      </w:tr>
      <w:tr w:rsidR="004C2F02" w:rsidRPr="000703E4" w:rsidTr="001F4C36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widowControl w:val="0"/>
              <w:contextualSpacing w:val="0"/>
              <w:rPr>
                <w:b/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2. Назначение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Закупка необходима в качестве источника информации для принятия квалифицированных решений по основным направлениям кадрового учета, трудовых отношений и работы с персоналом.</w:t>
            </w:r>
          </w:p>
        </w:tc>
      </w:tr>
      <w:tr w:rsidR="004C2F02" w:rsidRPr="000703E4" w:rsidTr="001F4C36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widowControl w:val="0"/>
              <w:contextualSpacing w:val="0"/>
              <w:rPr>
                <w:b/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3. Состав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База данных должна содержать: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разъяснения экспертов по вопросам применения трудового законодательства и кадрового делопроизводства, методические материалы по вопросам кадрового учета и работы с персоналом;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практические примеры по решению самых актуальных вопросов ежедневной деятельности специалистов кадровой службы;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ответы на вопросы специалистов кадровой службы органов власти;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нормативные документы, регламентирующие деятельность специалистов кадровой службы коммерческой организации с учетом региональной специфики; 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анонсы онлайн-семинаров на актуальные темы по кадровой работе, а также записи уже</w:t>
            </w:r>
            <w:r w:rsidRPr="000703E4">
              <w:rPr>
                <w:sz w:val="16"/>
                <w:szCs w:val="16"/>
              </w:rPr>
              <w:t xml:space="preserve"> проведенных мероприятий;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доступ к электронным версиям книг и ежемесячным специализированным журналам для специалистов кадровых служб коммерческих организаций; 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видеосеминары на актуальные темы для специалистов кадровых служб коммерческих организаций. Количество видеосеминаров должно составлять не менее двух в месяц в течение всего срока использования базы данных; 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jc w:val="both"/>
              <w:outlineLvl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подборку необходимых специалистам кадровой службы в работе форм документов с образцами заполнения и комментариями – не менее 7000 форм; 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ежедневно обновляемую нормативно-правовую базу; информацию о курсах валют, производственном календаре;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доступ к электронным сервисам, предоставляющим специалистам Заказчика возможность обучения;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судебную практику по актуальным вопросам деятельности специалистов кадровой службы коммерческой организации.</w:t>
            </w:r>
          </w:p>
          <w:p w:rsidR="004C2F02" w:rsidRPr="000703E4" w:rsidRDefault="004C2F02" w:rsidP="000703E4">
            <w:pPr>
              <w:pStyle w:val="NoSpacing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Консультационные материалы и нормативные документы, включенные в базу данных, должны соответствовать нормам действующего законодательства, то есть актуализироваться по мере изменения норм права.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  <w:lang w:val="en-US"/>
              </w:rPr>
            </w:pPr>
            <w:r w:rsidRPr="000703E4">
              <w:rPr>
                <w:bCs/>
                <w:sz w:val="16"/>
                <w:szCs w:val="16"/>
              </w:rPr>
              <w:t>База данных должна предусматривать: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возможность сохранения найденных документов</w:t>
            </w:r>
            <w:r w:rsidRPr="000703E4">
              <w:rPr>
                <w:bCs/>
                <w:sz w:val="16"/>
                <w:szCs w:val="16"/>
              </w:rPr>
              <w:br/>
              <w:t>в определенном месте;</w:t>
            </w:r>
          </w:p>
          <w:p w:rsidR="004C2F02" w:rsidRPr="000703E4" w:rsidRDefault="004C2F02" w:rsidP="000703E4">
            <w:pPr>
              <w:pStyle w:val="ListParagraph"/>
              <w:ind w:left="0"/>
              <w:jc w:val="both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База данных должна обеспечивать: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возможность работы с большим количеством различной информации (документы, рубрики, новости и др.) на одном экране посредством функции вкладок;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возможность сохранения поискового запроса для дальнейшего многократного использования.</w:t>
            </w:r>
          </w:p>
          <w:p w:rsidR="004C2F02" w:rsidRPr="000703E4" w:rsidRDefault="004C2F02" w:rsidP="000703E4">
            <w:pPr>
              <w:pStyle w:val="NoSpacing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Материалы базы данных должны быть структурированы по следующим рубрикам: 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Ответы</w:t>
            </w:r>
          </w:p>
          <w:p w:rsidR="004C2F02" w:rsidRPr="000703E4" w:rsidRDefault="004C2F02" w:rsidP="000703E4">
            <w:pPr>
              <w:pStyle w:val="ListParagraph"/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Новое в работе</w:t>
            </w:r>
          </w:p>
          <w:p w:rsidR="004C2F02" w:rsidRPr="000703E4" w:rsidRDefault="004C2F02" w:rsidP="000703E4">
            <w:pPr>
              <w:pStyle w:val="ListParagraph"/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Главное за неделю</w:t>
            </w:r>
          </w:p>
          <w:p w:rsidR="004C2F02" w:rsidRPr="000703E4" w:rsidRDefault="004C2F02" w:rsidP="000703E4">
            <w:pPr>
              <w:pStyle w:val="ListParagraph"/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Популярное</w:t>
            </w:r>
          </w:p>
          <w:p w:rsidR="004C2F02" w:rsidRPr="000703E4" w:rsidRDefault="004C2F02" w:rsidP="000703E4">
            <w:pPr>
              <w:pStyle w:val="ListParagraph"/>
              <w:ind w:left="0"/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Материалы, которые помогут в работе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Правовая база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Главное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Документ месяца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Документы по темам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Последние обновления         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Формы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Популярное сейчас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Образец с комментариями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Пакеты документов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Новые формы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Справочник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- Популярное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  - Новое в справочниках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Журналы и книги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Новые поступления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Система Кадры рекомендует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Журналы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Книги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Статьи по темам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Видео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Новые видео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Система Кадры рекомендует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Рабочее время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Оплата труда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Увольнение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Охрана труда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Сервисы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Расчетчики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Мастера 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    - Популярное</w:t>
            </w:r>
          </w:p>
        </w:tc>
      </w:tr>
      <w:tr w:rsidR="004C2F02" w:rsidRPr="000703E4" w:rsidTr="001F4C36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widowControl w:val="0"/>
              <w:contextualSpacing w:val="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4. 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jc w:val="both"/>
              <w:rPr>
                <w:b/>
                <w:iCs/>
                <w:sz w:val="16"/>
                <w:szCs w:val="16"/>
              </w:rPr>
            </w:pPr>
            <w:r w:rsidRPr="000703E4">
              <w:rPr>
                <w:b/>
                <w:iCs/>
                <w:sz w:val="16"/>
                <w:szCs w:val="16"/>
              </w:rPr>
              <w:t>Общие требования:</w:t>
            </w:r>
          </w:p>
          <w:p w:rsidR="004C2F02" w:rsidRPr="000703E4" w:rsidRDefault="004C2F02" w:rsidP="000703E4">
            <w:pPr>
              <w:jc w:val="both"/>
              <w:rPr>
                <w:b/>
                <w:iCs/>
                <w:sz w:val="16"/>
                <w:szCs w:val="16"/>
              </w:rPr>
            </w:pP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 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 должна быть обеспечена возможность  публикации обзоры изменений, проектов документов, новых нормативных документов;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 должна быть обеспечена возможность обучение клиента работе в Системе;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– должна быть обеспечена возможность консультаций по работе с Системой по телефону, путем обращения по электронной почте, в техническую службу или  онлайн-поддержку; 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обращения в техническую службу круглосуточно;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 xml:space="preserve">Доступ к ежемесячным специализированным журналам должен предоставляться в виде электронных версий печатных изданий, зарегистрированных в качестве средств массовой информации в установленном законодательством порядке, в количестве не менее 9 (девяти) штук. </w:t>
            </w:r>
          </w:p>
          <w:p w:rsidR="004C2F02" w:rsidRPr="000703E4" w:rsidRDefault="004C2F02" w:rsidP="000703E4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Журналы должны быть доступны не позднее следующего дня после выхода печатной версии соответствующего издания.</w:t>
            </w:r>
          </w:p>
          <w:p w:rsidR="004C2F02" w:rsidRPr="000703E4" w:rsidRDefault="004C2F02" w:rsidP="000703E4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Электронные версии журналов должны обладать функцией пролистывания страниц журналов и возможностью распечатать журнал целиком путем нажатия одной иконки в интерфейсе справочной системы.</w:t>
            </w:r>
          </w:p>
          <w:p w:rsidR="004C2F02" w:rsidRPr="000703E4" w:rsidRDefault="004C2F02" w:rsidP="000703E4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Объем и содержание электронных версий должны полностью соответствовать объему и содержанию печатных версий соответствующих изданий.</w:t>
            </w:r>
          </w:p>
          <w:p w:rsidR="004C2F02" w:rsidRPr="000703E4" w:rsidRDefault="004C2F02" w:rsidP="000703E4">
            <w:pPr>
              <w:outlineLvl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Пользователям базы данных должна предоставляться оперативная экспертная поддержка в следующих форматах: 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1. Онлайн-помощник с возможностью получения консультаций непосредственно от сотрудников разработчика базы данных.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Доступ к онлайн-помощнику должен предоставляться в рабочие дни – круглосуточно по будням, в выходные дни – суббота и воскресенье онлайн-помощник не работает.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Время ожидания ответа должно составлять не более 15 минут.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Количество вопросов – неограниченно в течение срока использования базы данных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2. Письменные ответы персональных экспертов – экспертная поддержка в области кадрового делопроизводства и трудового законодательства. 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Доступ к сервису должен предоставляться круглосуточно.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Срок ответа – не позднее 24 часов (в рабочие дни) с момента отправки вопроса через специальную форму, представляющую собой диалоговое окно в составе Базы данных.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Количество вопросов – неограниченно в течение срока использования базы данных. Завести письменный вопрос можно через онлайн-помощника.</w:t>
            </w: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Пользователи базы данных должны иметь возможность использования следующих сервисов: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outlineLvl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Расчетчики: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Страховой стаж сотрудника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Рабочие годы и остатки отпуска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Календарные дни в периоде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Дата окончания отпуска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Дата увольнения по собственному желанию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Компенсация за задержку зарплаты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    - Дата предупреждения об увольнении</w:t>
            </w:r>
          </w:p>
          <w:p w:rsidR="004C2F02" w:rsidRPr="000703E4" w:rsidRDefault="004C2F02" w:rsidP="000703E4">
            <w:pPr>
              <w:pStyle w:val="ListParagraph"/>
              <w:numPr>
                <w:ilvl w:val="0"/>
                <w:numId w:val="10"/>
              </w:numPr>
              <w:ind w:left="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Мастера: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Прием на работу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Заполнение трудовой книжки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Постоянный перевод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Оформление взыскания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Оформление совмещения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Ежегодный отпуск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  - Умный график отпусков</w:t>
            </w:r>
          </w:p>
          <w:p w:rsidR="004C2F02" w:rsidRPr="000703E4" w:rsidRDefault="004C2F02" w:rsidP="000703E4">
            <w:pPr>
              <w:pStyle w:val="ListParagraph"/>
              <w:ind w:left="0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jc w:val="both"/>
              <w:outlineLvl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Пользователям базы данных должен предоставляться  комплекс образовательных услуг по программам повышения квалификации и профессиональной переподготовки «Академии Директора по персоналу». 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Заказчик может обучить любое необходимое количество сотрудников своей компании по программам, входящим в состав Академии Директора по персоналу.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  Заказчик может назначить одному слушателю несколько программ.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Форма обучения: заочная, с использованием дистанционных образовательных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технологий. Обучение в группах возможно с 01 числа каждого месяца.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shd w:val="solid" w:color="FFFFFF" w:fill="auto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Список программ, которые входят в Академию </w:t>
            </w:r>
          </w:p>
          <w:p w:rsidR="004C2F02" w:rsidRPr="000703E4" w:rsidRDefault="004C2F02" w:rsidP="000703E4">
            <w:pPr>
              <w:shd w:val="solid" w:color="FFFFFF" w:fill="auto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для кадровика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Обязательные документы компании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Увольнение: требования закона и практика судов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Изменения в трудовом законодательстве 2020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Проверки и отчетность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Прием на работу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Оплата труда — 2020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Рабочее время и его учет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Ежегодные отпуска и стаж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Антикризисный кадровик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Ответственность работника: дисциплинарная и материальная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Кадровое делопроизводство: бумажное и электронное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Руководство отделом кадров — 2020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Всероссийская аттестация кадровиков - 2020</w:t>
            </w:r>
          </w:p>
          <w:p w:rsidR="004C2F02" w:rsidRPr="000703E4" w:rsidRDefault="004C2F02" w:rsidP="000703E4">
            <w:pPr>
              <w:numPr>
                <w:ilvl w:val="0"/>
                <w:numId w:val="9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 Всероссийская аттестация кадровиков – 2021</w:t>
            </w:r>
          </w:p>
          <w:p w:rsidR="004C2F02" w:rsidRPr="000703E4" w:rsidRDefault="004C2F02" w:rsidP="000703E4">
            <w:pPr>
              <w:shd w:val="solid" w:color="FFFFFF" w:fill="auto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shd w:val="solid" w:color="FFFFFF" w:fill="auto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 xml:space="preserve">Для </w:t>
            </w:r>
            <w:r w:rsidRPr="000703E4">
              <w:rPr>
                <w:bCs/>
                <w:sz w:val="16"/>
                <w:szCs w:val="16"/>
                <w:lang w:val="en-US"/>
              </w:rPr>
              <w:t>HR</w:t>
            </w:r>
            <w:r w:rsidRPr="000703E4">
              <w:rPr>
                <w:bCs/>
                <w:sz w:val="16"/>
                <w:szCs w:val="16"/>
              </w:rPr>
              <w:t>-специалиста</w:t>
            </w:r>
          </w:p>
          <w:p w:rsidR="004C2F02" w:rsidRPr="000703E4" w:rsidRDefault="004C2F02" w:rsidP="000703E4">
            <w:pPr>
              <w:numPr>
                <w:ilvl w:val="0"/>
                <w:numId w:val="11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-Управление HR-подразделением</w:t>
            </w:r>
          </w:p>
          <w:p w:rsidR="004C2F02" w:rsidRPr="000703E4" w:rsidRDefault="004C2F02" w:rsidP="000703E4">
            <w:pPr>
              <w:numPr>
                <w:ilvl w:val="0"/>
                <w:numId w:val="11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-Подбор и адаптация</w:t>
            </w:r>
          </w:p>
          <w:p w:rsidR="004C2F02" w:rsidRPr="000703E4" w:rsidRDefault="004C2F02" w:rsidP="000703E4">
            <w:pPr>
              <w:numPr>
                <w:ilvl w:val="0"/>
                <w:numId w:val="11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-Оценка и аттестация</w:t>
            </w:r>
          </w:p>
          <w:p w:rsidR="004C2F02" w:rsidRPr="000703E4" w:rsidRDefault="004C2F02" w:rsidP="000703E4">
            <w:pPr>
              <w:numPr>
                <w:ilvl w:val="0"/>
                <w:numId w:val="11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-Обучение и развитие</w:t>
            </w:r>
          </w:p>
          <w:p w:rsidR="004C2F02" w:rsidRPr="000703E4" w:rsidRDefault="004C2F02" w:rsidP="000703E4">
            <w:pPr>
              <w:numPr>
                <w:ilvl w:val="0"/>
                <w:numId w:val="11"/>
              </w:numPr>
              <w:shd w:val="solid" w:color="FFFFFF" w:fill="auto"/>
              <w:ind w:left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-HR-аналитика</w:t>
            </w:r>
          </w:p>
          <w:p w:rsidR="004C2F02" w:rsidRPr="000703E4" w:rsidRDefault="004C2F02" w:rsidP="000703E4">
            <w:pPr>
              <w:jc w:val="both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contextualSpacing w:val="0"/>
              <w:rPr>
                <w:bCs/>
                <w:sz w:val="16"/>
                <w:szCs w:val="16"/>
              </w:rPr>
            </w:pPr>
            <w:r w:rsidRPr="000703E4">
              <w:rPr>
                <w:bCs/>
                <w:sz w:val="16"/>
                <w:szCs w:val="16"/>
              </w:rPr>
              <w:t>Заказчик использует базу данных исключительно для своей внутренней деятельности, включая использование для собственных нужд материалов и информации, содержащихся в базе данных, без получения дополнительного согласия Исполнителя либо третьих лиц.</w:t>
            </w:r>
          </w:p>
          <w:p w:rsidR="004C2F02" w:rsidRPr="000703E4" w:rsidRDefault="004C2F02" w:rsidP="000703E4">
            <w:pPr>
              <w:pStyle w:val="10"/>
              <w:contextualSpacing w:val="0"/>
              <w:rPr>
                <w:bCs/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contextualSpacing w:val="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Безопасность</w:t>
            </w:r>
            <w:r w:rsidRPr="000703E4">
              <w:rPr>
                <w:sz w:val="16"/>
                <w:szCs w:val="16"/>
              </w:rPr>
              <w:t>:  Обработка и хранение персональных данных и конфиденциальной информации должны производиться в соответствии с действующим законодательством РФ</w:t>
            </w:r>
            <w:r w:rsidRPr="000703E4">
              <w:rPr>
                <w:sz w:val="16"/>
                <w:szCs w:val="16"/>
                <w:shd w:val="clear" w:color="auto" w:fill="FFFFFF"/>
              </w:rPr>
              <w:t xml:space="preserve"> Федерального закона от 27.07. 2006 г. № 152-ФЗ «О персональных данных»</w:t>
            </w:r>
            <w:r w:rsidRPr="000703E4">
              <w:rPr>
                <w:sz w:val="16"/>
                <w:szCs w:val="16"/>
              </w:rPr>
              <w:t>.</w:t>
            </w:r>
          </w:p>
        </w:tc>
      </w:tr>
      <w:tr w:rsidR="004C2F02" w:rsidRPr="000703E4" w:rsidTr="001F4C36"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8" w:space="0" w:color="D9D9D9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BodyText3"/>
              <w:tabs>
                <w:tab w:val="left" w:pos="567"/>
                <w:tab w:val="left" w:pos="1134"/>
              </w:tabs>
              <w:spacing w:after="0"/>
              <w:rPr>
                <w:b/>
                <w:bCs/>
              </w:rPr>
            </w:pPr>
            <w:r w:rsidRPr="000703E4">
              <w:rPr>
                <w:b/>
                <w:bCs/>
              </w:rPr>
              <w:t>5. Условия, запреты,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8" w:space="0" w:color="D9D9D9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В соответствии с постановление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установлен запрет закупок программ для электронных вычислительных машин и (или) баз данных, реализуемых, независимо от вида договора, на материальном носителе и (или) в электронном виде по каналам связи (за исключение программного обеспечения, включенного в реестр российского программного обеспечения и (или) реестр евразийского программного обеспечения), а также исключительных прав на программное обеспечение и прав использования программного обеспечения для целей осуществления закупок для обеспечения государственных и муниципальных нужд.</w:t>
            </w:r>
          </w:p>
        </w:tc>
      </w:tr>
    </w:tbl>
    <w:p w:rsidR="004C2F02" w:rsidRPr="000703E4" w:rsidRDefault="004C2F02" w:rsidP="000703E4">
      <w:pPr>
        <w:rPr>
          <w:sz w:val="16"/>
          <w:szCs w:val="16"/>
        </w:rPr>
      </w:pPr>
    </w:p>
    <w:p w:rsidR="004C2F02" w:rsidRPr="000703E4" w:rsidRDefault="004C2F02" w:rsidP="000703E4">
      <w:pPr>
        <w:pStyle w:val="10"/>
        <w:contextualSpacing w:val="0"/>
        <w:jc w:val="center"/>
        <w:outlineLvl w:val="0"/>
        <w:rPr>
          <w:b/>
          <w:sz w:val="16"/>
          <w:szCs w:val="16"/>
        </w:rPr>
      </w:pPr>
    </w:p>
    <w:p w:rsidR="004C2F02" w:rsidRDefault="004C2F02" w:rsidP="00137850">
      <w:pPr>
        <w:numPr>
          <w:ilvl w:val="0"/>
          <w:numId w:val="1"/>
        </w:numPr>
        <w:ind w:left="432" w:hanging="432"/>
        <w:jc w:val="right"/>
        <w:rPr>
          <w:sz w:val="16"/>
          <w:szCs w:val="16"/>
        </w:rPr>
      </w:pPr>
      <w:r w:rsidRPr="000703E4">
        <w:rPr>
          <w:b/>
          <w:sz w:val="16"/>
          <w:szCs w:val="16"/>
        </w:rPr>
        <w:br w:type="page"/>
      </w:r>
      <w:r>
        <w:rPr>
          <w:rStyle w:val="Heading"/>
          <w:bCs/>
          <w:sz w:val="16"/>
          <w:szCs w:val="16"/>
        </w:rPr>
        <w:t>ПРИЛОЖЕНИЕ</w:t>
      </w:r>
      <w:r>
        <w:rPr>
          <w:b/>
          <w:bCs/>
          <w:sz w:val="16"/>
          <w:szCs w:val="16"/>
        </w:rPr>
        <w:t xml:space="preserve"> № 1</w:t>
      </w:r>
    </w:p>
    <w:p w:rsidR="004C2F02" w:rsidRDefault="004C2F02" w:rsidP="00137850">
      <w:pPr>
        <w:numPr>
          <w:ilvl w:val="0"/>
          <w:numId w:val="1"/>
        </w:numPr>
        <w:tabs>
          <w:tab w:val="left" w:pos="993"/>
        </w:tabs>
        <w:ind w:left="432" w:hanging="432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к </w:t>
      </w:r>
      <w:r>
        <w:rPr>
          <w:rStyle w:val="Normaltext"/>
          <w:sz w:val="16"/>
          <w:szCs w:val="16"/>
        </w:rPr>
        <w:t>Контракт</w:t>
      </w:r>
      <w:r>
        <w:rPr>
          <w:sz w:val="16"/>
          <w:szCs w:val="16"/>
        </w:rPr>
        <w:t>у № 568995633 от 15.10.2026 г</w:t>
      </w:r>
      <w:r>
        <w:rPr>
          <w:b/>
          <w:sz w:val="16"/>
          <w:szCs w:val="16"/>
        </w:rPr>
        <w:t>.</w:t>
      </w:r>
    </w:p>
    <w:p w:rsidR="004C2F02" w:rsidRDefault="004C2F02" w:rsidP="00137850">
      <w:pPr>
        <w:pStyle w:val="10"/>
        <w:contextualSpacing w:val="0"/>
        <w:jc w:val="right"/>
        <w:outlineLvl w:val="0"/>
        <w:rPr>
          <w:b/>
          <w:sz w:val="16"/>
          <w:szCs w:val="16"/>
        </w:rPr>
      </w:pPr>
    </w:p>
    <w:p w:rsidR="004C2F02" w:rsidRPr="000703E4" w:rsidRDefault="004C2F02" w:rsidP="00137850">
      <w:pPr>
        <w:pStyle w:val="10"/>
        <w:contextualSpacing w:val="0"/>
        <w:jc w:val="center"/>
        <w:outlineLvl w:val="0"/>
        <w:rPr>
          <w:sz w:val="16"/>
          <w:szCs w:val="16"/>
        </w:rPr>
      </w:pPr>
      <w:r w:rsidRPr="000703E4">
        <w:rPr>
          <w:b/>
          <w:sz w:val="16"/>
          <w:szCs w:val="16"/>
        </w:rPr>
        <w:t>Техническое задание</w:t>
      </w:r>
    </w:p>
    <w:p w:rsidR="004C2F02" w:rsidRPr="000703E4" w:rsidRDefault="004C2F02" w:rsidP="000703E4">
      <w:pPr>
        <w:pStyle w:val="10"/>
        <w:jc w:val="center"/>
        <w:rPr>
          <w:b/>
          <w:sz w:val="16"/>
          <w:szCs w:val="16"/>
        </w:rPr>
      </w:pPr>
      <w:r w:rsidRPr="000703E4">
        <w:rPr>
          <w:b/>
          <w:sz w:val="16"/>
          <w:szCs w:val="16"/>
        </w:rPr>
        <w:t>Передача неисключительных прав использования электронной базы данных на условиях простой (неисключительной) лицензии</w:t>
      </w:r>
    </w:p>
    <w:p w:rsidR="004C2F02" w:rsidRPr="000703E4" w:rsidRDefault="004C2F02" w:rsidP="000703E4">
      <w:pPr>
        <w:pStyle w:val="10"/>
        <w:jc w:val="center"/>
        <w:rPr>
          <w:sz w:val="16"/>
          <w:szCs w:val="16"/>
        </w:rPr>
      </w:pPr>
    </w:p>
    <w:tbl>
      <w:tblPr>
        <w:tblW w:w="1077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92"/>
        <w:gridCol w:w="8080"/>
      </w:tblGrid>
      <w:tr w:rsidR="004C2F02" w:rsidRPr="000703E4" w:rsidTr="001F4C36">
        <w:trPr>
          <w:trHeight w:val="840"/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1. Наименование предмета закупки</w:t>
            </w:r>
          </w:p>
        </w:tc>
        <w:tc>
          <w:tcPr>
            <w:tcW w:w="80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</w:t>
            </w:r>
            <w:r w:rsidRPr="000703E4">
              <w:rPr>
                <w:rStyle w:val="normaltextrun"/>
                <w:sz w:val="16"/>
                <w:szCs w:val="16"/>
                <w:shd w:val="clear" w:color="auto" w:fill="FFFFFF"/>
              </w:rPr>
              <w:t> главного бухгалтера и финансового специалиста государственного и муниципального учреждения для принятия квалифицированных решений по тематике учета, отчетности, бюджетного контроля, применения бюджетной классификации.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Планируемое количество пользователей: 10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Срок предоставления права использования электронной базы данных: 7 (семь) </w:t>
            </w:r>
            <w:r w:rsidRPr="000703E4">
              <w:rPr>
                <w:sz w:val="16"/>
                <w:szCs w:val="16"/>
              </w:rPr>
              <w:br/>
              <w:t>рабочих дней с момента заключения контракта.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Срок действия права использования электронной базы данных 12 месяцев</w:t>
            </w:r>
          </w:p>
        </w:tc>
      </w:tr>
      <w:tr w:rsidR="004C2F02" w:rsidRPr="000703E4" w:rsidTr="001F4C36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2. Назначение объекта закупки</w:t>
            </w:r>
          </w:p>
        </w:tc>
        <w:tc>
          <w:tcPr>
            <w:tcW w:w="80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Закупка необходима в качестве источника информации (подборка материала по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ситуации регулятора, контрольного органа и судебной практики, в т.ч.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нормативно-правовой информацией) для принятия квалифицированных решений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по тематике учета, отчетности, бюджетного контроля, применения бюджетной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классификации и другим финансовым вопросам деятельности главного бухгалтера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и финансового специалиста государственного и муниципального учреждения.</w:t>
            </w:r>
          </w:p>
        </w:tc>
      </w:tr>
      <w:tr w:rsidR="004C2F02" w:rsidRPr="000703E4" w:rsidTr="001F4C36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3. Состав объекта закупки</w:t>
            </w:r>
          </w:p>
        </w:tc>
        <w:tc>
          <w:tcPr>
            <w:tcW w:w="80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703E4">
              <w:rPr>
                <w:rFonts w:ascii="Times New Roman" w:hAnsi="Times New Roman" w:cs="Times New Roman"/>
                <w:b/>
                <w:sz w:val="16"/>
                <w:szCs w:val="16"/>
              </w:rPr>
              <w:t>База данных должна содержать следующую информацию: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Федеральные и региональные нормативно-правовые документы, нормативно-правовые акты: законы, кодексы, постановления, распоряжения Правительства РФ, приказы Минфина и прочих ведомств регламентирующие деятельность главного бухгалтера и финансового специалиста государственного (муниципального) учреждения и (или) органа власти; административную практику контрольных и надзорных органов ( прокуратуры, Минэкономразвития, ФАС, Счетной палаты, Минфина и т.д) судебную практику по актуальным вопросам деятельности главного бухгалтера и финансового специалиста государственного (муниципального) учреждения и (или) органа власти; ежедневно обновляемую информацию о ставке налогов, курсах валют, производственном календаре; письма и информационные сообщения федеральных органов исполнительной власти. Консультационные материалы, нормативные документы и иные акты, действующие на территории РФ, включенные в базу данных, должны соответствовать нормам действующего законодательства, то есть актуализироваться по мере изменения норм права - в количестве не менее 103 млн. штук. 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Материалы экспертов, пошаговые инструкции (алгоритмы действий), методические материалы, анализ практики по вопросам деятельности главного бухгалтера и финансового специалиста государственного (муниципального) учреждения и (или) органа власти.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Шаблоны документов по бюджетному и бухгалтерскому учету от планирования до отчетности — по следующим тематикам: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Style w:val="normaltextrun"/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>Учет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Style w:val="normaltextrun"/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Отраслевой учет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Бюджетная классификация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Отчетность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Оплата труда и выплаты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Кадровые вопросы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Налоги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Взносы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Вопросы контроля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Вопросы планирования </w:t>
            </w:r>
          </w:p>
          <w:p w:rsidR="004C2F02" w:rsidRPr="000703E4" w:rsidRDefault="004C2F02" w:rsidP="000703E4">
            <w:pPr>
              <w:pStyle w:val="paragraph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Вопросы госзакупок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Справочные материалы, информацию по бухгалтерскому и бюджетному учету в таблицах и списках, с переходами на актуальное законодательство.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Электронные версии специализированных периодических изданий по учету в учреждениях.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Электронные версии специализированных периодических изданий по закупкам.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Электронные версии книг по договорной работе.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Сервисы и расчетчики по темам: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Бюджетная классификация: КБК, КВР и КОСГУ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Налоги: 6-НДФЛ, НДС, транспортный налог, нормируемые расходы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Расчеты с сотрудниками: отпуск, стаж, зарплата, увольнение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Расчет норм ГСМ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Штрафные санкции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Закупки</w:t>
            </w:r>
          </w:p>
          <w:p w:rsidR="004C2F02" w:rsidRPr="000703E4" w:rsidRDefault="004C2F02" w:rsidP="000703E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Займы</w:t>
            </w:r>
          </w:p>
          <w:p w:rsidR="004C2F02" w:rsidRPr="000703E4" w:rsidRDefault="004C2F02" w:rsidP="000703E4">
            <w:pPr>
              <w:pStyle w:val="10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contextualSpacing w:val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Сервис онлайн-помощников и «консультация экспертов».</w:t>
            </w:r>
          </w:p>
          <w:p w:rsidR="004C2F02" w:rsidRPr="000703E4" w:rsidRDefault="004C2F02" w:rsidP="000703E4">
            <w:pPr>
              <w:pStyle w:val="10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ind w:left="0" w:firstLine="0"/>
              <w:contextualSpacing w:val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Видеоматериалы.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b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/>
                <w:sz w:val="16"/>
                <w:szCs w:val="16"/>
              </w:rPr>
              <w:t>База данных должна содержать материалы по следующим тематикам: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Учет: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и образцы по учетной политике, первичные документы, федеральные стандарты, проводки с примерами по всем участкам учета, в том числе основные средства, матзапасы, нематериальные активы, непроизведенные активы, аренда, касса, по доходам, расходам и разным видам имущества.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Отраслевой учет: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по отраслям или специфике: образование, медицина, физкультура и спорт, культура, социальное обслуживание, </w:t>
            </w: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централизованные бухгалтерии, ПФР</w:t>
            </w:r>
            <w:r w:rsidRPr="000703E4">
              <w:rPr>
                <w:rStyle w:val="eop"/>
                <w:rFonts w:ascii="Times New Roman" w:hAnsi="Times New Roman"/>
                <w:b/>
                <w:sz w:val="16"/>
                <w:szCs w:val="16"/>
              </w:rPr>
              <w:t> 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Бюджетная классификация: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с примерами по КБК, КВР, КОСГУ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Отчетность: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с примерами и образцами по бюджетной отчетности, бухгалтерской отчетности, налоговой отчетности, статистической отчетности, отчетности в ФСС, отчетности в ПФР </w:t>
            </w:r>
            <w:r w:rsidRPr="000703E4">
              <w:rPr>
                <w:rStyle w:val="eop"/>
                <w:rFonts w:ascii="Times New Roman" w:hAnsi="Times New Roman"/>
                <w:sz w:val="16"/>
                <w:szCs w:val="16"/>
              </w:rPr>
              <w:t> 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Оплата труда и выплаты: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по расчетам с сотрудниками и физлицами по темам оплаты труда, отпуска, больничного, пособий, командировочных расходов, выплат при увольнении и других расчетов по ГПД.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Кадровые вопросы: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с образцами по приеме, увольнению, переводу, совмещению, аттестации, госслужбе.  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Налоги: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с примерами и образцами по НДФЛ, транспортному налогу, имущественному налогу, земельному налогу, НДС, налогу на прибыль и другим налогам. Также разъяснения по вопросам вычетов НДФЛ для граждан.  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Взносы: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разъяснения с примерами и образцами по пенсионным взносам, социальным взносам, взносам на медицинское страхование, страхование от несчастных случаев и профзаболеваний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Вопросы контроля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: разъяснения с примерами и образцами по инвентаризации, аудиту, внутреннему контролю, госфинконтролю и другим проверкам.  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Вопросы планирования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: разъяснения и образцы по плану ФХД, бюджетной смете, госзаданию, </w:t>
            </w: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платным услугам, формированию бюджета.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 xml:space="preserve"> </w:t>
            </w:r>
            <w:r w:rsidRPr="000703E4">
              <w:rPr>
                <w:rStyle w:val="eop"/>
                <w:rFonts w:ascii="Times New Roman" w:hAnsi="Times New Roman"/>
                <w:sz w:val="16"/>
                <w:szCs w:val="16"/>
              </w:rPr>
              <w:t> 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Style w:val="normaltextrun"/>
                <w:rFonts w:ascii="Times New Roman" w:hAnsi="Times New Roman"/>
                <w:b/>
                <w:sz w:val="16"/>
                <w:szCs w:val="16"/>
              </w:rPr>
              <w:t>Вопросы госзакупок</w:t>
            </w:r>
            <w:r w:rsidRPr="000703E4">
              <w:rPr>
                <w:rStyle w:val="normaltextrun"/>
                <w:rFonts w:ascii="Times New Roman" w:hAnsi="Times New Roman"/>
                <w:sz w:val="16"/>
                <w:szCs w:val="16"/>
              </w:rPr>
              <w:t>: разъяснения по Закону № 44-ФЗ и № 223-ФЗ</w:t>
            </w:r>
            <w:r w:rsidRPr="000703E4">
              <w:rPr>
                <w:rStyle w:val="eop"/>
                <w:rFonts w:ascii="Times New Roman" w:hAnsi="Times New Roman"/>
                <w:sz w:val="16"/>
                <w:szCs w:val="16"/>
              </w:rPr>
              <w:t> 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C2F02" w:rsidRPr="000703E4" w:rsidTr="001F4C36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4. 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Общие требования: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публикации обзоров изменений, проектов документов, новых нормативных документов;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 должна быть обеспечена возможность обучение клиента работе в Системе;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консультаций по работе с Системой путем обращения по электронной почте, обращения в техническую службу или в онлайн-поддержку;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обращения в техническую службу круглосуточно;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нужный нормативный документ в срок не более чем за 1 час, в случае если в правовой базе нет нужной информации;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должна быть обеспечена возможность консультаций экспертов: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3"/>
              </w:numPr>
              <w:tabs>
                <w:tab w:val="left" w:pos="1080"/>
              </w:tabs>
              <w:suppressAutoHyphens/>
              <w:overflowPunct w:val="0"/>
              <w:autoSpaceDE w:val="0"/>
              <w:autoSpaceDN w:val="0"/>
              <w:ind w:left="0" w:firstLine="0"/>
              <w:jc w:val="both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при помощи сервиса онлайн-поддержки</w:t>
            </w:r>
          </w:p>
          <w:p w:rsidR="004C2F02" w:rsidRPr="000703E4" w:rsidRDefault="004C2F02" w:rsidP="000703E4">
            <w:pPr>
              <w:widowControl w:val="0"/>
              <w:numPr>
                <w:ilvl w:val="0"/>
                <w:numId w:val="13"/>
              </w:numPr>
              <w:tabs>
                <w:tab w:val="left" w:pos="1080"/>
              </w:tabs>
              <w:suppressAutoHyphens/>
              <w:overflowPunct w:val="0"/>
              <w:autoSpaceDE w:val="0"/>
              <w:autoSpaceDN w:val="0"/>
              <w:ind w:left="0" w:firstLine="0"/>
              <w:jc w:val="both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при помощи письменных консультаций экспертов. </w:t>
            </w:r>
          </w:p>
          <w:p w:rsidR="004C2F02" w:rsidRPr="000703E4" w:rsidRDefault="004C2F02" w:rsidP="000703E4">
            <w:pPr>
              <w:tabs>
                <w:tab w:val="left" w:pos="1080"/>
              </w:tabs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Должна быть обеспечена возможность предоставления неограниченного количества обращений.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При помощи письменных ответов, при участии авторов системы. 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Должна быть предусмотрена возможность получить ответ на вопрос, подготовленный при участии специалистов министерств и ведомств – авторов системы. При помощи разработки или проверки документов под запрос.</w:t>
            </w:r>
          </w:p>
          <w:p w:rsidR="004C2F02" w:rsidRPr="000703E4" w:rsidRDefault="004C2F02" w:rsidP="000703E4">
            <w:pPr>
              <w:pStyle w:val="paragraph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>Количество вопросов или запросов на выбор – не более 1 вопроса в месяц в течение срока действия неисключительных прав. </w:t>
            </w:r>
          </w:p>
          <w:p w:rsidR="004C2F02" w:rsidRPr="000703E4" w:rsidRDefault="004C2F02" w:rsidP="000703E4">
            <w:pPr>
              <w:tabs>
                <w:tab w:val="left" w:pos="1800"/>
              </w:tabs>
              <w:jc w:val="both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b/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Требования к Системе: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единой поисковой строки, позволяющей формулировать запрос в свободной форме и выстраивающий результаты поиска по степени соответствия запросу;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автоматической группировки результатов поиска по видам информации (рекомендации, правовая база, шаблоны, сервисы, видео и т.д.);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 должно быть наличие сортировки списка документов каждого вида информации по степени популярности запросов по заданной тематике;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поиска по реквизитам (включая дату, точно в заголовке, только точную фразу) правовой базе;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задания логических условий при запросе нескольких значений одного реквизита (тема, орган/источник, тип, территория регулирования/регион, вид информации);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поиска правовых актов по дате (интервалу дат), с переходом в документе по редакциям вступления в силу, утраты силы, внесения изменений;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 базе данных информации об изменениях в законодательстве (правовые акты, судебная практика и проекты законов, писем) в режиме новостной ленты;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аналитических аннотаций, кратко излагающих суть документов федерального законодательства, приказов и писем ФОИВ;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доступа к записям вебинаров и семинаров из основного меню;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в основном меню (на главной странице) базы данных знакомиться с новостями (с возможностью перехода к текстам правовых актов, судебных решений, проектов правовых актов, писем, рекомендаций, таблиц, схем, видео и т.д.);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фильтрации результатов поиска по параметрам (текст документа, название документа, номер документа, дата документа, принявший орган, вид документа)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экспорта (с последующим сохранением) выбранного документа или списка документов в файл текстового формата;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печати из самого документа;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навигационной панели по документу;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бэклинка;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обращения к онлайн-помощнику и экспертам Системы;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детализации поиска в найденном по ключевому слову;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должно быть наличие возможности доступа к документам базы данных с использованием рубрикатора (с навигационным содержанием по материалу) и встроенным внутри текстовым поиском</w:t>
            </w:r>
          </w:p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rPr>
                <w:b/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Дополнительные требования: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Видеоматериалы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Должна быть обеспечена возможность к записи онлайн-семинаров, лекций и вебинаров на актуальные темы по вопросам закупок, а также записи уже проведенных мероприятий — не менее 24 видео в год, а также доступ к архиву прошедших вебинаров и видеоматериалов;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«Консультация эксперта»</w:t>
            </w:r>
            <w:r w:rsidRPr="000703E4">
              <w:rPr>
                <w:sz w:val="16"/>
                <w:szCs w:val="16"/>
              </w:rPr>
              <w:t xml:space="preserve"> должна быть оказана в следующих форматах:</w:t>
            </w:r>
          </w:p>
          <w:p w:rsidR="004C2F02" w:rsidRPr="000703E4" w:rsidRDefault="004C2F02" w:rsidP="000703E4">
            <w:pPr>
              <w:pStyle w:val="a4"/>
              <w:numPr>
                <w:ilvl w:val="1"/>
                <w:numId w:val="16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/>
                <w:sz w:val="16"/>
                <w:szCs w:val="16"/>
              </w:rPr>
              <w:t>Онлайн-помощник</w:t>
            </w:r>
            <w:r w:rsidRPr="000703E4">
              <w:rPr>
                <w:rFonts w:ascii="Times New Roman" w:hAnsi="Times New Roman"/>
                <w:sz w:val="16"/>
                <w:szCs w:val="16"/>
              </w:rPr>
              <w:t xml:space="preserve"> с возможностью подборки материалов.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Доступ к онлайн-помощнику должен быть предоставлен: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в рабочие дни – круглосуточно;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– в выходные и праздничные дни – с 09 часов 00 до 18 часов 00 минут.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Время ожидания ответа должно составлять не более 10 минут.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Количество вопросов – неограниченно в течение срока действия контракта /договора.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a4"/>
              <w:numPr>
                <w:ilvl w:val="1"/>
                <w:numId w:val="16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703E4">
              <w:rPr>
                <w:rFonts w:ascii="Times New Roman" w:hAnsi="Times New Roman"/>
                <w:b/>
                <w:sz w:val="16"/>
                <w:szCs w:val="16"/>
              </w:rPr>
              <w:t>Письменные ответы экспертов</w:t>
            </w:r>
            <w:r w:rsidRPr="000703E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Доступ к сервису должен быть предоставлен круглосуточно.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Срок ответа – не позднее 24 часов (в рабочие дни) с момента отправки вопроса через специальную форму, должно представлять собой диалоговое окно в составе базы данных. Должна быть обеспечена возможность задать вопрос для эксперта из личного кабинета или через онлайн – помощника. Ответы на вопросы, поступившие в нерабочие дни или после 18.00 по мск в рабочие дни, регистрируются следующим рабочим днем. Исчисление сроков для подготовки такого ответа должен начинаться с 9.00 по мск первого рабочего дня. При формировании ответа с подборкой материала с учетом </w:t>
            </w:r>
            <w:r w:rsidRPr="000703E4">
              <w:rPr>
                <w:rStyle w:val="normaltextrun"/>
                <w:sz w:val="16"/>
                <w:szCs w:val="16"/>
                <w:shd w:val="clear" w:color="auto" w:fill="FFFFFF"/>
              </w:rPr>
              <w:t>позиции Минфина и других ведомств, судебной, административной   практикой, или необходимо более детальное изучение сложной ситуации (нет единого подхода регулятора или контролера) срок ответа должен быть не более 4 рабочих дней с момента регистрации вопроса в Системе.</w:t>
            </w:r>
            <w:r w:rsidRPr="000703E4">
              <w:rPr>
                <w:rStyle w:val="eop"/>
                <w:sz w:val="16"/>
                <w:szCs w:val="16"/>
                <w:shd w:val="clear" w:color="auto" w:fill="FFFFFF"/>
              </w:rPr>
              <w:t> 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Количество вопросов – неограниченно в течение срока действия контракта /договора.</w:t>
            </w:r>
            <w:r w:rsidRPr="000703E4">
              <w:rPr>
                <w:sz w:val="16"/>
                <w:szCs w:val="16"/>
              </w:rPr>
              <w:br/>
            </w:r>
          </w:p>
          <w:p w:rsidR="004C2F02" w:rsidRPr="000703E4" w:rsidRDefault="004C2F02" w:rsidP="000703E4">
            <w:pPr>
              <w:pStyle w:val="a4"/>
              <w:numPr>
                <w:ilvl w:val="1"/>
                <w:numId w:val="16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0703E4">
              <w:rPr>
                <w:rFonts w:ascii="Times New Roman" w:hAnsi="Times New Roman"/>
                <w:b/>
                <w:sz w:val="16"/>
                <w:szCs w:val="16"/>
              </w:rPr>
              <w:t>Письменные ответы экспертов при участии авторов системы, а также разработка или проверка под запрос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Доступ к сервису должен быть предоставлен круглосуточно.</w:t>
            </w:r>
            <w:r w:rsidRPr="000703E4">
              <w:rPr>
                <w:sz w:val="16"/>
                <w:szCs w:val="16"/>
              </w:rPr>
              <w:br/>
              <w:t>В сервисе можно задавать вопросы авторам или разработать, проверить документы под запрос по перечню, также можно отправить запрос на проверку ситуаций по перечню. Перечень документов  или ситуаций может меняться.</w:t>
            </w:r>
            <w:r w:rsidRPr="000703E4">
              <w:rPr>
                <w:sz w:val="16"/>
                <w:szCs w:val="16"/>
              </w:rPr>
              <w:br/>
              <w:t>Количество вопросов или запросов на выбор – не более 1 в месяц, в течение срока действия контракта /договора.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Эксперты разрабатывают и проверяют документы на основании информации предоставленной пользователем и нормативных актов. Эксперты проверяют проводки согласно Инструкций по учету и федстандартов, также возможен вариант решения вопроса исходя из анализа практики учета с предложением согласовать проводки с вышестоящей организацией и закрепить их в Учетной политике.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Срок ответа или запроса – не более 10 дней с момента отправки. Вопрос или запрос отправляется через специальную форму с диалоговым окном в составе базы данных. Должна быть обеспечена возможность задать вопрос или запрос через экспертную поддержку письменно.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Ответы на вопросы или запросы, поступившие в нерабочие дни или после 18.00 по мск в рабочие дни, регистрируются следующим рабочим днем.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Исчисление сроков для подготовки ответов на вопросы или запросы должен начинаться с 9.00 по мск первого рабочего дня.</w:t>
            </w:r>
            <w:r w:rsidRPr="000703E4">
              <w:rPr>
                <w:sz w:val="16"/>
                <w:szCs w:val="16"/>
              </w:rPr>
              <w:br/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Базы данных</w:t>
            </w:r>
            <w:r w:rsidRPr="000703E4">
              <w:rPr>
                <w:sz w:val="16"/>
                <w:szCs w:val="16"/>
              </w:rPr>
              <w:t xml:space="preserve"> должны быть структурированы по следующим разделам: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Рекомендации/материалы, правовая база, шаблоны, справочники, электронные журналы, видеоматериалы, сервисы, новости (за неделю, за месяц, все новости)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Рекомендации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- материалы должны содержать схемы, таблицы, иллюстрации, короткие видеолекции, примеры расчетов и ситуации из практики;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также возможность просмотра более ранних версий данных материалов сроком не менее чем за 3 года. Дата версии материала должна быть отражена в панели документа «Редакция»;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Шаблоны</w:t>
            </w:r>
            <w:r w:rsidRPr="000703E4">
              <w:rPr>
                <w:sz w:val="16"/>
                <w:szCs w:val="16"/>
              </w:rPr>
              <w:t xml:space="preserve">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Электронную версию журнала</w:t>
            </w:r>
            <w:r w:rsidRPr="000703E4">
              <w:rPr>
                <w:sz w:val="16"/>
                <w:szCs w:val="16"/>
              </w:rPr>
              <w:t xml:space="preserve"> выпуски, выходящие во время действия контракта, доступ к архиву журнала за период не менее 3-х лет.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 xml:space="preserve">Электронные версии специализированных периодических изданий по учету, зарплате и закупкам </w:t>
            </w:r>
            <w:r w:rsidRPr="000703E4">
              <w:rPr>
                <w:sz w:val="16"/>
                <w:szCs w:val="16"/>
              </w:rPr>
              <w:t>должна быть обеспечена возможность к архиву номеров за период не менее 3-х лет.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Расчетные сервисы</w:t>
            </w:r>
            <w:r w:rsidRPr="000703E4">
              <w:rPr>
                <w:sz w:val="16"/>
                <w:szCs w:val="16"/>
              </w:rPr>
              <w:br/>
              <w:t>Сервисы: Учетная политика, Налоги, КВР и КОСГУ, КБК, Курс валют, ОКОФ, Закупки.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Расчетчики: Налоги, Расчеты с сотрудниками, Штрафные санкции, Займы, Закупки.</w:t>
            </w:r>
            <w:r w:rsidRPr="000703E4">
              <w:rPr>
                <w:sz w:val="16"/>
                <w:szCs w:val="16"/>
              </w:rPr>
              <w:br/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Справочник</w:t>
            </w:r>
            <w:r w:rsidRPr="000703E4">
              <w:rPr>
                <w:sz w:val="16"/>
                <w:szCs w:val="16"/>
              </w:rPr>
              <w:t xml:space="preserve"> ОКПД2</w:t>
            </w:r>
            <w:r w:rsidRPr="000703E4">
              <w:rPr>
                <w:sz w:val="16"/>
                <w:szCs w:val="16"/>
              </w:rPr>
              <w:br/>
              <w:t>Поиск кода ОКПД2 по ключевым словам или кодам.</w:t>
            </w: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pStyle w:val="10"/>
              <w:rPr>
                <w:sz w:val="16"/>
                <w:szCs w:val="16"/>
              </w:rPr>
            </w:pPr>
            <w:r w:rsidRPr="000703E4">
              <w:rPr>
                <w:b/>
                <w:sz w:val="16"/>
                <w:szCs w:val="16"/>
              </w:rPr>
              <w:t>Безопасность</w:t>
            </w:r>
            <w:r w:rsidRPr="000703E4">
              <w:rPr>
                <w:sz w:val="16"/>
                <w:szCs w:val="16"/>
              </w:rPr>
              <w:t>: Обработка и хранение персональных данных и конфиденциальной информации должны производиться в соответствии с действующим законодательством РФ</w:t>
            </w:r>
            <w:r w:rsidRPr="000703E4">
              <w:rPr>
                <w:sz w:val="16"/>
                <w:szCs w:val="16"/>
                <w:shd w:val="clear" w:color="auto" w:fill="FFFFFF"/>
              </w:rPr>
              <w:t xml:space="preserve"> Федерального закона от 27.07. 2006 г. № 152-ФЗ «О персональных данных»</w:t>
            </w:r>
            <w:r w:rsidRPr="000703E4">
              <w:rPr>
                <w:sz w:val="16"/>
                <w:szCs w:val="16"/>
              </w:rPr>
              <w:t>.</w:t>
            </w:r>
          </w:p>
          <w:p w:rsidR="004C2F02" w:rsidRPr="000703E4" w:rsidRDefault="004C2F02" w:rsidP="000703E4">
            <w:pPr>
              <w:rPr>
                <w:b/>
                <w:bCs/>
                <w:sz w:val="16"/>
                <w:szCs w:val="16"/>
              </w:rPr>
            </w:pPr>
            <w:r w:rsidRPr="000703E4">
              <w:rPr>
                <w:rStyle w:val="normaltextrun"/>
                <w:b/>
                <w:bCs/>
                <w:sz w:val="16"/>
                <w:szCs w:val="16"/>
              </w:rPr>
              <w:t xml:space="preserve">Обучение в Школе главбуха госучреждения: 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Инструменты Excel, которые помогут бухгалтеру работать быстрее и сократить ошибки 36 часов 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Санкционирование расходов в программе 1С для бюджетных (автономных) учреждений 40 часов 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Главный бухгалтер госсектора «Составление и представление бухгалтерской (финансовой) отчетности экономического субъекта» (код В, С, D) – 2025 120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Подготовка и аттестация главных бухгалтеров бюджетных (автономных) учреждений на соответствие квалификации «Составление и представление финансовой отчетности экономического субъекта» (код В) 250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Расчеты с подотчетными лицами в учреждении бюджетной сферы 40 часов 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Инвентаризация активов и подготовка бухгалтерской отчетности по новым федеральным стандартам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Подготовка и аттестация главных бухгалтеров казенных учреждений на соответствие квалификации «Составление и представление финансовой отчетности экономического субъекта» (код В)» 250 часов 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Подготовка и аттестация бухгалтеров учреждений на соответствие квалификации «Ведение бухгалтерского учета» (код А) 250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Экономист по планированию финансово-хозяйственной деятельности госучреждения 120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Бухгалтер по зарплате государственного (муниципального) учреждения 250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 xml:space="preserve">Расчет резервов и расходов на выплату отпускных в программе «1С: Бухгалтерия государственного учреждения» 40 часов 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Исправление ошибок прошлых лет в программе «1С: Бухгалтерия государственного учреждения»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Расчет резервов и расходов на выплату отпускных в программе «1С: Бухгалтерия государственного учреждения»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Идеальная учетная политика: как составить, чтобы вести учет удобно и без нарушений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Внутренний и внешний электронный документооборот в госучреждении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Бухгалтерская отчетность в 1С: как найти и обезвредить ошибки. Для бюджетных и автономных учреждений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Внутренний финансовый аудит в бюджетной сфере 72 часа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Санкционирование расходов в программе 1С для казенных учреждений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Специалист по закупкам. Новые компетенции главбуха 120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Практика формирования профессионального суждения бухгалтера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Формирование и отправка сотрудникам расчетных листков в программе «1С: Бухгалтерия государственного учреждения»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Бухгалтер госсектора. «Ведение бухгалтерского учета» (код А) – 2025 120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Алгоритм расчетов и выплат сотрудникам по новым правилам в программе «1С: Зарплата и кадры государственного учреждения»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Основные средства и материальные запасы: кейсы по приему имущества к бухучету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Новая система государственного финансового контроля в учреждениях бюджетной сферы 40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Цифровая бухгалтерия в бюджетной сфере: необходимый минимум 75 часов</w:t>
            </w:r>
          </w:p>
          <w:p w:rsidR="004C2F02" w:rsidRPr="000703E4" w:rsidRDefault="004C2F02" w:rsidP="000703E4">
            <w:pPr>
              <w:widowControl w:val="0"/>
              <w:numPr>
                <w:ilvl w:val="3"/>
                <w:numId w:val="13"/>
              </w:numPr>
              <w:suppressAutoHyphens/>
              <w:overflowPunct w:val="0"/>
              <w:autoSpaceDE w:val="0"/>
              <w:autoSpaceDN w:val="0"/>
              <w:ind w:left="0" w:firstLine="0"/>
              <w:textAlignment w:val="baseline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Бухгалтер-кассир в государственном муниципальном учреждении 40 часов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Объем и количество образовательных программ может меняться с учетом изменений действующего законодательства и актуализации.</w:t>
            </w:r>
          </w:p>
          <w:p w:rsidR="004C2F02" w:rsidRPr="000703E4" w:rsidRDefault="004C2F02" w:rsidP="000703E4">
            <w:pPr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*</w:t>
            </w:r>
            <w:r w:rsidRPr="000703E4">
              <w:rPr>
                <w:b/>
                <w:sz w:val="16"/>
                <w:szCs w:val="16"/>
              </w:rPr>
              <w:t>выдается не более 100 документов за год</w:t>
            </w:r>
          </w:p>
        </w:tc>
      </w:tr>
      <w:tr w:rsidR="004C2F02" w:rsidRPr="000703E4" w:rsidTr="001F4C36">
        <w:trPr>
          <w:trHeight w:val="276"/>
          <w:jc w:val="center"/>
        </w:trPr>
        <w:tc>
          <w:tcPr>
            <w:tcW w:w="2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pStyle w:val="BodyText3"/>
              <w:spacing w:after="0"/>
            </w:pPr>
            <w:r w:rsidRPr="000703E4">
              <w:rPr>
                <w:b/>
              </w:rPr>
              <w:t>5.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80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F02" w:rsidRPr="000703E4" w:rsidRDefault="004C2F02" w:rsidP="000703E4">
            <w:pPr>
              <w:jc w:val="both"/>
              <w:rPr>
                <w:sz w:val="16"/>
                <w:szCs w:val="16"/>
              </w:rPr>
            </w:pPr>
            <w:r w:rsidRPr="000703E4">
              <w:rPr>
                <w:sz w:val="16"/>
                <w:szCs w:val="16"/>
              </w:rPr>
              <w:t>В соответствии с постановление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установлен запрет закупок программ для электронных вычислительных машин и (или) баз данных, реализуемых, независимо от вида договора, на материальном носителе и (или) в электронном виде по каналам связи (за исключение программного обеспечения, включенного в реестр российского программного обеспечения и (или) реестр евразийского программного обеспечения), а также исключительных прав на программное обеспечение и прав использования программного обеспечения для целей осуществления закупок для обеспечения государственных и муниципальных нужд.</w:t>
            </w:r>
          </w:p>
        </w:tc>
      </w:tr>
    </w:tbl>
    <w:p w:rsidR="004C2F02" w:rsidRPr="000703E4" w:rsidRDefault="004C2F02" w:rsidP="000703E4">
      <w:pPr>
        <w:pStyle w:val="10"/>
        <w:rPr>
          <w:sz w:val="16"/>
          <w:szCs w:val="16"/>
        </w:rPr>
      </w:pPr>
    </w:p>
    <w:p w:rsidR="004C2F02" w:rsidRPr="000703E4" w:rsidRDefault="004C2F02" w:rsidP="000703E4">
      <w:pPr>
        <w:pStyle w:val="10"/>
        <w:contextualSpacing w:val="0"/>
        <w:jc w:val="right"/>
        <w:outlineLvl w:val="0"/>
        <w:rPr>
          <w:b/>
          <w:sz w:val="16"/>
          <w:szCs w:val="16"/>
        </w:rPr>
      </w:pPr>
    </w:p>
    <w:p w:rsidR="004C2F02" w:rsidRDefault="004C2F02" w:rsidP="000703E4">
      <w:pPr>
        <w:pStyle w:val="Heading1"/>
        <w:keepLines w:val="0"/>
        <w:widowControl w:val="0"/>
        <w:suppressAutoHyphens/>
        <w:spacing w:before="0"/>
        <w:jc w:val="right"/>
      </w:pPr>
    </w:p>
    <w:sectPr w:rsidR="004C2F02" w:rsidSect="000703E4">
      <w:headerReference w:type="default" r:id="rId11"/>
      <w:footerReference w:type="default" r:id="rId12"/>
      <w:type w:val="continuous"/>
      <w:pgSz w:w="11906" w:h="16838"/>
      <w:pgMar w:top="566" w:right="566" w:bottom="566" w:left="566" w:header="0" w:footer="720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F02" w:rsidRDefault="004C2F02" w:rsidP="00B20AA6">
      <w:r>
        <w:separator/>
      </w:r>
    </w:p>
  </w:endnote>
  <w:endnote w:type="continuationSeparator" w:id="0">
    <w:p w:rsidR="004C2F02" w:rsidRDefault="004C2F02" w:rsidP="00B20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02" w:rsidRDefault="004C2F0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02" w:rsidRDefault="004C2F0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02" w:rsidRDefault="004C2F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F02" w:rsidRDefault="004C2F02" w:rsidP="00B20AA6">
      <w:r>
        <w:separator/>
      </w:r>
    </w:p>
  </w:footnote>
  <w:footnote w:type="continuationSeparator" w:id="0">
    <w:p w:rsidR="004C2F02" w:rsidRDefault="004C2F02" w:rsidP="00B20A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02" w:rsidRDefault="004C2F02">
    <w:pPr>
      <w:pStyle w:val="Header"/>
    </w:pPr>
    <w:r>
      <w:rPr>
        <w:noProof/>
      </w:rPr>
      <w:pict>
        <v:shape id="Полилиния 2" o:spid="_x0000_s2049" style="position:absolute;margin-left:42.95pt;margin-top:198.4pt;width:509.4pt;height:445.05pt;z-index:251660288;mso-position-horizontal-relative:page;mso-position-vertical-relative:page" coordsize="10188,8901" o:spt="100" adj="0,,0" path="m1370,8590r-6,-14l1349,8567,458,8214r1,-1078l455,7119r-9,-10l433,7109r-15,9l43,7422r-17,18l13,7461r-8,23l1,7509,,8464r,13l3,8489r4,11l13,8511r8,10l30,8530r10,7l52,8542r890,354l954,8899r11,2l976,8901r12,-1l999,8898r11,-4l1020,8889r9,-6l1353,8619r13,-15l1370,8590xm2660,7373r-4,-46l2644,7282r-17,-45l2603,7192r-28,-47l2544,7095,2285,6683,2183,6520r,1030l2178,7554r-34,44l2108,7639r-40,38l2026,7712r-48,39l1924,7779r-58,18l1805,7803r-23,-4l1761,7792r-21,-9l1720,7772r-19,-12l1683,7745r-15,-16l1653,7711r-37,-58l1595,7593r-3,-62l1606,7467r31,-66l1686,7334r83,-96l1838,7163r47,-50l1902,7095r3,17l1975,7220r9,14l1986,7236r197,314l2183,6520r-69,-110l2062,6339r-54,-57l1951,6238r-60,-30l1825,6190r-55,-5l1712,6189r-60,11l1588,6221r-67,28l1451,6286r-73,45l1301,6385r-81,62l1159,6500r-60,54l1042,6611r-55,59l935,6731r-50,63l838,6859r-45,67l750,6995r-3,7l746,7009r2,15l752,7031r5,6l949,7212r4,4l959,7218r6,l968,7217r2,-1l975,7212r1,-2l978,7207r47,-66l1074,7076r51,-64l1177,6949r81,-88l1331,6792r66,-52l1456,6705r55,-19l1562,6683r22,4l1606,6694r20,10l1645,6716r17,15l1677,6747r14,18l1702,6785r26,42l1602,6960r-77,85l1462,7116r-79,93l1333,7266r-46,60l1245,7389r-38,65l1173,7522r-29,70l1126,7671r-4,74l1122,7751r8,75l1149,7900r28,71l1213,8036r41,60l1301,8149r49,46l1389,8223r45,24l1484,8266r56,13l1602,8283r68,-5l1745,8261r81,-29l1914,8188r95,-59l2111,8052r28,-23l2249,7937r96,-84l2397,7803r29,-28l2494,7704r54,-65l2591,7579r32,-56l2645,7470r12,-50l2660,7373xm4905,5713r-2,-7l4188,4569r383,-311l4577,4253r3,-6l4582,4232r-1,-7l4577,4219,4386,3915r-2,-3l4379,3909r-2,-1l4371,3907r-3,l4362,3909r-3,1l2872,5118r-17,19l2841,5159r-9,24l2828,5209r3,852l2772,6109,2399,5512r-2,-2l2392,5507r-2,-1l2385,5506r-3,l2377,5508r-2,2l2009,5891r-3,7l2005,5913r1,8l2010,5928r881,1406l2892,7337r2,2l2899,7342r3,1l2907,7344r3,l2916,7342r3,-1l3316,7019r5,-5l3325,7008r2,-14l3325,6987r-3,-6l2966,6413r62,-50l3732,6649r8,2l3748,6652r17,-2l3773,6647r7,-5l4212,6291r4,-9l4200,6275,3278,5935r16,-640l3760,4916r711,1135l4473,6053r2,2l4479,6059r3,1l4488,6061r3,-1l4497,6059r2,-1l4899,5733r3,-6l4905,5713xm6701,4258r-1,-7l6697,4245,5783,2787r-2,-3l5780,2782r-5,-3l5773,2778r-3,l5765,2778r-5,2l5756,2783r-188,153l5531,2968r-32,36l5472,3044r-22,44l5434,3134r-10,47l5420,3230r2,49l5432,4265r-16,-46l4948,3471r-1,-3l4945,3466r-5,-3l4937,3462r-6,-1l4928,3461r-6,2l4920,3464r-394,320l4521,3789r-4,6l4515,3808r1,8l4519,3822r915,1462l5439,5287r5,1l5450,5288r5,-2l5664,5117r36,-32l5731,5048r27,-40l5779,4964r16,-46l5805,4871r3,-49l5806,4774r-32,-991l5790,3833r482,768l6276,4604r6,2l6285,4606r3,l6294,4604r3,-1l6691,4283r5,-5l6699,4272r2,-14xm7940,2945r-6,-65l7928,2853r-10,-35l7902,2775r-22,-52l7850,2661r-38,-74l7764,2502r-57,-98l7672,2348r-34,-55l7558,2167r-12,-14l7506,2094r-46,-55l7459,2038r,1126l7447,3217r-22,49l7394,3310r-38,38l7321,3380r-40,25l7239,3425r-46,13l7165,3439r-28,-1l7110,3433r-27,-8l7057,3413r-24,-14l7010,3382r-20,-19l6968,3334r-33,-50l6893,3218r-47,-76l6798,3063,6672,2853r-33,-60l6619,2728r-8,-67l6616,2593r16,-49l6655,2498r31,-40l6723,2423r35,-28l6795,2374r41,-16l6879,2348r27,l6933,2352r26,7l6984,2368r24,13l7030,2397r21,18l7069,2435r14,20l7108,2491r35,53l7187,2614r55,86l7306,2801r73,117l7384,2925r33,55l7441,3039r14,61l7459,3164r,-1126l7409,1990r-57,-44l7282,1907r-72,-25l7137,1871r-74,1l6990,1884r-73,20l6845,1932r-69,34l6709,2005r-63,42l6586,2090r-43,35l6468,2189r-68,65l6340,2318r-53,65l6242,2448r-38,66l6173,2580r-23,66l6134,2712r-9,66l6124,2845r6,66l6146,2976r29,76l6214,3137r46,88l6309,3314r51,85l6408,3478r43,68l6486,3599r23,35l6518,3648r44,61l6611,3765r56,49l6728,3858r71,33l6872,3911r73,6l7018,3913r73,-14l7162,3876r69,-28l7297,3814r62,-37l7417,3738r52,-39l7516,3662r76,-64l7660,3533r60,-65l7744,3439r30,-36l7819,3338r39,-66l7889,3207r24,-66l7929,3076r9,-65l7940,2945xm9440,1918r-5,-62l9414,1788r-39,-74l8602,479r-1,-3l8599,474r-4,-3l8592,470r-6,-1l8583,470r-6,2l8575,475r-2,2l8210,857r-4,7l8205,879r1,8l8210,893r320,510l8543,1424r-382,310l7787,1138r-2,-2l7780,1132r-2,-1l7775,1131r-3,l7770,1131r-5,2l7763,1135r-366,382l7394,1524r-1,15l7394,1546r4,7l8284,2961r2,2l8291,2966r3,2l8299,2969r3,-1l8308,2967r3,-1l8705,2646r5,-5l8714,2635r2,-15l8714,2613,8358,2043r-3,-4l8737,1729r359,573l9098,2304r5,3l9105,2308r6,1l9114,2309r6,-1l9122,2306r101,-81l9281,2176r51,-48l9375,2079r33,-51l9430,1975r10,-57xm10188,436r-1,-12l10184,412r-4,-12l10174,390r-7,-10l10158,372r-10,-7l10137,359,9246,6,9235,3,9224,1,9213,r-12,1l9190,4r-11,4l9169,13r-9,6l8835,283r-13,14l8819,312r5,13l8839,335r892,352l9730,1765r3,17l9741,1791r13,l9770,1782r374,-304l10161,1459r13,-20l10182,1416r4,-25l10188,436xe" fillcolor="#f2f0ed" stroked="f">
          <v:fill color2="black" angle="90"/>
          <v:stroke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@44,@45;@48,@49;@46,@47;@17,@18;@24,@25;@15,@16" textboxrect="3163,3163,18437,18437"/>
          <v:handles>
            <v:h position="@3,#0" polar="10800,10800"/>
            <v:h position="#2,#1" polar="10800,10800" radiusrange="0,10800"/>
          </v:handles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02" w:rsidRDefault="004C2F02">
    <w:pPr>
      <w:pStyle w:val="Header"/>
    </w:pPr>
    <w:r>
      <w:rPr>
        <w:noProof/>
      </w:rPr>
      <w:pict>
        <v:shape id="Полилиния 1" o:spid="_x0000_s2050" style="position:absolute;margin-left:42.95pt;margin-top:198.4pt;width:509.4pt;height:445.05pt;z-index:251662336;mso-position-horizontal-relative:page;mso-position-vertical-relative:page" coordsize="10188,8901" o:spt="100" adj="0,,0" path="m1370,8590r-6,-14l1349,8567,458,8214r1,-1078l455,7119r-9,-10l433,7109r-15,9l43,7422r-17,18l13,7461r-8,23l1,7509,,8464r,13l3,8489r4,11l13,8511r8,10l30,8530r10,7l52,8542r890,354l954,8899r11,2l976,8901r12,-1l999,8898r11,-4l1020,8889r9,-6l1353,8619r13,-15l1370,8590xm2660,7373r-4,-46l2644,7282r-17,-45l2603,7192r-28,-47l2544,7095,2285,6683,2183,6520r,1030l2178,7554r-34,44l2108,7639r-40,38l2026,7712r-48,39l1924,7779r-58,18l1805,7803r-23,-4l1761,7792r-21,-9l1720,7772r-19,-12l1683,7745r-15,-16l1653,7711r-37,-58l1595,7593r-3,-62l1606,7467r31,-66l1686,7334r83,-96l1838,7163r47,-50l1902,7095r3,17l1975,7220r9,14l1986,7236r197,314l2183,6520r-69,-110l2062,6339r-54,-57l1951,6238r-60,-30l1825,6190r-55,-5l1712,6189r-60,11l1588,6221r-67,28l1451,6286r-73,45l1301,6385r-81,62l1159,6500r-60,54l1042,6611r-55,59l935,6731r-50,63l838,6859r-45,67l750,6995r-3,7l746,7009r2,15l752,7031r5,6l949,7212r4,4l959,7218r6,l968,7217r2,-1l975,7212r1,-2l978,7207r47,-66l1074,7076r51,-64l1177,6949r81,-88l1331,6792r66,-52l1456,6705r55,-19l1562,6683r22,4l1606,6694r20,10l1645,6716r17,15l1677,6747r14,18l1702,6785r26,42l1602,6960r-77,85l1462,7116r-79,93l1333,7266r-46,60l1245,7389r-38,65l1173,7522r-29,70l1126,7671r-4,74l1122,7751r8,75l1149,7900r28,71l1213,8036r41,60l1301,8149r49,46l1389,8223r45,24l1484,8266r56,13l1602,8283r68,-5l1745,8261r81,-29l1914,8188r95,-59l2111,8052r28,-23l2249,7937r96,-84l2397,7803r29,-28l2494,7704r54,-65l2591,7579r32,-56l2645,7470r12,-50l2660,7373xm4905,5713r-2,-7l4188,4569r383,-311l4577,4253r3,-6l4582,4232r-1,-7l4577,4219,4386,3915r-2,-3l4379,3909r-2,-1l4371,3907r-3,l4362,3909r-3,1l2872,5118r-17,19l2841,5159r-9,24l2828,5209r3,852l2772,6109,2399,5512r-2,-2l2392,5507r-2,-1l2385,5506r-3,l2377,5508r-2,2l2009,5891r-3,7l2005,5913r1,8l2010,5928r881,1406l2892,7337r2,2l2899,7342r3,1l2907,7344r3,l2916,7342r3,-1l3316,7019r5,-5l3325,7008r2,-14l3325,6987r-3,-6l2966,6413r62,-50l3732,6649r8,2l3748,6652r17,-2l3773,6647r7,-5l4212,6291r4,-9l4200,6275,3278,5935r16,-640l3760,4916r711,1135l4473,6053r2,2l4479,6059r3,1l4488,6061r3,-1l4497,6059r2,-1l4899,5733r3,-6l4905,5713xm6701,4258r-1,-7l6697,4245,5783,2787r-2,-3l5780,2782r-5,-3l5773,2778r-3,l5765,2778r-5,2l5756,2783r-188,153l5531,2968r-32,36l5472,3044r-22,44l5434,3134r-10,47l5420,3230r2,49l5432,4265r-16,-46l4948,3471r-1,-3l4945,3466r-5,-3l4937,3462r-6,-1l4928,3461r-6,2l4920,3464r-394,320l4521,3789r-4,6l4515,3808r1,8l4519,3822r915,1462l5439,5287r5,1l5450,5288r5,-2l5664,5117r36,-32l5731,5048r27,-40l5779,4964r16,-46l5805,4871r3,-49l5806,4774r-32,-991l5790,3833r482,768l6276,4604r6,2l6285,4606r3,l6294,4604r3,-1l6691,4283r5,-5l6699,4272r2,-14xm7940,2945r-6,-65l7928,2853r-10,-35l7902,2775r-22,-52l7850,2661r-38,-74l7764,2502r-57,-98l7672,2348r-34,-55l7558,2167r-12,-14l7506,2094r-46,-55l7459,2038r,1126l7447,3217r-22,49l7394,3310r-38,38l7321,3380r-40,25l7239,3425r-46,13l7165,3439r-28,-1l7110,3433r-27,-8l7057,3413r-24,-14l7010,3382r-20,-19l6968,3334r-33,-50l6893,3218r-47,-76l6798,3063,6672,2853r-33,-60l6619,2728r-8,-67l6616,2593r16,-49l6655,2498r31,-40l6723,2423r35,-28l6795,2374r41,-16l6879,2348r27,l6933,2352r26,7l6984,2368r24,13l7030,2397r21,18l7069,2435r14,20l7108,2491r35,53l7187,2614r55,86l7306,2801r73,117l7384,2925r33,55l7441,3039r14,61l7459,3164r,-1126l7409,1990r-57,-44l7282,1907r-72,-25l7137,1871r-74,1l6990,1884r-73,20l6845,1932r-69,34l6709,2005r-63,42l6586,2090r-43,35l6468,2189r-68,65l6340,2318r-53,65l6242,2448r-38,66l6173,2580r-23,66l6134,2712r-9,66l6124,2845r6,66l6146,2976r29,76l6214,3137r46,88l6309,3314r51,85l6408,3478r43,68l6486,3599r23,35l6518,3648r44,61l6611,3765r56,49l6728,3858r71,33l6872,3911r73,6l7018,3913r73,-14l7162,3876r69,-28l7297,3814r62,-37l7417,3738r52,-39l7516,3662r76,-64l7660,3533r60,-65l7744,3439r30,-36l7819,3338r39,-66l7889,3207r24,-66l7929,3076r9,-65l7940,2945xm9440,1918r-5,-62l9414,1788r-39,-74l8602,479r-1,-3l8599,474r-4,-3l8592,470r-6,-1l8583,470r-6,2l8575,475r-2,2l8210,857r-4,7l8205,879r1,8l8210,893r320,510l8543,1424r-382,310l7787,1138r-2,-2l7780,1132r-2,-1l7775,1131r-3,l7770,1131r-5,2l7763,1135r-366,382l7394,1524r-1,15l7394,1546r4,7l8284,2961r2,2l8291,2966r3,2l8299,2969r3,-1l8308,2967r3,-1l8705,2646r5,-5l8714,2635r2,-15l8714,2613,8358,2043r-3,-4l8737,1729r359,573l9098,2304r5,3l9105,2308r6,1l9114,2309r6,-1l9122,2306r101,-81l9281,2176r51,-48l9375,2079r33,-51l9430,1975r10,-57xm10188,436r-1,-12l10184,412r-4,-12l10174,390r-7,-10l10158,372r-10,-7l10137,359,9246,6,9235,3,9224,1,9213,r-12,1l9190,4r-11,4l9169,13r-9,6l8835,283r-13,14l8819,312r5,13l8839,335r892,352l9730,1765r3,17l9741,1791r13,l9770,1782r374,-304l10161,1459r13,-20l10182,1416r4,-25l10188,436xe" fillcolor="#f2f0ed" stroked="f">
          <v:fill color2="black" angle="90"/>
          <v:stroke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@44,@45;@48,@49;@46,@47;@17,@18;@24,@25;@15,@16" textboxrect="3163,3163,18437,18437"/>
          <v:handles>
            <v:h position="@3,#0" polar="10800,10800"/>
            <v:h position="#2,#1" polar="10800,10800" radiusrange="0,10800"/>
          </v:handles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02" w:rsidRDefault="004C2F0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0915"/>
    <w:multiLevelType w:val="multilevel"/>
    <w:tmpl w:val="B2223748"/>
    <w:name w:val="Нумерованный список 3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ind w:left="99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rPr>
        <w:rFonts w:ascii="Times New Roman" w:hAnsi="Times New Roman" w:cs="Times New Roman"/>
        <w:sz w:val="24"/>
        <w:szCs w:val="24"/>
      </w:rPr>
    </w:lvl>
  </w:abstractNum>
  <w:abstractNum w:abstractNumId="1">
    <w:nsid w:val="088B728D"/>
    <w:multiLevelType w:val="multilevel"/>
    <w:tmpl w:val="3FEA554E"/>
    <w:name w:val="Нумерованный список 5"/>
    <w:lvl w:ilvl="0">
      <w:start w:val="1"/>
      <w:numFmt w:val="decimal"/>
      <w:pStyle w:val="Heading2"/>
      <w:lvlText w:val="%1."/>
      <w:lvlJc w:val="left"/>
      <w:rPr>
        <w:rFonts w:ascii="Times New Roman" w:hAnsi="Times New Roman" w:cs="Times New Roman"/>
        <w:b/>
        <w:bCs/>
        <w:sz w:val="16"/>
        <w:szCs w:val="16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sz w:val="16"/>
        <w:szCs w:val="16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sz w:val="16"/>
        <w:szCs w:val="16"/>
      </w:rPr>
    </w:lvl>
    <w:lvl w:ilvl="3">
      <w:start w:val="1"/>
      <w:numFmt w:val="decimal"/>
      <w:lvlText w:val="%1.%2.%3.%4."/>
      <w:lvlJc w:val="left"/>
      <w:pPr>
        <w:ind w:left="99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rPr>
        <w:rFonts w:ascii="Times New Roman" w:hAnsi="Times New Roman" w:cs="Times New Roman"/>
        <w:sz w:val="24"/>
        <w:szCs w:val="24"/>
      </w:rPr>
    </w:lvl>
  </w:abstractNum>
  <w:abstractNum w:abstractNumId="2">
    <w:nsid w:val="0AC265B6"/>
    <w:multiLevelType w:val="hybridMultilevel"/>
    <w:tmpl w:val="FFFFFFFF"/>
    <w:name w:val="Нумерованный список 1"/>
    <w:lvl w:ilvl="0" w:tplc="86CA572E">
      <w:start w:val="1"/>
      <w:numFmt w:val="none"/>
      <w:suff w:val="nothing"/>
      <w:lvlText w:val=""/>
      <w:lvlJc w:val="left"/>
      <w:rPr>
        <w:rFonts w:cs="Times New Roman"/>
      </w:rPr>
    </w:lvl>
    <w:lvl w:ilvl="1" w:tplc="F66411F6">
      <w:start w:val="1"/>
      <w:numFmt w:val="none"/>
      <w:suff w:val="nothing"/>
      <w:lvlText w:val=""/>
      <w:lvlJc w:val="left"/>
      <w:rPr>
        <w:rFonts w:cs="Times New Roman"/>
      </w:rPr>
    </w:lvl>
    <w:lvl w:ilvl="2" w:tplc="70283DE0">
      <w:start w:val="1"/>
      <w:numFmt w:val="none"/>
      <w:suff w:val="nothing"/>
      <w:lvlText w:val=""/>
      <w:lvlJc w:val="left"/>
      <w:rPr>
        <w:rFonts w:cs="Times New Roman"/>
      </w:rPr>
    </w:lvl>
    <w:lvl w:ilvl="3" w:tplc="20CC96B8">
      <w:start w:val="1"/>
      <w:numFmt w:val="none"/>
      <w:suff w:val="nothing"/>
      <w:lvlText w:val=""/>
      <w:lvlJc w:val="left"/>
      <w:rPr>
        <w:rFonts w:cs="Times New Roman"/>
      </w:rPr>
    </w:lvl>
    <w:lvl w:ilvl="4" w:tplc="BCBE46E8">
      <w:start w:val="1"/>
      <w:numFmt w:val="none"/>
      <w:suff w:val="nothing"/>
      <w:lvlText w:val=""/>
      <w:lvlJc w:val="left"/>
      <w:rPr>
        <w:rFonts w:cs="Times New Roman"/>
      </w:rPr>
    </w:lvl>
    <w:lvl w:ilvl="5" w:tplc="834808A8">
      <w:start w:val="1"/>
      <w:numFmt w:val="none"/>
      <w:suff w:val="nothing"/>
      <w:lvlText w:val=""/>
      <w:lvlJc w:val="left"/>
      <w:rPr>
        <w:rFonts w:cs="Times New Roman"/>
      </w:rPr>
    </w:lvl>
    <w:lvl w:ilvl="6" w:tplc="5B3ECD40">
      <w:start w:val="1"/>
      <w:numFmt w:val="none"/>
      <w:suff w:val="nothing"/>
      <w:lvlText w:val=""/>
      <w:lvlJc w:val="left"/>
      <w:rPr>
        <w:rFonts w:cs="Times New Roman"/>
      </w:rPr>
    </w:lvl>
    <w:lvl w:ilvl="7" w:tplc="CA9E9AC2">
      <w:start w:val="1"/>
      <w:numFmt w:val="none"/>
      <w:suff w:val="nothing"/>
      <w:lvlText w:val=""/>
      <w:lvlJc w:val="left"/>
      <w:rPr>
        <w:rFonts w:cs="Times New Roman"/>
      </w:rPr>
    </w:lvl>
    <w:lvl w:ilvl="8" w:tplc="7B5627CA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>
    <w:nsid w:val="0D176230"/>
    <w:multiLevelType w:val="multilevel"/>
    <w:tmpl w:val="7724179E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cs="Times New Roman"/>
      </w:rPr>
    </w:lvl>
  </w:abstractNum>
  <w:abstractNum w:abstractNumId="4">
    <w:nsid w:val="13D04A49"/>
    <w:multiLevelType w:val="hybridMultilevel"/>
    <w:tmpl w:val="FFFFFFFF"/>
    <w:lvl w:ilvl="0" w:tplc="3974A830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E0CEC1E8">
      <w:start w:val="1"/>
      <w:numFmt w:val="decimal"/>
      <w:lvlText w:val="%2."/>
      <w:lvlJc w:val="left"/>
      <w:pPr>
        <w:ind w:left="1080"/>
      </w:pPr>
      <w:rPr>
        <w:rFonts w:cs="Times New Roman"/>
      </w:rPr>
    </w:lvl>
    <w:lvl w:ilvl="2" w:tplc="794A8764">
      <w:start w:val="1"/>
      <w:numFmt w:val="decimal"/>
      <w:lvlText w:val="%3."/>
      <w:lvlJc w:val="left"/>
      <w:pPr>
        <w:ind w:left="1800"/>
      </w:pPr>
      <w:rPr>
        <w:rFonts w:cs="Times New Roman"/>
      </w:rPr>
    </w:lvl>
    <w:lvl w:ilvl="3" w:tplc="A7260EF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BB7E5D0C">
      <w:start w:val="1"/>
      <w:numFmt w:val="decimal"/>
      <w:lvlText w:val="%5."/>
      <w:lvlJc w:val="left"/>
      <w:pPr>
        <w:ind w:left="3240"/>
      </w:pPr>
      <w:rPr>
        <w:rFonts w:cs="Times New Roman"/>
      </w:rPr>
    </w:lvl>
    <w:lvl w:ilvl="5" w:tplc="1F8809F0">
      <w:start w:val="1"/>
      <w:numFmt w:val="decimal"/>
      <w:lvlText w:val="%6."/>
      <w:lvlJc w:val="left"/>
      <w:pPr>
        <w:ind w:left="3960"/>
      </w:pPr>
      <w:rPr>
        <w:rFonts w:cs="Times New Roman"/>
      </w:rPr>
    </w:lvl>
    <w:lvl w:ilvl="6" w:tplc="B448AFE0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A1C47050">
      <w:start w:val="1"/>
      <w:numFmt w:val="decimal"/>
      <w:lvlText w:val="%8."/>
      <w:lvlJc w:val="left"/>
      <w:pPr>
        <w:ind w:left="5400"/>
      </w:pPr>
      <w:rPr>
        <w:rFonts w:cs="Times New Roman"/>
      </w:rPr>
    </w:lvl>
    <w:lvl w:ilvl="8" w:tplc="33024670">
      <w:start w:val="1"/>
      <w:numFmt w:val="decimal"/>
      <w:lvlText w:val="%9."/>
      <w:lvlJc w:val="left"/>
      <w:pPr>
        <w:ind w:left="6120"/>
      </w:pPr>
      <w:rPr>
        <w:rFonts w:cs="Times New Roman"/>
      </w:rPr>
    </w:lvl>
  </w:abstractNum>
  <w:abstractNum w:abstractNumId="5">
    <w:nsid w:val="1F360C78"/>
    <w:multiLevelType w:val="multilevel"/>
    <w:tmpl w:val="28D852EC"/>
    <w:styleLink w:val="WWNum29"/>
    <w:lvl w:ilvl="0">
      <w:numFmt w:val="bullet"/>
      <w:lvlText w:val=""/>
      <w:lvlJc w:val="left"/>
      <w:pPr>
        <w:ind w:left="968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110" w:hanging="360"/>
      </w:pPr>
      <w:rPr>
        <w:rFonts w:cs="Times New Roman"/>
        <w:b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1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6">
    <w:nsid w:val="282A17AA"/>
    <w:multiLevelType w:val="multilevel"/>
    <w:tmpl w:val="0CDCAF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cs="Times New Roman"/>
      </w:rPr>
    </w:lvl>
  </w:abstractNum>
  <w:abstractNum w:abstractNumId="7">
    <w:nsid w:val="297B0CEF"/>
    <w:multiLevelType w:val="multilevel"/>
    <w:tmpl w:val="326E3498"/>
    <w:name w:val="Нумерованный список 4"/>
    <w:lvl w:ilvl="0">
      <w:start w:val="5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8">
    <w:nsid w:val="32523984"/>
    <w:multiLevelType w:val="hybridMultilevel"/>
    <w:tmpl w:val="FFFFFFFF"/>
    <w:lvl w:ilvl="0" w:tplc="82580A76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96AE3CB2">
      <w:start w:val="1"/>
      <w:numFmt w:val="decimal"/>
      <w:lvlText w:val="%2."/>
      <w:lvlJc w:val="left"/>
      <w:pPr>
        <w:ind w:left="1080"/>
      </w:pPr>
      <w:rPr>
        <w:rFonts w:cs="Times New Roman"/>
      </w:rPr>
    </w:lvl>
    <w:lvl w:ilvl="2" w:tplc="FB2438A8">
      <w:start w:val="1"/>
      <w:numFmt w:val="decimal"/>
      <w:lvlText w:val="%3."/>
      <w:lvlJc w:val="left"/>
      <w:pPr>
        <w:ind w:left="1800"/>
      </w:pPr>
      <w:rPr>
        <w:rFonts w:cs="Times New Roman"/>
      </w:rPr>
    </w:lvl>
    <w:lvl w:ilvl="3" w:tplc="E51E6BC2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55FE6E9A">
      <w:start w:val="1"/>
      <w:numFmt w:val="decimal"/>
      <w:lvlText w:val="%5."/>
      <w:lvlJc w:val="left"/>
      <w:pPr>
        <w:ind w:left="3240"/>
      </w:pPr>
      <w:rPr>
        <w:rFonts w:cs="Times New Roman"/>
      </w:rPr>
    </w:lvl>
    <w:lvl w:ilvl="5" w:tplc="82F8DA1A">
      <w:start w:val="1"/>
      <w:numFmt w:val="decimal"/>
      <w:lvlText w:val="%6."/>
      <w:lvlJc w:val="left"/>
      <w:pPr>
        <w:ind w:left="3960"/>
      </w:pPr>
      <w:rPr>
        <w:rFonts w:cs="Times New Roman"/>
      </w:rPr>
    </w:lvl>
    <w:lvl w:ilvl="6" w:tplc="9E0A9184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20B8AAF4">
      <w:start w:val="1"/>
      <w:numFmt w:val="decimal"/>
      <w:lvlText w:val="%8."/>
      <w:lvlJc w:val="left"/>
      <w:pPr>
        <w:ind w:left="5400"/>
      </w:pPr>
      <w:rPr>
        <w:rFonts w:cs="Times New Roman"/>
      </w:rPr>
    </w:lvl>
    <w:lvl w:ilvl="8" w:tplc="FEAE1782">
      <w:start w:val="1"/>
      <w:numFmt w:val="decimal"/>
      <w:lvlText w:val="%9."/>
      <w:lvlJc w:val="left"/>
      <w:pPr>
        <w:ind w:left="6120"/>
      </w:pPr>
      <w:rPr>
        <w:rFonts w:cs="Times New Roman"/>
      </w:rPr>
    </w:lvl>
  </w:abstractNum>
  <w:abstractNum w:abstractNumId="9">
    <w:nsid w:val="4C896406"/>
    <w:multiLevelType w:val="hybridMultilevel"/>
    <w:tmpl w:val="FFFFFFFF"/>
    <w:lvl w:ilvl="0" w:tplc="3086E83E">
      <w:numFmt w:val="bullet"/>
      <w:lvlText w:val="·"/>
      <w:lvlJc w:val="left"/>
      <w:pPr>
        <w:ind w:left="709"/>
      </w:pPr>
      <w:rPr>
        <w:rFonts w:ascii="Symbol" w:hAnsi="Symbol"/>
      </w:rPr>
    </w:lvl>
    <w:lvl w:ilvl="1" w:tplc="162606AE">
      <w:numFmt w:val="bullet"/>
      <w:lvlText w:val="o"/>
      <w:lvlJc w:val="left"/>
      <w:pPr>
        <w:ind w:left="1429"/>
      </w:pPr>
      <w:rPr>
        <w:rFonts w:ascii="Courier New" w:hAnsi="Courier New"/>
      </w:rPr>
    </w:lvl>
    <w:lvl w:ilvl="2" w:tplc="7D046D0A">
      <w:numFmt w:val="bullet"/>
      <w:lvlText w:val=""/>
      <w:lvlJc w:val="left"/>
      <w:pPr>
        <w:ind w:left="2149"/>
      </w:pPr>
      <w:rPr>
        <w:rFonts w:ascii="Wingdings" w:eastAsia="Times New Roman" w:hAnsi="Wingdings"/>
      </w:rPr>
    </w:lvl>
    <w:lvl w:ilvl="3" w:tplc="8E725038">
      <w:numFmt w:val="bullet"/>
      <w:lvlText w:val="·"/>
      <w:lvlJc w:val="left"/>
      <w:pPr>
        <w:ind w:left="2869"/>
      </w:pPr>
      <w:rPr>
        <w:rFonts w:ascii="Symbol" w:hAnsi="Symbol"/>
      </w:rPr>
    </w:lvl>
    <w:lvl w:ilvl="4" w:tplc="E46A4910">
      <w:numFmt w:val="bullet"/>
      <w:lvlText w:val="o"/>
      <w:lvlJc w:val="left"/>
      <w:pPr>
        <w:ind w:left="3589"/>
      </w:pPr>
      <w:rPr>
        <w:rFonts w:ascii="Courier New" w:hAnsi="Courier New"/>
      </w:rPr>
    </w:lvl>
    <w:lvl w:ilvl="5" w:tplc="4904B6EE">
      <w:numFmt w:val="bullet"/>
      <w:lvlText w:val=""/>
      <w:lvlJc w:val="left"/>
      <w:pPr>
        <w:ind w:left="4309"/>
      </w:pPr>
      <w:rPr>
        <w:rFonts w:ascii="Wingdings" w:eastAsia="Times New Roman" w:hAnsi="Wingdings"/>
      </w:rPr>
    </w:lvl>
    <w:lvl w:ilvl="6" w:tplc="675802C2">
      <w:numFmt w:val="bullet"/>
      <w:lvlText w:val="·"/>
      <w:lvlJc w:val="left"/>
      <w:pPr>
        <w:ind w:left="5029"/>
      </w:pPr>
      <w:rPr>
        <w:rFonts w:ascii="Symbol" w:hAnsi="Symbol"/>
      </w:rPr>
    </w:lvl>
    <w:lvl w:ilvl="7" w:tplc="37F657DC">
      <w:numFmt w:val="bullet"/>
      <w:lvlText w:val="o"/>
      <w:lvlJc w:val="left"/>
      <w:pPr>
        <w:ind w:left="5749"/>
      </w:pPr>
      <w:rPr>
        <w:rFonts w:ascii="Courier New" w:hAnsi="Courier New"/>
      </w:rPr>
    </w:lvl>
    <w:lvl w:ilvl="8" w:tplc="27D47E58">
      <w:numFmt w:val="bullet"/>
      <w:lvlText w:val=""/>
      <w:lvlJc w:val="left"/>
      <w:pPr>
        <w:ind w:left="6469"/>
      </w:pPr>
      <w:rPr>
        <w:rFonts w:ascii="Wingdings" w:eastAsia="Times New Roman" w:hAnsi="Wingdings"/>
      </w:rPr>
    </w:lvl>
  </w:abstractNum>
  <w:abstractNum w:abstractNumId="10">
    <w:nsid w:val="5673406D"/>
    <w:multiLevelType w:val="hybridMultilevel"/>
    <w:tmpl w:val="FFFFFFFF"/>
    <w:name w:val="Нумерованный список 6"/>
    <w:lvl w:ilvl="0" w:tplc="89BC9A0A">
      <w:start w:val="8"/>
      <w:numFmt w:val="decimal"/>
      <w:lvlText w:val="%1."/>
      <w:lvlJc w:val="left"/>
      <w:pPr>
        <w:ind w:left="1080"/>
      </w:pPr>
      <w:rPr>
        <w:rFonts w:cs="Times New Roman"/>
      </w:rPr>
    </w:lvl>
    <w:lvl w:ilvl="1" w:tplc="F6E8EE16">
      <w:start w:val="1"/>
      <w:numFmt w:val="lowerLetter"/>
      <w:lvlText w:val="%2."/>
      <w:lvlJc w:val="left"/>
      <w:pPr>
        <w:ind w:left="1800"/>
      </w:pPr>
      <w:rPr>
        <w:rFonts w:cs="Times New Roman"/>
      </w:rPr>
    </w:lvl>
    <w:lvl w:ilvl="2" w:tplc="6BD4091E">
      <w:start w:val="1"/>
      <w:numFmt w:val="lowerRoman"/>
      <w:lvlText w:val="%3."/>
      <w:lvlJc w:val="right"/>
      <w:pPr>
        <w:ind w:left="2700"/>
      </w:pPr>
      <w:rPr>
        <w:rFonts w:cs="Times New Roman"/>
      </w:rPr>
    </w:lvl>
    <w:lvl w:ilvl="3" w:tplc="2CBA2F20">
      <w:start w:val="1"/>
      <w:numFmt w:val="decimal"/>
      <w:lvlText w:val="%4."/>
      <w:lvlJc w:val="left"/>
      <w:pPr>
        <w:ind w:left="3240"/>
      </w:pPr>
      <w:rPr>
        <w:rFonts w:cs="Times New Roman"/>
      </w:rPr>
    </w:lvl>
    <w:lvl w:ilvl="4" w:tplc="2320E1E2">
      <w:start w:val="1"/>
      <w:numFmt w:val="lowerLetter"/>
      <w:lvlText w:val="%5."/>
      <w:lvlJc w:val="left"/>
      <w:pPr>
        <w:ind w:left="3960"/>
      </w:pPr>
      <w:rPr>
        <w:rFonts w:cs="Times New Roman"/>
      </w:rPr>
    </w:lvl>
    <w:lvl w:ilvl="5" w:tplc="48507916">
      <w:start w:val="1"/>
      <w:numFmt w:val="lowerRoman"/>
      <w:lvlText w:val="%6."/>
      <w:lvlJc w:val="right"/>
      <w:pPr>
        <w:ind w:left="4860"/>
      </w:pPr>
      <w:rPr>
        <w:rFonts w:cs="Times New Roman"/>
      </w:rPr>
    </w:lvl>
    <w:lvl w:ilvl="6" w:tplc="C6EC0878">
      <w:start w:val="1"/>
      <w:numFmt w:val="decimal"/>
      <w:lvlText w:val="%7."/>
      <w:lvlJc w:val="left"/>
      <w:pPr>
        <w:ind w:left="5400"/>
      </w:pPr>
      <w:rPr>
        <w:rFonts w:cs="Times New Roman"/>
      </w:rPr>
    </w:lvl>
    <w:lvl w:ilvl="7" w:tplc="3F3678F4">
      <w:start w:val="1"/>
      <w:numFmt w:val="lowerLetter"/>
      <w:lvlText w:val="%8."/>
      <w:lvlJc w:val="left"/>
      <w:pPr>
        <w:ind w:left="6120"/>
      </w:pPr>
      <w:rPr>
        <w:rFonts w:cs="Times New Roman"/>
      </w:rPr>
    </w:lvl>
    <w:lvl w:ilvl="8" w:tplc="8F5409D0">
      <w:start w:val="1"/>
      <w:numFmt w:val="lowerRoman"/>
      <w:lvlText w:val="%9."/>
      <w:lvlJc w:val="right"/>
      <w:pPr>
        <w:ind w:left="7020"/>
      </w:pPr>
      <w:rPr>
        <w:rFonts w:cs="Times New Roman"/>
      </w:rPr>
    </w:lvl>
  </w:abstractNum>
  <w:abstractNum w:abstractNumId="11">
    <w:nsid w:val="68DB6925"/>
    <w:multiLevelType w:val="multilevel"/>
    <w:tmpl w:val="0142B54C"/>
    <w:styleLink w:val="WWNum12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1830" w:hanging="360"/>
      </w:pPr>
    </w:lvl>
    <w:lvl w:ilvl="2">
      <w:numFmt w:val="bullet"/>
      <w:lvlText w:val=""/>
      <w:lvlJc w:val="left"/>
      <w:pPr>
        <w:ind w:left="2550" w:hanging="360"/>
      </w:pPr>
    </w:lvl>
    <w:lvl w:ilvl="3">
      <w:numFmt w:val="bullet"/>
      <w:lvlText w:val=""/>
      <w:lvlJc w:val="left"/>
      <w:pPr>
        <w:ind w:left="3270" w:hanging="360"/>
      </w:pPr>
    </w:lvl>
    <w:lvl w:ilvl="4">
      <w:numFmt w:val="bullet"/>
      <w:lvlText w:val="o"/>
      <w:lvlJc w:val="left"/>
      <w:pPr>
        <w:ind w:left="3990" w:hanging="360"/>
      </w:pPr>
    </w:lvl>
    <w:lvl w:ilvl="5">
      <w:numFmt w:val="bullet"/>
      <w:lvlText w:val=""/>
      <w:lvlJc w:val="left"/>
      <w:pPr>
        <w:ind w:left="4710" w:hanging="360"/>
      </w:pPr>
    </w:lvl>
    <w:lvl w:ilvl="6">
      <w:numFmt w:val="bullet"/>
      <w:lvlText w:val=""/>
      <w:lvlJc w:val="left"/>
      <w:pPr>
        <w:ind w:left="5431" w:hanging="360"/>
      </w:pPr>
    </w:lvl>
    <w:lvl w:ilvl="7">
      <w:numFmt w:val="bullet"/>
      <w:lvlText w:val="o"/>
      <w:lvlJc w:val="left"/>
      <w:pPr>
        <w:ind w:left="6151" w:hanging="360"/>
      </w:pPr>
    </w:lvl>
    <w:lvl w:ilvl="8">
      <w:numFmt w:val="bullet"/>
      <w:lvlText w:val=""/>
      <w:lvlJc w:val="left"/>
      <w:pPr>
        <w:ind w:left="6871" w:hanging="360"/>
      </w:pPr>
    </w:lvl>
  </w:abstractNum>
  <w:abstractNum w:abstractNumId="12">
    <w:nsid w:val="6A7E3A05"/>
    <w:multiLevelType w:val="hybridMultilevel"/>
    <w:tmpl w:val="FFFFFFFF"/>
    <w:name w:val="Нумерованный список 7"/>
    <w:lvl w:ilvl="0" w:tplc="1EA63C0C">
      <w:start w:val="7"/>
      <w:numFmt w:val="decimal"/>
      <w:lvlText w:val="%1."/>
      <w:lvlJc w:val="left"/>
      <w:pPr>
        <w:ind w:left="1080"/>
      </w:pPr>
      <w:rPr>
        <w:rFonts w:cs="Times New Roman"/>
      </w:rPr>
    </w:lvl>
    <w:lvl w:ilvl="1" w:tplc="E5964BD2">
      <w:start w:val="1"/>
      <w:numFmt w:val="lowerLetter"/>
      <w:lvlText w:val="%2."/>
      <w:lvlJc w:val="left"/>
      <w:pPr>
        <w:ind w:left="1800"/>
      </w:pPr>
      <w:rPr>
        <w:rFonts w:cs="Times New Roman"/>
      </w:rPr>
    </w:lvl>
    <w:lvl w:ilvl="2" w:tplc="45C4077C">
      <w:start w:val="1"/>
      <w:numFmt w:val="lowerRoman"/>
      <w:lvlText w:val="%3."/>
      <w:lvlJc w:val="right"/>
      <w:pPr>
        <w:ind w:left="2700"/>
      </w:pPr>
      <w:rPr>
        <w:rFonts w:cs="Times New Roman"/>
      </w:rPr>
    </w:lvl>
    <w:lvl w:ilvl="3" w:tplc="7A06D018">
      <w:start w:val="1"/>
      <w:numFmt w:val="decimal"/>
      <w:lvlText w:val="%4."/>
      <w:lvlJc w:val="left"/>
      <w:pPr>
        <w:ind w:left="3240"/>
      </w:pPr>
      <w:rPr>
        <w:rFonts w:cs="Times New Roman"/>
      </w:rPr>
    </w:lvl>
    <w:lvl w:ilvl="4" w:tplc="A33E29B8">
      <w:start w:val="1"/>
      <w:numFmt w:val="lowerLetter"/>
      <w:lvlText w:val="%5."/>
      <w:lvlJc w:val="left"/>
      <w:pPr>
        <w:ind w:left="3960"/>
      </w:pPr>
      <w:rPr>
        <w:rFonts w:cs="Times New Roman"/>
      </w:rPr>
    </w:lvl>
    <w:lvl w:ilvl="5" w:tplc="E9B8DDC2">
      <w:start w:val="1"/>
      <w:numFmt w:val="lowerRoman"/>
      <w:lvlText w:val="%6."/>
      <w:lvlJc w:val="right"/>
      <w:pPr>
        <w:ind w:left="4860"/>
      </w:pPr>
      <w:rPr>
        <w:rFonts w:cs="Times New Roman"/>
      </w:rPr>
    </w:lvl>
    <w:lvl w:ilvl="6" w:tplc="F208BC56">
      <w:start w:val="1"/>
      <w:numFmt w:val="decimal"/>
      <w:lvlText w:val="%7."/>
      <w:lvlJc w:val="left"/>
      <w:pPr>
        <w:ind w:left="5400"/>
      </w:pPr>
      <w:rPr>
        <w:rFonts w:cs="Times New Roman"/>
      </w:rPr>
    </w:lvl>
    <w:lvl w:ilvl="7" w:tplc="E0825C04">
      <w:start w:val="1"/>
      <w:numFmt w:val="lowerLetter"/>
      <w:lvlText w:val="%8."/>
      <w:lvlJc w:val="left"/>
      <w:pPr>
        <w:ind w:left="6120"/>
      </w:pPr>
      <w:rPr>
        <w:rFonts w:cs="Times New Roman"/>
      </w:rPr>
    </w:lvl>
    <w:lvl w:ilvl="8" w:tplc="91341174">
      <w:start w:val="1"/>
      <w:numFmt w:val="lowerRoman"/>
      <w:lvlText w:val="%9."/>
      <w:lvlJc w:val="right"/>
      <w:pPr>
        <w:ind w:left="7020"/>
      </w:pPr>
      <w:rPr>
        <w:rFonts w:cs="Times New Roman"/>
      </w:rPr>
    </w:lvl>
  </w:abstractNum>
  <w:abstractNum w:abstractNumId="13">
    <w:nsid w:val="6BA43CF4"/>
    <w:multiLevelType w:val="multilevel"/>
    <w:tmpl w:val="5B680ACC"/>
    <w:styleLink w:val="WWNum13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2160" w:hanging="360"/>
      </w:p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</w:lvl>
    <w:lvl w:ilvl="5">
      <w:numFmt w:val="bullet"/>
      <w:lvlText w:val=""/>
      <w:lvlJc w:val="left"/>
      <w:pPr>
        <w:ind w:left="5041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</w:lvl>
    <w:lvl w:ilvl="8">
      <w:numFmt w:val="bullet"/>
      <w:lvlText w:val=""/>
      <w:lvlJc w:val="left"/>
      <w:pPr>
        <w:ind w:left="7200" w:hanging="360"/>
      </w:pPr>
    </w:lvl>
  </w:abstractNum>
  <w:abstractNum w:abstractNumId="14">
    <w:nsid w:val="6DBA4F83"/>
    <w:multiLevelType w:val="hybridMultilevel"/>
    <w:tmpl w:val="FFFFFFFF"/>
    <w:name w:val="Нумерованный список 2"/>
    <w:lvl w:ilvl="0" w:tplc="4C3862B6">
      <w:numFmt w:val="bullet"/>
      <w:lvlText w:val=""/>
      <w:lvlJc w:val="left"/>
      <w:pPr>
        <w:ind w:left="710"/>
      </w:pPr>
      <w:rPr>
        <w:rFonts w:ascii="Wingdings" w:eastAsia="Times New Roman" w:hAnsi="Wingdings"/>
        <w:sz w:val="24"/>
      </w:rPr>
    </w:lvl>
    <w:lvl w:ilvl="1" w:tplc="56881302">
      <w:numFmt w:val="bullet"/>
      <w:lvlText w:val="o"/>
      <w:lvlJc w:val="left"/>
      <w:pPr>
        <w:ind w:left="1080"/>
      </w:pPr>
      <w:rPr>
        <w:rFonts w:ascii="Courier New" w:hAnsi="Courier New"/>
      </w:rPr>
    </w:lvl>
    <w:lvl w:ilvl="2" w:tplc="706A2CB0">
      <w:numFmt w:val="bullet"/>
      <w:lvlText w:val=""/>
      <w:lvlJc w:val="left"/>
      <w:pPr>
        <w:ind w:left="1800"/>
      </w:pPr>
      <w:rPr>
        <w:rFonts w:ascii="Wingdings" w:eastAsia="Times New Roman" w:hAnsi="Wingdings"/>
      </w:rPr>
    </w:lvl>
    <w:lvl w:ilvl="3" w:tplc="ACB08FB8">
      <w:numFmt w:val="bullet"/>
      <w:lvlText w:val="·"/>
      <w:lvlJc w:val="left"/>
      <w:pPr>
        <w:ind w:left="2520"/>
      </w:pPr>
      <w:rPr>
        <w:rFonts w:ascii="Symbol" w:hAnsi="Symbol"/>
      </w:rPr>
    </w:lvl>
    <w:lvl w:ilvl="4" w:tplc="155CE4C6">
      <w:numFmt w:val="bullet"/>
      <w:lvlText w:val="o"/>
      <w:lvlJc w:val="left"/>
      <w:pPr>
        <w:ind w:left="3240"/>
      </w:pPr>
      <w:rPr>
        <w:rFonts w:ascii="Courier New" w:hAnsi="Courier New"/>
      </w:rPr>
    </w:lvl>
    <w:lvl w:ilvl="5" w:tplc="2DCA0DEC">
      <w:numFmt w:val="bullet"/>
      <w:lvlText w:val=""/>
      <w:lvlJc w:val="left"/>
      <w:pPr>
        <w:ind w:left="3960"/>
      </w:pPr>
      <w:rPr>
        <w:rFonts w:ascii="Wingdings" w:eastAsia="Times New Roman" w:hAnsi="Wingdings"/>
      </w:rPr>
    </w:lvl>
    <w:lvl w:ilvl="6" w:tplc="89589CEA">
      <w:numFmt w:val="bullet"/>
      <w:lvlText w:val="·"/>
      <w:lvlJc w:val="left"/>
      <w:pPr>
        <w:ind w:left="4680"/>
      </w:pPr>
      <w:rPr>
        <w:rFonts w:ascii="Symbol" w:hAnsi="Symbol"/>
      </w:rPr>
    </w:lvl>
    <w:lvl w:ilvl="7" w:tplc="6D5271DE">
      <w:numFmt w:val="bullet"/>
      <w:lvlText w:val="o"/>
      <w:lvlJc w:val="left"/>
      <w:pPr>
        <w:ind w:left="5400"/>
      </w:pPr>
      <w:rPr>
        <w:rFonts w:ascii="Courier New" w:hAnsi="Courier New"/>
      </w:rPr>
    </w:lvl>
    <w:lvl w:ilvl="8" w:tplc="D3CE455A">
      <w:numFmt w:val="bullet"/>
      <w:lvlText w:val=""/>
      <w:lvlJc w:val="left"/>
      <w:pPr>
        <w:ind w:left="6120"/>
      </w:pPr>
      <w:rPr>
        <w:rFonts w:ascii="Wingdings" w:eastAsia="Times New Roman" w:hAnsi="Wingdings"/>
      </w:rPr>
    </w:lvl>
  </w:abstractNum>
  <w:abstractNum w:abstractNumId="15">
    <w:nsid w:val="7BFB1D64"/>
    <w:multiLevelType w:val="hybridMultilevel"/>
    <w:tmpl w:val="FFFFFFFF"/>
    <w:lvl w:ilvl="0" w:tplc="53F0A946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2965BC0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2BE8E092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032AB0CC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1BE43FD2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C728D450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7CD45C12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B4A6BBFE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9F504C64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7"/>
  </w:num>
  <w:num w:numId="5">
    <w:abstractNumId w:val="1"/>
  </w:num>
  <w:num w:numId="6">
    <w:abstractNumId w:val="10"/>
  </w:num>
  <w:num w:numId="7">
    <w:abstractNumId w:val="12"/>
  </w:num>
  <w:num w:numId="8">
    <w:abstractNumId w:val="15"/>
  </w:num>
  <w:num w:numId="9">
    <w:abstractNumId w:val="4"/>
  </w:num>
  <w:num w:numId="10">
    <w:abstractNumId w:val="9"/>
  </w:num>
  <w:num w:numId="11">
    <w:abstractNumId w:val="8"/>
  </w:num>
  <w:num w:numId="12">
    <w:abstractNumId w:val="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  <w:sz w:val="16"/>
          <w:szCs w:val="16"/>
        </w:rPr>
      </w:lvl>
    </w:lvlOverride>
  </w:num>
  <w:num w:numId="13">
    <w:abstractNumId w:val="6"/>
  </w:num>
  <w:num w:numId="14">
    <w:abstractNumId w:val="11"/>
  </w:num>
  <w:num w:numId="15">
    <w:abstractNumId w:val="13"/>
  </w:num>
  <w:num w:numId="16">
    <w:abstractNumId w:val="5"/>
  </w:num>
  <w:num w:numId="17">
    <w:abstractNumId w:val="1"/>
  </w:num>
  <w:num w:numId="18">
    <w:abstractNumId w:val="1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283"/>
  <w:drawingGridVerticalSpacing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uppressSpBfAfterPgBrk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0AA6"/>
    <w:rsid w:val="000703E4"/>
    <w:rsid w:val="00137850"/>
    <w:rsid w:val="001C5E03"/>
    <w:rsid w:val="001E6599"/>
    <w:rsid w:val="001F4C36"/>
    <w:rsid w:val="00221158"/>
    <w:rsid w:val="00274134"/>
    <w:rsid w:val="002D2DC7"/>
    <w:rsid w:val="00360469"/>
    <w:rsid w:val="003A1DED"/>
    <w:rsid w:val="003F0E5F"/>
    <w:rsid w:val="003F23C4"/>
    <w:rsid w:val="00414880"/>
    <w:rsid w:val="004C2F02"/>
    <w:rsid w:val="0059492F"/>
    <w:rsid w:val="005D5081"/>
    <w:rsid w:val="00627B76"/>
    <w:rsid w:val="006E07F4"/>
    <w:rsid w:val="007861F2"/>
    <w:rsid w:val="0080445A"/>
    <w:rsid w:val="00863C6D"/>
    <w:rsid w:val="008E6EBC"/>
    <w:rsid w:val="009648B2"/>
    <w:rsid w:val="00A1258A"/>
    <w:rsid w:val="00B20AA6"/>
    <w:rsid w:val="00B80C5F"/>
    <w:rsid w:val="00BA3234"/>
    <w:rsid w:val="00BF5B73"/>
    <w:rsid w:val="00C33534"/>
    <w:rsid w:val="00CE6EB0"/>
    <w:rsid w:val="00D9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AA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0AA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20AA6"/>
    <w:pPr>
      <w:keepNext/>
      <w:widowControl w:val="0"/>
      <w:numPr>
        <w:numId w:val="5"/>
      </w:numPr>
      <w:jc w:val="both"/>
      <w:outlineLvl w:val="1"/>
    </w:pPr>
    <w:rPr>
      <w:b/>
      <w:bCs/>
      <w:color w:val="00000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C5E0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C5E03"/>
    <w:rPr>
      <w:rFonts w:eastAsia="Times New Roman" w:cs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ParagraphStyle">
    <w:name w:val="Paragraph Style"/>
    <w:uiPriority w:val="99"/>
    <w:rsid w:val="00B20AA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B20AA6"/>
    <w:pPr>
      <w:spacing w:after="100" w:afterAutospacing="1"/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5E0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B20AA6"/>
    <w:pPr>
      <w:ind w:left="720"/>
      <w:contextualSpacing/>
    </w:pPr>
  </w:style>
  <w:style w:type="paragraph" w:customStyle="1" w:styleId="ConsPlusNormal">
    <w:name w:val="ConsPlusNormal"/>
    <w:uiPriority w:val="99"/>
    <w:rsid w:val="00B20AA6"/>
    <w:pPr>
      <w:widowControl w:val="0"/>
    </w:pPr>
    <w:rPr>
      <w:rFonts w:ascii="Arial" w:eastAsia="Times New Roman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B20A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1C5E03"/>
    <w:rPr>
      <w:rFonts w:ascii="Courier New" w:hAnsi="Courier New" w:cs="Courier New"/>
      <w:sz w:val="20"/>
      <w:szCs w:val="20"/>
    </w:rPr>
  </w:style>
  <w:style w:type="paragraph" w:customStyle="1" w:styleId="a">
    <w:name w:val="Содержимое таблицы"/>
    <w:basedOn w:val="Normal"/>
    <w:uiPriority w:val="99"/>
    <w:rsid w:val="00B20AA6"/>
    <w:pPr>
      <w:widowControl w:val="0"/>
      <w:suppressLineNumbers/>
      <w:suppressAutoHyphens/>
    </w:pPr>
    <w:rPr>
      <w:rFonts w:ascii="Liberation Sans" w:eastAsia="SimSun" w:hAnsi="Liberation Sans" w:cs="Mangal"/>
      <w:kern w:val="1"/>
      <w:sz w:val="18"/>
      <w:lang w:eastAsia="zh-CN" w:bidi="hi-IN"/>
    </w:rPr>
  </w:style>
  <w:style w:type="paragraph" w:customStyle="1" w:styleId="a0">
    <w:name w:val="Заголовок таблицы"/>
    <w:basedOn w:val="a"/>
    <w:uiPriority w:val="99"/>
    <w:rsid w:val="00B20AA6"/>
    <w:pPr>
      <w:jc w:val="center"/>
    </w:pPr>
    <w:rPr>
      <w:bCs/>
      <w:sz w:val="16"/>
    </w:rPr>
  </w:style>
  <w:style w:type="paragraph" w:styleId="Header">
    <w:name w:val="header"/>
    <w:basedOn w:val="Normal"/>
    <w:link w:val="HeaderChar"/>
    <w:uiPriority w:val="99"/>
    <w:rsid w:val="00B20AA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C5E0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20AA6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C5E03"/>
    <w:rPr>
      <w:rFonts w:ascii="Times New Roman" w:hAnsi="Times New Roman" w:cs="Times New Roman"/>
      <w:sz w:val="24"/>
      <w:szCs w:val="24"/>
    </w:rPr>
  </w:style>
  <w:style w:type="character" w:customStyle="1" w:styleId="1">
    <w:name w:val="Заголовок 1 Знак"/>
    <w:uiPriority w:val="99"/>
    <w:rsid w:val="00B20AA6"/>
    <w:rPr>
      <w:rFonts w:ascii="Cambria" w:hAnsi="Cambria"/>
      <w:b/>
      <w:color w:val="365F91"/>
      <w:sz w:val="28"/>
      <w:lang w:eastAsia="ru-RU"/>
    </w:rPr>
  </w:style>
  <w:style w:type="character" w:customStyle="1" w:styleId="2">
    <w:name w:val="Заголовок 2 Знак"/>
    <w:uiPriority w:val="99"/>
    <w:rsid w:val="00B20AA6"/>
    <w:rPr>
      <w:rFonts w:ascii="Times New Roman" w:hAnsi="Times New Roman"/>
      <w:b/>
      <w:color w:val="000000"/>
      <w:sz w:val="28"/>
      <w:lang w:eastAsia="ru-RU"/>
    </w:rPr>
  </w:style>
  <w:style w:type="character" w:customStyle="1" w:styleId="Normaltext">
    <w:name w:val="Normal text"/>
    <w:uiPriority w:val="99"/>
    <w:rsid w:val="00B20AA6"/>
    <w:rPr>
      <w:sz w:val="20"/>
    </w:rPr>
  </w:style>
  <w:style w:type="character" w:customStyle="1" w:styleId="Heading">
    <w:name w:val="Heading"/>
    <w:uiPriority w:val="99"/>
    <w:rsid w:val="00B20AA6"/>
    <w:rPr>
      <w:b/>
      <w:sz w:val="20"/>
    </w:rPr>
  </w:style>
  <w:style w:type="character" w:customStyle="1" w:styleId="a1">
    <w:name w:val="Основной текст Знак"/>
    <w:uiPriority w:val="99"/>
    <w:rsid w:val="00B20AA6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rsid w:val="00B20AA6"/>
    <w:rPr>
      <w:rFonts w:cs="Times New Roman"/>
      <w:color w:val="0000FF"/>
      <w:u w:val="single"/>
    </w:rPr>
  </w:style>
  <w:style w:type="character" w:customStyle="1" w:styleId="HTML">
    <w:name w:val="Стандартный HTML Знак"/>
    <w:uiPriority w:val="99"/>
    <w:rsid w:val="00B20AA6"/>
    <w:rPr>
      <w:rFonts w:ascii="Courier New" w:hAnsi="Courier New"/>
      <w:sz w:val="20"/>
      <w:lang w:eastAsia="ru-RU"/>
    </w:rPr>
  </w:style>
  <w:style w:type="character" w:customStyle="1" w:styleId="a2">
    <w:name w:val="Верхний колонтитул Знак"/>
    <w:uiPriority w:val="99"/>
    <w:rsid w:val="00B20AA6"/>
    <w:rPr>
      <w:rFonts w:ascii="Times New Roman" w:hAnsi="Times New Roman"/>
      <w:sz w:val="24"/>
      <w:lang w:eastAsia="ru-RU"/>
    </w:rPr>
  </w:style>
  <w:style w:type="character" w:customStyle="1" w:styleId="a3">
    <w:name w:val="Нижний колонтитул Знак"/>
    <w:uiPriority w:val="99"/>
    <w:rsid w:val="00B20AA6"/>
    <w:rPr>
      <w:rFonts w:eastAsia="Times New Roman"/>
      <w:sz w:val="22"/>
    </w:rPr>
  </w:style>
  <w:style w:type="paragraph" w:styleId="BodyText3">
    <w:name w:val="Body Text 3"/>
    <w:basedOn w:val="Normal"/>
    <w:link w:val="BodyText3Char"/>
    <w:uiPriority w:val="99"/>
    <w:rsid w:val="000703E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10">
    <w:name w:val="Обычный1"/>
    <w:uiPriority w:val="99"/>
    <w:rsid w:val="000703E4"/>
    <w:pPr>
      <w:contextualSpacing/>
    </w:pPr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rsid w:val="000703E4"/>
    <w:pPr>
      <w:spacing w:after="169"/>
      <w:jc w:val="both"/>
    </w:pPr>
    <w:rPr>
      <w:rFonts w:ascii="Verdana" w:eastAsia="Calibri" w:hAnsi="Verdana"/>
      <w:color w:val="000000"/>
      <w:sz w:val="19"/>
      <w:szCs w:val="19"/>
    </w:rPr>
  </w:style>
  <w:style w:type="paragraph" w:styleId="NoSpacing">
    <w:name w:val="No Spacing"/>
    <w:uiPriority w:val="99"/>
    <w:qFormat/>
    <w:rsid w:val="000703E4"/>
    <w:pPr>
      <w:contextualSpacing/>
    </w:pPr>
    <w:rPr>
      <w:rFonts w:ascii="Times New Roman" w:eastAsia="Times New Roman" w:hAnsi="Times New Roman"/>
    </w:rPr>
  </w:style>
  <w:style w:type="paragraph" w:customStyle="1" w:styleId="a4">
    <w:name w:val="Абзац списка"/>
    <w:basedOn w:val="Normal"/>
    <w:uiPriority w:val="99"/>
    <w:rsid w:val="000703E4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eastAsia="Calibri" w:hAnsi="Calibri"/>
      <w:kern w:val="3"/>
      <w:szCs w:val="22"/>
    </w:rPr>
  </w:style>
  <w:style w:type="character" w:customStyle="1" w:styleId="normaltextrun">
    <w:name w:val="normaltextrun"/>
    <w:basedOn w:val="DefaultParagraphFont"/>
    <w:uiPriority w:val="99"/>
    <w:rsid w:val="000703E4"/>
    <w:rPr>
      <w:rFonts w:cs="Times New Roman"/>
    </w:rPr>
  </w:style>
  <w:style w:type="character" w:customStyle="1" w:styleId="eop">
    <w:name w:val="eop"/>
    <w:basedOn w:val="DefaultParagraphFont"/>
    <w:uiPriority w:val="99"/>
    <w:rsid w:val="000703E4"/>
    <w:rPr>
      <w:rFonts w:cs="Times New Roman"/>
    </w:rPr>
  </w:style>
  <w:style w:type="paragraph" w:customStyle="1" w:styleId="paragraph">
    <w:name w:val="paragraph"/>
    <w:basedOn w:val="Normal"/>
    <w:uiPriority w:val="99"/>
    <w:rsid w:val="000703E4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eastAsia="Calibri" w:hAnsi="Calibri"/>
      <w:kern w:val="3"/>
      <w:szCs w:val="22"/>
    </w:rPr>
  </w:style>
  <w:style w:type="paragraph" w:customStyle="1" w:styleId="Style10">
    <w:name w:val="Style10"/>
    <w:basedOn w:val="Normal"/>
    <w:uiPriority w:val="99"/>
    <w:rsid w:val="00C33534"/>
    <w:pPr>
      <w:widowControl w:val="0"/>
      <w:autoSpaceDE w:val="0"/>
      <w:autoSpaceDN w:val="0"/>
      <w:adjustRightInd w:val="0"/>
      <w:spacing w:line="274" w:lineRule="exact"/>
      <w:ind w:firstLine="562"/>
    </w:pPr>
    <w:rPr>
      <w:rFonts w:eastAsia="Calibri"/>
    </w:rPr>
  </w:style>
  <w:style w:type="character" w:customStyle="1" w:styleId="FontStyle24">
    <w:name w:val="Font Style24"/>
    <w:uiPriority w:val="99"/>
    <w:rsid w:val="00C33534"/>
    <w:rPr>
      <w:rFonts w:ascii="Times New Roman" w:hAnsi="Times New Roman"/>
      <w:sz w:val="22"/>
    </w:rPr>
  </w:style>
  <w:style w:type="paragraph" w:customStyle="1" w:styleId="WW-">
    <w:name w:val="WW-Базовый"/>
    <w:uiPriority w:val="99"/>
    <w:rsid w:val="00C33534"/>
    <w:pPr>
      <w:tabs>
        <w:tab w:val="left" w:pos="708"/>
      </w:tabs>
      <w:suppressAutoHyphens/>
      <w:spacing w:line="100" w:lineRule="atLeast"/>
    </w:pPr>
    <w:rPr>
      <w:rFonts w:ascii="Times New Roman" w:hAnsi="Times New Roman"/>
      <w:color w:val="00000A"/>
      <w:sz w:val="24"/>
      <w:szCs w:val="24"/>
      <w:lang w:eastAsia="zh-CN"/>
    </w:rPr>
  </w:style>
  <w:style w:type="numbering" w:customStyle="1" w:styleId="WWNum5">
    <w:name w:val="WWNum5"/>
    <w:rsid w:val="0078673E"/>
    <w:pPr>
      <w:numPr>
        <w:numId w:val="19"/>
      </w:numPr>
    </w:pPr>
  </w:style>
  <w:style w:type="numbering" w:customStyle="1" w:styleId="WWNum29">
    <w:name w:val="WWNum29"/>
    <w:rsid w:val="0078673E"/>
    <w:pPr>
      <w:numPr>
        <w:numId w:val="16"/>
      </w:numPr>
    </w:pPr>
  </w:style>
  <w:style w:type="numbering" w:customStyle="1" w:styleId="WWNum7">
    <w:name w:val="WWNum7"/>
    <w:rsid w:val="0078673E"/>
    <w:pPr>
      <w:numPr>
        <w:numId w:val="13"/>
      </w:numPr>
    </w:pPr>
  </w:style>
  <w:style w:type="numbering" w:customStyle="1" w:styleId="WWNum12">
    <w:name w:val="WWNum12"/>
    <w:rsid w:val="0078673E"/>
    <w:pPr>
      <w:numPr>
        <w:numId w:val="14"/>
      </w:numPr>
    </w:pPr>
  </w:style>
  <w:style w:type="numbering" w:customStyle="1" w:styleId="WWNum13">
    <w:name w:val="WWNum13"/>
    <w:rsid w:val="0078673E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96</TotalTime>
  <Pages>10</Pages>
  <Words>6278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A. Vasiliev</dc:creator>
  <cp:keywords/>
  <dc:description/>
  <cp:lastModifiedBy>Alex</cp:lastModifiedBy>
  <cp:revision>42</cp:revision>
  <dcterms:created xsi:type="dcterms:W3CDTF">2020-08-24T11:25:00Z</dcterms:created>
  <dcterms:modified xsi:type="dcterms:W3CDTF">2026-10-13T19:28:00Z</dcterms:modified>
</cp:coreProperties>
</file>