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00E4" w:rsidRDefault="00F323F0">
      <w:pPr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Объявление о закупочной сессии № </w:t>
      </w:r>
      <w:r w:rsidR="00A667EC">
        <w:rPr>
          <w:rFonts w:ascii="Times New Roman" w:hAnsi="Times New Roman" w:cs="Times New Roman"/>
          <w:b/>
          <w:sz w:val="24"/>
          <w:szCs w:val="24"/>
        </w:rPr>
        <w:t>ФКУ/46/026/АТО/ЕП-065</w:t>
      </w:r>
    </w:p>
    <w:p w:rsidR="00B500E4" w:rsidRDefault="00B500E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500E4" w:rsidRDefault="00F323F0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 Государственный заказчик (далее – заказчик):</w:t>
      </w:r>
    </w:p>
    <w:p w:rsidR="00B500E4" w:rsidRDefault="00F323F0">
      <w:pPr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Наименование заказчика: </w:t>
      </w:r>
      <w:r>
        <w:rPr>
          <w:rFonts w:ascii="Times New Roman" w:hAnsi="Times New Roman" w:cs="Times New Roman"/>
          <w:color w:val="000000"/>
          <w:sz w:val="24"/>
          <w:szCs w:val="24"/>
        </w:rPr>
        <w:t>Межрегиональный филиал Федерального казенного учреждения «</w:t>
      </w:r>
      <w:r>
        <w:rPr>
          <w:rFonts w:ascii="Times New Roman" w:hAnsi="Times New Roman" w:cs="Times New Roman"/>
          <w:sz w:val="24"/>
          <w:szCs w:val="24"/>
        </w:rPr>
        <w:t>Центр по обеспечению деятельности Казначейства России</w:t>
      </w:r>
      <w:r>
        <w:rPr>
          <w:rFonts w:ascii="Times New Roman" w:hAnsi="Times New Roman" w:cs="Times New Roman"/>
          <w:color w:val="000000"/>
          <w:sz w:val="24"/>
          <w:szCs w:val="24"/>
        </w:rPr>
        <w:t>» в г. Владимире.</w:t>
      </w:r>
    </w:p>
    <w:p w:rsidR="00B500E4" w:rsidRDefault="00F323F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ИНН/КПП: 7709895509/332843001</w:t>
      </w:r>
    </w:p>
    <w:p w:rsidR="00B500E4" w:rsidRDefault="00F323F0">
      <w:pPr>
        <w:widowControl w:val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нахождения заказчика: Российская Федерация, 600017, Владимирская область, </w:t>
      </w:r>
      <w:r>
        <w:rPr>
          <w:rFonts w:ascii="Times New Roman" w:hAnsi="Times New Roman" w:cs="Times New Roman"/>
          <w:sz w:val="24"/>
          <w:szCs w:val="24"/>
        </w:rPr>
        <w:br w:type="textWrapping" w:clear="all"/>
      </w:r>
      <w:r>
        <w:rPr>
          <w:rFonts w:ascii="Times New Roman" w:hAnsi="Times New Roman" w:cs="Times New Roman"/>
          <w:sz w:val="24"/>
          <w:szCs w:val="24"/>
        </w:rPr>
        <w:t>г. Владимир, ул. Кирова, д. 7</w:t>
      </w:r>
    </w:p>
    <w:p w:rsidR="00B500E4" w:rsidRDefault="00F323F0">
      <w:pPr>
        <w:widowControl w:val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Почтовый адрес </w:t>
      </w:r>
      <w:r>
        <w:rPr>
          <w:rFonts w:ascii="Times New Roman" w:hAnsi="Times New Roman" w:cs="Times New Roman"/>
          <w:color w:val="000000"/>
          <w:sz w:val="24"/>
          <w:szCs w:val="24"/>
        </w:rPr>
        <w:t>заказчика</w:t>
      </w:r>
      <w:r>
        <w:rPr>
          <w:rFonts w:ascii="Times New Roman" w:hAnsi="Times New Roman" w:cs="Times New Roman"/>
          <w:sz w:val="24"/>
          <w:szCs w:val="24"/>
        </w:rPr>
        <w:t xml:space="preserve">: Российская Федерация, 600017, Владимирская область, </w:t>
      </w:r>
      <w:r>
        <w:rPr>
          <w:rFonts w:ascii="Times New Roman" w:hAnsi="Times New Roman" w:cs="Times New Roman"/>
          <w:sz w:val="24"/>
          <w:szCs w:val="24"/>
        </w:rPr>
        <w:br w:type="textWrapping" w:clear="all"/>
      </w:r>
      <w:r>
        <w:rPr>
          <w:rFonts w:ascii="Times New Roman" w:hAnsi="Times New Roman" w:cs="Times New Roman"/>
          <w:sz w:val="24"/>
          <w:szCs w:val="24"/>
        </w:rPr>
        <w:t>г. Владимир, ул. К</w:t>
      </w:r>
      <w:r>
        <w:rPr>
          <w:rFonts w:ascii="Times New Roman" w:hAnsi="Times New Roman" w:cs="Times New Roman"/>
          <w:sz w:val="24"/>
          <w:szCs w:val="24"/>
        </w:rPr>
        <w:t>ирова, д. 7</w:t>
      </w:r>
    </w:p>
    <w:p w:rsidR="00B500E4" w:rsidRDefault="00F323F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Адрес электронной почты заказчика: </w:t>
      </w:r>
      <w:r>
        <w:rPr>
          <w:rFonts w:ascii="Times New Roman" w:hAnsi="Times New Roman" w:cs="Times New Roman"/>
          <w:sz w:val="24"/>
          <w:szCs w:val="24"/>
          <w:lang w:val="en-US"/>
        </w:rPr>
        <w:t>cokr</w:t>
      </w:r>
      <w:r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  <w:lang w:val="en-US"/>
        </w:rPr>
        <w:t>vladimir</w:t>
      </w:r>
      <w:r>
        <w:rPr>
          <w:rFonts w:ascii="Times New Roman" w:hAnsi="Times New Roman" w:cs="Times New Roman"/>
          <w:sz w:val="24"/>
          <w:szCs w:val="24"/>
        </w:rPr>
        <w:t>@</w:t>
      </w:r>
      <w:r>
        <w:rPr>
          <w:rFonts w:ascii="Times New Roman" w:hAnsi="Times New Roman" w:cs="Times New Roman"/>
          <w:sz w:val="24"/>
          <w:szCs w:val="24"/>
          <w:lang w:val="en-US"/>
        </w:rPr>
        <w:t>roskazna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  <w:lang w:val="en-US"/>
        </w:rPr>
        <w:t>ru</w:t>
      </w:r>
    </w:p>
    <w:p w:rsidR="00B500E4" w:rsidRDefault="00F323F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 Идентификационный код закупки (ИКЗ):</w:t>
      </w:r>
      <w:r>
        <w:rPr>
          <w:rFonts w:ascii="Times New Roman" w:hAnsi="Times New Roman" w:cs="Times New Roman"/>
          <w:sz w:val="24"/>
          <w:szCs w:val="24"/>
        </w:rPr>
        <w:t xml:space="preserve"> 261770989550933284300100040000000000</w:t>
      </w:r>
    </w:p>
    <w:p w:rsidR="00B500E4" w:rsidRDefault="00F323F0">
      <w:pPr>
        <w:ind w:firstLine="708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3. Дата, время и длительность закупочной сессии:</w:t>
      </w:r>
    </w:p>
    <w:p w:rsidR="00B500E4" w:rsidRDefault="00F323F0">
      <w:pPr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Дата: </w:t>
      </w:r>
      <w:r w:rsidR="00A667EC">
        <w:rPr>
          <w:rFonts w:ascii="Times New Roman" w:hAnsi="Times New Roman" w:cs="Times New Roman"/>
          <w:b/>
          <w:color w:val="000000"/>
          <w:sz w:val="24"/>
          <w:szCs w:val="24"/>
        </w:rPr>
        <w:t>16.10.2026</w:t>
      </w:r>
    </w:p>
    <w:p w:rsidR="00B500E4" w:rsidRDefault="00F323F0">
      <w:pPr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Время и длительность закупочной сессии: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в те</w:t>
      </w:r>
      <w:r>
        <w:rPr>
          <w:rFonts w:ascii="Times New Roman" w:hAnsi="Times New Roman" w:cs="Times New Roman"/>
          <w:color w:val="000000"/>
          <w:sz w:val="24"/>
          <w:szCs w:val="24"/>
        </w:rPr>
        <w:t>чение 24 часов с момента размещения объявления о закупочной сессии на ЕАТ.</w:t>
      </w:r>
    </w:p>
    <w:p w:rsidR="00B500E4" w:rsidRDefault="00F323F0">
      <w:pPr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4. Планируемая дата заключения государственного контракта: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667EC">
        <w:rPr>
          <w:rFonts w:ascii="Times New Roman" w:hAnsi="Times New Roman" w:cs="Times New Roman"/>
          <w:color w:val="000000"/>
          <w:sz w:val="24"/>
          <w:szCs w:val="24"/>
        </w:rPr>
        <w:t>26.10.2026</w:t>
      </w:r>
      <w:bookmarkStart w:id="0" w:name="_GoBack"/>
      <w:bookmarkEnd w:id="0"/>
    </w:p>
    <w:p w:rsidR="00B500E4" w:rsidRDefault="00F323F0">
      <w:pPr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5. Количество товара (объем работы, объем услуги):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B500E4" w:rsidRDefault="00F323F0">
      <w:pPr>
        <w:widowControl w:val="0"/>
        <w:ind w:firstLine="708"/>
        <w:contextualSpacing/>
        <w:jc w:val="both"/>
        <w:rPr>
          <w:rFonts w:ascii="Times New Roman" w:hAnsi="Times New Roman" w:cs="Times New Roman"/>
          <w:color w:val="000000"/>
          <w:sz w:val="24"/>
          <w:szCs w:val="28"/>
          <w:lang w:eastAsia="en-US"/>
        </w:rPr>
      </w:pPr>
      <w:r>
        <w:rPr>
          <w:rFonts w:ascii="Times New Roman" w:hAnsi="Times New Roman" w:cs="Times New Roman"/>
          <w:color w:val="000000"/>
          <w:sz w:val="24"/>
          <w:szCs w:val="28"/>
          <w:lang w:eastAsia="en-US"/>
        </w:rPr>
        <w:t>- Шина пневматическая для легкового автомобиля: 4 (четыре) шт.</w:t>
      </w:r>
    </w:p>
    <w:p w:rsidR="00B500E4" w:rsidRDefault="00F323F0">
      <w:pPr>
        <w:widowControl w:val="0"/>
        <w:rPr>
          <w:rFonts w:ascii="Times New Roman" w:eastAsia="Times New Roman" w:hAnsi="Times New Roman" w:cs="Times New Roman"/>
          <w:sz w:val="24"/>
          <w:szCs w:val="24"/>
          <w:lang w:bidi="ru-RU"/>
        </w:rPr>
      </w:pPr>
      <w:r>
        <w:rPr>
          <w:rFonts w:ascii="Times New Roman" w:hAnsi="Times New Roman" w:cs="Times New Roman"/>
          <w:b/>
          <w:sz w:val="24"/>
          <w:szCs w:val="24"/>
        </w:rPr>
        <w:t>6. Место поставки товара (место выполнения работы, оказания услуги) или указание на самовывоз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обл Белгородская, г.о. город Белгород, г Белгород, пр-кт Б.Хмельницкого, дом 139.</w:t>
      </w:r>
    </w:p>
    <w:p w:rsidR="00B500E4" w:rsidRDefault="00F323F0">
      <w:pPr>
        <w:widowControl w:val="0"/>
        <w:ind w:firstLine="708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7. Сроки поставки товара или выполнения работы либо график оказания услуги:</w:t>
      </w:r>
    </w:p>
    <w:p w:rsidR="00B500E4" w:rsidRDefault="00F323F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Тов</w:t>
      </w:r>
      <w:r>
        <w:rPr>
          <w:rFonts w:ascii="Times New Roman" w:hAnsi="Times New Roman" w:cs="Times New Roman"/>
          <w:sz w:val="24"/>
          <w:szCs w:val="24"/>
        </w:rPr>
        <w:t>ар поставляется в период с даты заключения контракта по 30.10.2026 включительно. Поставка товара выполняется Поставщиком с 9-00 до 16-00 (время московское) в рабочие дни Заказчика. Время поставки согласовывается с Заказчиком и Управлением Федерального казн</w:t>
      </w:r>
      <w:r>
        <w:rPr>
          <w:rFonts w:ascii="Times New Roman" w:hAnsi="Times New Roman" w:cs="Times New Roman"/>
          <w:sz w:val="24"/>
          <w:szCs w:val="24"/>
        </w:rPr>
        <w:t>ачейства по Белгородской области (далее – Получатель)..</w:t>
      </w:r>
    </w:p>
    <w:p w:rsidR="00B500E4" w:rsidRDefault="00F323F0">
      <w:pPr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8.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Информация о ценовом предложении и Участнике, его предложившем: </w:t>
      </w:r>
      <w:r>
        <w:rPr>
          <w:rFonts w:ascii="Times New Roman" w:hAnsi="Times New Roman" w:cs="Times New Roman"/>
          <w:bCs/>
          <w:sz w:val="24"/>
          <w:szCs w:val="24"/>
        </w:rPr>
        <w:t>15 912</w:t>
      </w:r>
      <w:r>
        <w:rPr>
          <w:rFonts w:ascii="Times New Roman" w:hAnsi="Times New Roman" w:cs="Times New Roman"/>
          <w:sz w:val="24"/>
          <w:szCs w:val="24"/>
        </w:rPr>
        <w:t>,00 рублей. Индивидуальный предприниматель Григоренко Роман Владимирович (ИП Григоренко Р.В.)</w:t>
      </w:r>
      <w:r>
        <w:rPr>
          <w:rStyle w:val="aff3"/>
          <w:rFonts w:ascii="Times New Roman" w:hAnsi="Times New Roman" w:cs="Times New Roman"/>
          <w:b w:val="0"/>
          <w:sz w:val="24"/>
          <w:szCs w:val="24"/>
        </w:rPr>
        <w:t xml:space="preserve">, </w:t>
      </w:r>
      <w:r>
        <w:rPr>
          <w:rStyle w:val="aff3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ИНН 312318756421.</w:t>
      </w:r>
    </w:p>
    <w:p w:rsidR="00B500E4" w:rsidRDefault="00F323F0">
      <w:pPr>
        <w:tabs>
          <w:tab w:val="left" w:pos="0"/>
        </w:tabs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9. Условия оплаты:</w:t>
      </w:r>
      <w:r>
        <w:rPr>
          <w:rFonts w:ascii="Times New Roman" w:hAnsi="Times New Roman" w:cs="Times New Roman"/>
          <w:sz w:val="24"/>
          <w:szCs w:val="24"/>
        </w:rPr>
        <w:t xml:space="preserve"> Форма оплаты – безналичный расчет, путем перечисления денежных средств на расчетный счет Исполнителя. Оплата производится за фактически поставленные товары.</w:t>
      </w:r>
    </w:p>
    <w:p w:rsidR="00B500E4" w:rsidRDefault="00F323F0">
      <w:pPr>
        <w:tabs>
          <w:tab w:val="left" w:pos="0"/>
        </w:tabs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Вид оплаты – оплата по счету.</w:t>
      </w:r>
    </w:p>
    <w:p w:rsidR="00B500E4" w:rsidRDefault="00F323F0">
      <w:pPr>
        <w:tabs>
          <w:tab w:val="left" w:pos="0"/>
        </w:tabs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Условия оплаты – отсроченная оплата.</w:t>
      </w:r>
    </w:p>
    <w:p w:rsidR="00B500E4" w:rsidRDefault="00F323F0">
      <w:pPr>
        <w:tabs>
          <w:tab w:val="left" w:pos="0"/>
        </w:tabs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Крайний срок оплаты – в течение 7 (семи) рабочих дней на основании акта приемки товаров, работ, услуг (код формы по ОКУД 0510452), подписанного сторонами контракта. </w:t>
      </w:r>
    </w:p>
    <w:p w:rsidR="00B500E4" w:rsidRDefault="00F323F0">
      <w:pPr>
        <w:tabs>
          <w:tab w:val="left" w:pos="0"/>
        </w:tabs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10. Информация о возможности и случаях одностороннего расторжения сделки в соответствии с </w:t>
      </w:r>
      <w:r>
        <w:rPr>
          <w:rFonts w:ascii="Times New Roman" w:hAnsi="Times New Roman" w:cs="Times New Roman"/>
          <w:b/>
          <w:sz w:val="24"/>
          <w:szCs w:val="24"/>
        </w:rPr>
        <w:t xml:space="preserve">действующим законодательством Российской Федерации: </w:t>
      </w:r>
    </w:p>
    <w:p w:rsidR="00B500E4" w:rsidRDefault="00F323F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Заказчик вправе принять решение об одностороннем отказе от поставщика контракта по основаниям, предусмотренным Гражданским кодексом Российской Федерации для одностороннего отказа от исполнения отдельных </w:t>
      </w:r>
      <w:r>
        <w:rPr>
          <w:rFonts w:ascii="Times New Roman" w:hAnsi="Times New Roman" w:cs="Times New Roman"/>
          <w:sz w:val="24"/>
          <w:szCs w:val="24"/>
        </w:rPr>
        <w:t>видов обязательств. Поставщик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:rsidR="00B500E4" w:rsidRDefault="00F323F0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11. Ответств</w:t>
      </w:r>
      <w:r>
        <w:rPr>
          <w:rFonts w:ascii="Times New Roman" w:hAnsi="Times New Roman" w:cs="Times New Roman"/>
          <w:b/>
          <w:sz w:val="24"/>
          <w:szCs w:val="24"/>
        </w:rPr>
        <w:t>енность Сторон за неисполнение и ненадлежащее исполнение обязательств, предусмотренных контрактом.</w:t>
      </w:r>
    </w:p>
    <w:p w:rsidR="00B500E4" w:rsidRDefault="00F323F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Стороны несут ответственность за неисполнение или ненадлежащее исполнение обязательств, предусмотренных контрактом (договором) в соответствии с п. 5, 7 ст. 3</w:t>
      </w:r>
      <w:r>
        <w:rPr>
          <w:rFonts w:ascii="Times New Roman" w:hAnsi="Times New Roman" w:cs="Times New Roman"/>
          <w:sz w:val="24"/>
          <w:szCs w:val="24"/>
        </w:rPr>
        <w:t>4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постановлением Правительства РФ от 30.08.2017 № 1042 «Об утверждении Правил определения размера</w:t>
      </w:r>
      <w:r>
        <w:rPr>
          <w:rFonts w:ascii="Times New Roman" w:hAnsi="Times New Roman" w:cs="Times New Roman"/>
          <w:sz w:val="24"/>
          <w:szCs w:val="24"/>
        </w:rPr>
        <w:t xml:space="preserve">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</w:t>
      </w:r>
      <w:r>
        <w:rPr>
          <w:rFonts w:ascii="Times New Roman" w:hAnsi="Times New Roman" w:cs="Times New Roman"/>
          <w:sz w:val="24"/>
          <w:szCs w:val="24"/>
        </w:rPr>
        <w:lastRenderedPageBreak/>
        <w:t>контрактом (за исключением просрочки исполнения обязательств заказчиком, пос</w:t>
      </w:r>
      <w:r>
        <w:rPr>
          <w:rFonts w:ascii="Times New Roman" w:hAnsi="Times New Roman" w:cs="Times New Roman"/>
          <w:sz w:val="24"/>
          <w:szCs w:val="24"/>
        </w:rPr>
        <w:t>тавщиком (подрядчиком, исполнителем), о внесении изменений в постановление Правительства Российской Федерации от 15 мая 2017 г. № 570 и признании утратившим силу постановления Правительства Российской Федерации от 25 ноября 2013 г. № 1063».</w:t>
      </w:r>
    </w:p>
    <w:p w:rsidR="00B500E4" w:rsidRDefault="00F323F0">
      <w:pPr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12. Возможность</w:t>
      </w:r>
      <w:r>
        <w:rPr>
          <w:rFonts w:ascii="Times New Roman" w:hAnsi="Times New Roman" w:cs="Times New Roman"/>
          <w:b/>
          <w:sz w:val="24"/>
          <w:szCs w:val="24"/>
        </w:rPr>
        <w:t xml:space="preserve"> рассмотрения предложений Участников закупки или Участников закупки-агентов на соответствие установленным им требованиям к товарам (работам, услугам), требованиям </w:t>
      </w:r>
      <w:hyperlink r:id="rId7" w:history="1">
        <w:r>
          <w:rPr>
            <w:rFonts w:ascii="Times New Roman" w:hAnsi="Times New Roman" w:cs="Times New Roman"/>
            <w:b/>
            <w:sz w:val="24"/>
            <w:szCs w:val="24"/>
          </w:rPr>
          <w:t>части 1 статьи 31</w:t>
        </w:r>
      </w:hyperlink>
      <w:r>
        <w:rPr>
          <w:rFonts w:ascii="Times New Roman" w:hAnsi="Times New Roman" w:cs="Times New Roman"/>
          <w:b/>
          <w:sz w:val="24"/>
          <w:szCs w:val="24"/>
        </w:rPr>
        <w:t xml:space="preserve"> Закона 44-ФЗ:</w:t>
      </w:r>
    </w:p>
    <w:p w:rsidR="00B500E4" w:rsidRDefault="00F323F0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Заказчик вправе рассматривать предложения Участников закупки или Участников закупки-агентов на соответствие установленным им требованиям к товарам (работам, у</w:t>
      </w:r>
      <w:r>
        <w:rPr>
          <w:rFonts w:ascii="Times New Roman" w:hAnsi="Times New Roman" w:cs="Times New Roman"/>
          <w:sz w:val="24"/>
          <w:szCs w:val="24"/>
        </w:rPr>
        <w:t xml:space="preserve">слугам), требованиям </w:t>
      </w:r>
      <w:hyperlink r:id="rId8" w:history="1">
        <w:r>
          <w:rPr>
            <w:rFonts w:ascii="Times New Roman" w:hAnsi="Times New Roman" w:cs="Times New Roman"/>
            <w:sz w:val="24"/>
            <w:szCs w:val="24"/>
          </w:rPr>
          <w:t>части 1 статьи 31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Закона 44-ФЗ.</w:t>
      </w:r>
    </w:p>
    <w:p w:rsidR="00B500E4" w:rsidRDefault="00F323F0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13.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Возможность Участникам подавать предложе</w:t>
      </w:r>
      <w:r>
        <w:rPr>
          <w:rFonts w:ascii="Times New Roman" w:hAnsi="Times New Roman" w:cs="Times New Roman"/>
          <w:b/>
          <w:bCs/>
          <w:sz w:val="24"/>
          <w:szCs w:val="24"/>
        </w:rPr>
        <w:t>ния на повышение количества позиций спецификации на сумму, не превышающую Стартовую цену</w:t>
      </w:r>
      <w:r>
        <w:rPr>
          <w:rFonts w:ascii="Times New Roman" w:hAnsi="Times New Roman" w:cs="Times New Roman"/>
          <w:sz w:val="24"/>
          <w:szCs w:val="24"/>
        </w:rPr>
        <w:t xml:space="preserve"> – не предусмотрена.</w:t>
      </w:r>
    </w:p>
    <w:p w:rsidR="00B500E4" w:rsidRDefault="00F323F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14. Контактная информация об уполномоченном лице, ответственном за закупку:</w:t>
      </w:r>
    </w:p>
    <w:p w:rsidR="00B500E4" w:rsidRDefault="00F323F0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Номер контактного телефона заказчика: 8 (4722) 35-94-25.</w:t>
      </w:r>
    </w:p>
    <w:p w:rsidR="00B500E4" w:rsidRDefault="00F323F0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Ответственное </w:t>
      </w:r>
      <w:r>
        <w:rPr>
          <w:rFonts w:ascii="Times New Roman" w:hAnsi="Times New Roman" w:cs="Times New Roman"/>
          <w:sz w:val="24"/>
          <w:szCs w:val="24"/>
        </w:rPr>
        <w:t xml:space="preserve">должностное лицо заказчика: Куркин Вячеслав Николаевич. </w:t>
      </w:r>
    </w:p>
    <w:p w:rsidR="00B500E4" w:rsidRDefault="00F323F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15.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Требование об отсутствии информации об участнике закупочной сессии в реестре недобросовестных поставщиков (подрядчиков, исполнителей):</w:t>
      </w:r>
    </w:p>
    <w:p w:rsidR="00B500E4" w:rsidRDefault="00F323F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Установлено требование об отсутствии в предусмотренном Закон</w:t>
      </w:r>
      <w:r>
        <w:rPr>
          <w:rFonts w:ascii="Times New Roman" w:hAnsi="Times New Roman" w:cs="Times New Roman"/>
          <w:sz w:val="24"/>
          <w:szCs w:val="24"/>
        </w:rPr>
        <w:t>ом № 44-ФЗ реестре недобросовестных поставщиков (подрядчиков, исполнителей) информации об участнике закупочной сессии.</w:t>
      </w:r>
    </w:p>
    <w:p w:rsidR="00B500E4" w:rsidRDefault="00F323F0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16.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en-US"/>
        </w:rPr>
        <w:t>Требования к гарантии качества товара, работы, услуги, а также требования к гарантийному сроку и (или) объему предоставления гарантий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en-US"/>
        </w:rPr>
        <w:t xml:space="preserve"> их качества, к гарантийному обслуживанию товара (далее – гарантийные обязательства), к расходам на эксплуатацию товара, к обязательности осуществления монтажа и наладки товара, к обучению лиц, осуществляющих использование и обслуживание товара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: </w:t>
      </w:r>
    </w:p>
    <w:p w:rsidR="00B500E4" w:rsidRDefault="00F323F0">
      <w:pPr>
        <w:pStyle w:val="ConsPlusNonformat"/>
        <w:ind w:firstLine="708"/>
        <w:contextualSpacing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Предоставление гарантий Поставщика и производителя товара осуществляется вместе с поставкой товара.</w:t>
      </w:r>
    </w:p>
    <w:p w:rsidR="00B500E4" w:rsidRDefault="00F323F0">
      <w:pPr>
        <w:pStyle w:val="ConsPlusNonformat"/>
        <w:ind w:firstLine="708"/>
        <w:contextualSpacing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Поставщик гарантирует качество и безопасность поставляемого товара в соответствии с действующими стандартами, утвержденными на данный вид товара, и наличие </w:t>
      </w:r>
      <w:r>
        <w:rPr>
          <w:rFonts w:ascii="Times New Roman" w:hAnsi="Times New Roman" w:cs="Times New Roman"/>
          <w:sz w:val="24"/>
          <w:szCs w:val="28"/>
        </w:rPr>
        <w:t>сертификатов соответствия, обязательных для данного вида товара, оформленных в соответствии с российским законодательством. Поставщик гарантирует, что товар, поставляемый в рамках государственного контракта, является новым, неиспользованным, не имеет дефек</w:t>
      </w:r>
      <w:r>
        <w:rPr>
          <w:rFonts w:ascii="Times New Roman" w:hAnsi="Times New Roman" w:cs="Times New Roman"/>
          <w:sz w:val="24"/>
          <w:szCs w:val="28"/>
        </w:rPr>
        <w:t>тов, связанных с конструкцией, материалами, изготовлением, функционированием при использовании.</w:t>
      </w:r>
    </w:p>
    <w:p w:rsidR="00B500E4" w:rsidRDefault="00F323F0">
      <w:pPr>
        <w:pStyle w:val="ConsPlusNonformat"/>
        <w:ind w:firstLine="708"/>
        <w:contextualSpacing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Поставщик обязан в пределах гарантийного срока обеспечить замену объекта гарантии в соответствии с требованиями действующего законодательства Российской Федерац</w:t>
      </w:r>
      <w:r>
        <w:rPr>
          <w:rFonts w:ascii="Times New Roman" w:hAnsi="Times New Roman" w:cs="Times New Roman"/>
          <w:sz w:val="24"/>
          <w:szCs w:val="28"/>
        </w:rPr>
        <w:t xml:space="preserve">ии. Все расходы, связанные с возвратом или заменой такого товара, оплачиваются Поставщиком. </w:t>
      </w:r>
    </w:p>
    <w:p w:rsidR="00B500E4" w:rsidRDefault="00F323F0">
      <w:pPr>
        <w:pStyle w:val="ConsPlusNonformat"/>
        <w:ind w:firstLine="708"/>
        <w:contextualSpacing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Поставщик предоставляет Заказчику гарантийный талон на товары. Гарантийный талон оформляется в соответствии с приложением к настоящему описанию объекта закупки. Вк</w:t>
      </w:r>
      <w:r>
        <w:rPr>
          <w:rFonts w:ascii="Times New Roman" w:hAnsi="Times New Roman" w:cs="Times New Roman"/>
          <w:sz w:val="24"/>
          <w:szCs w:val="28"/>
        </w:rPr>
        <w:t>лючение в гарантийный талон иных условий, кроме тех, которые указаны в настоящем описании объекта закупки, не допускается. Для идентификации товара и исчисления гарантийного срока в гарантийном талоне должна присутствовать информация, позволяющая идентифиц</w:t>
      </w:r>
      <w:r>
        <w:rPr>
          <w:rFonts w:ascii="Times New Roman" w:hAnsi="Times New Roman" w:cs="Times New Roman"/>
          <w:sz w:val="24"/>
          <w:szCs w:val="28"/>
        </w:rPr>
        <w:t>ировать конкретную единицу товара, в том числе:</w:t>
      </w:r>
    </w:p>
    <w:p w:rsidR="00B500E4" w:rsidRDefault="00F323F0">
      <w:pPr>
        <w:pStyle w:val="ConsPlusNonformat"/>
        <w:ind w:firstLine="708"/>
        <w:contextualSpacing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- дата и номер контракта, заключенного Заказчиком с Поставщиком, в соответствии с которым поставлен товар;</w:t>
      </w:r>
    </w:p>
    <w:p w:rsidR="00B500E4" w:rsidRDefault="00F323F0">
      <w:pPr>
        <w:pStyle w:val="ConsPlusNonformat"/>
        <w:ind w:firstLine="708"/>
        <w:contextualSpacing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- полное наименование товара и иная информация, необходимая для его идентификации;</w:t>
      </w:r>
    </w:p>
    <w:p w:rsidR="00B500E4" w:rsidRDefault="00F323F0">
      <w:pPr>
        <w:pStyle w:val="ConsPlusNonformat"/>
        <w:ind w:firstLine="708"/>
        <w:contextualSpacing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- количество товар</w:t>
      </w:r>
      <w:r>
        <w:rPr>
          <w:rFonts w:ascii="Times New Roman" w:hAnsi="Times New Roman" w:cs="Times New Roman"/>
          <w:sz w:val="24"/>
          <w:szCs w:val="28"/>
        </w:rPr>
        <w:t>а;</w:t>
      </w:r>
    </w:p>
    <w:p w:rsidR="00B500E4" w:rsidRDefault="00F323F0">
      <w:pPr>
        <w:pStyle w:val="ConsPlusNonformat"/>
        <w:ind w:firstLine="708"/>
        <w:contextualSpacing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- серийный или иной идентификационный номер (при наличии);</w:t>
      </w:r>
    </w:p>
    <w:p w:rsidR="00B500E4" w:rsidRDefault="00F323F0">
      <w:pPr>
        <w:pStyle w:val="ConsPlusNonformat"/>
        <w:ind w:firstLine="708"/>
        <w:contextualSpacing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- срок гарантии, в соответствии с контрактом;</w:t>
      </w:r>
    </w:p>
    <w:p w:rsidR="00B500E4" w:rsidRDefault="00F323F0">
      <w:pPr>
        <w:pStyle w:val="ConsPlusNonformat"/>
        <w:ind w:firstLine="708"/>
        <w:contextualSpacing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- информация о Поставщике (наименование юридического лица, ИНН (если Поставщиком является индивидуальный предприниматель – фамилия, имя, отчество (при наличии) и ИНН);</w:t>
      </w:r>
    </w:p>
    <w:p w:rsidR="00B500E4" w:rsidRDefault="00F323F0">
      <w:pPr>
        <w:pStyle w:val="ConsPlusNonformat"/>
        <w:ind w:firstLine="708"/>
        <w:contextualSpacing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- печать Поставщика;</w:t>
      </w:r>
    </w:p>
    <w:p w:rsidR="00B500E4" w:rsidRDefault="00F323F0">
      <w:pPr>
        <w:pStyle w:val="ConsPlusNonformat"/>
        <w:ind w:firstLine="708"/>
        <w:contextualSpacing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- должность, фамилия, инициалы и подпись уполномоченного сотрудника</w:t>
      </w:r>
      <w:r>
        <w:rPr>
          <w:rFonts w:ascii="Times New Roman" w:hAnsi="Times New Roman" w:cs="Times New Roman"/>
          <w:sz w:val="24"/>
          <w:szCs w:val="28"/>
        </w:rPr>
        <w:t xml:space="preserve"> Поставщика.</w:t>
      </w:r>
    </w:p>
    <w:p w:rsidR="00B500E4" w:rsidRDefault="00F323F0">
      <w:pPr>
        <w:pStyle w:val="ConsPlusNonformat"/>
        <w:widowControl/>
        <w:ind w:firstLine="708"/>
        <w:contextualSpacing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lastRenderedPageBreak/>
        <w:t>Гарантия является безусловной, т.е. без заключения договора на гарантийное и (или) сервисное обслуживание.</w:t>
      </w:r>
    </w:p>
    <w:p w:rsidR="00B500E4" w:rsidRDefault="00F323F0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17. Требования, установленные в соответствии с законодательством Российской Федерации к лицам, осуществляющим поставку товара, выполнени</w:t>
      </w:r>
      <w:r>
        <w:rPr>
          <w:rFonts w:ascii="Times New Roman" w:hAnsi="Times New Roman" w:cs="Times New Roman"/>
          <w:b/>
          <w:sz w:val="24"/>
          <w:szCs w:val="24"/>
        </w:rPr>
        <w:t xml:space="preserve">е работы, оказание услуги, являющиеся объектом закупки (наличие лицензии (разрешения), свидетельства о допуске участника закупки, наименование лицензии, законодательный акт): </w:t>
      </w:r>
    </w:p>
    <w:p w:rsidR="00B500E4" w:rsidRDefault="00F323F0">
      <w:pPr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Не установлены.</w:t>
      </w:r>
    </w:p>
    <w:p w:rsidR="00B500E4" w:rsidRDefault="00F323F0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18. Описание объекта закупки.</w:t>
      </w:r>
    </w:p>
    <w:p w:rsidR="00B500E4" w:rsidRDefault="00F323F0">
      <w:pPr>
        <w:tabs>
          <w:tab w:val="left" w:pos="851"/>
          <w:tab w:val="left" w:pos="993"/>
        </w:tabs>
        <w:ind w:firstLine="709"/>
        <w:contextualSpacing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b/>
          <w:bCs/>
          <w:sz w:val="24"/>
          <w:szCs w:val="28"/>
        </w:rPr>
        <w:t>Наименование объекта закупки (пред</w:t>
      </w:r>
      <w:r>
        <w:rPr>
          <w:rFonts w:ascii="Times New Roman" w:hAnsi="Times New Roman" w:cs="Times New Roman"/>
          <w:b/>
          <w:bCs/>
          <w:sz w:val="24"/>
          <w:szCs w:val="28"/>
        </w:rPr>
        <w:t>мет государственного контракта)</w:t>
      </w:r>
      <w:r>
        <w:rPr>
          <w:rFonts w:ascii="Times New Roman" w:hAnsi="Times New Roman" w:cs="Times New Roman"/>
          <w:sz w:val="24"/>
          <w:szCs w:val="28"/>
        </w:rPr>
        <w:t xml:space="preserve">: </w:t>
      </w:r>
    </w:p>
    <w:p w:rsidR="00B500E4" w:rsidRDefault="00F323F0">
      <w:pPr>
        <w:pStyle w:val="ConsPlusNonformat"/>
        <w:widowControl/>
        <w:ind w:firstLine="709"/>
        <w:contextualSpacing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Поставка автомобильных шин.</w:t>
      </w:r>
    </w:p>
    <w:p w:rsidR="00B500E4" w:rsidRDefault="00B500E4">
      <w:pPr>
        <w:pStyle w:val="ConsPlusNonformat"/>
        <w:widowControl/>
        <w:ind w:firstLine="709"/>
        <w:contextualSpacing/>
        <w:jc w:val="both"/>
        <w:rPr>
          <w:rFonts w:ascii="Times New Roman" w:hAnsi="Times New Roman" w:cs="Times New Roman"/>
          <w:sz w:val="24"/>
          <w:szCs w:val="28"/>
        </w:rPr>
      </w:pPr>
    </w:p>
    <w:p w:rsidR="00B500E4" w:rsidRDefault="00F323F0">
      <w:pPr>
        <w:pStyle w:val="ConsPlusNonformat"/>
        <w:widowControl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Описание объекта закупки</w:t>
      </w:r>
    </w:p>
    <w:p w:rsidR="00B500E4" w:rsidRDefault="00F323F0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Количество поставляемого товара –</w:t>
      </w:r>
      <w:r>
        <w:rPr>
          <w:rFonts w:ascii="Times New Roman" w:hAnsi="Times New Roman" w:cs="Times New Roman"/>
          <w:i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>4 (четыре) штуки.</w:t>
      </w:r>
    </w:p>
    <w:p w:rsidR="00B500E4" w:rsidRDefault="00B500E4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</w:p>
    <w:p w:rsidR="00B500E4" w:rsidRDefault="00F323F0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Поставка осуществляется для обеспечения нужд для обеспечения нужд Управления Федерального казначейства по Белгородской области.</w:t>
      </w:r>
    </w:p>
    <w:p w:rsidR="00B500E4" w:rsidRDefault="00B500E4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</w:p>
    <w:p w:rsidR="00B500E4" w:rsidRDefault="00F323F0">
      <w:pPr>
        <w:pStyle w:val="ConsPlusNonformat"/>
        <w:widowControl/>
        <w:ind w:firstLine="709"/>
        <w:contextualSpacing/>
        <w:jc w:val="both"/>
        <w:rPr>
          <w:rStyle w:val="aff3"/>
          <w:rFonts w:ascii="Times New Roman" w:hAnsi="Times New Roman" w:cs="Times New Roman"/>
          <w:sz w:val="24"/>
          <w:szCs w:val="28"/>
        </w:rPr>
      </w:pPr>
      <w:r>
        <w:rPr>
          <w:rStyle w:val="aff3"/>
          <w:rFonts w:ascii="Times New Roman" w:hAnsi="Times New Roman" w:cs="Times New Roman"/>
          <w:sz w:val="24"/>
          <w:szCs w:val="28"/>
        </w:rPr>
        <w:t>Функциональные, технические и качественные характеристики, эксплуатационные характеристики объекта закупки:</w:t>
      </w:r>
    </w:p>
    <w:p w:rsidR="00B500E4" w:rsidRDefault="00F323F0">
      <w:pPr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 xml:space="preserve">Поставляемый товар </w:t>
      </w:r>
      <w:r>
        <w:rPr>
          <w:rFonts w:ascii="Times New Roman" w:hAnsi="Times New Roman" w:cs="Times New Roman"/>
          <w:sz w:val="24"/>
          <w:szCs w:val="24"/>
          <w:lang w:eastAsia="en-US"/>
        </w:rPr>
        <w:t>должен быть новым товаром (товаром, который не был в употреблении, в том числе в демонстрационных целях,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</w:t>
      </w:r>
      <w:r>
        <w:rPr>
          <w:rFonts w:ascii="Times New Roman" w:hAnsi="Times New Roman" w:cs="Times New Roman"/>
          <w:sz w:val="24"/>
          <w:szCs w:val="24"/>
          <w:lang w:eastAsia="en-US"/>
        </w:rPr>
        <w:t>ства). Товар не должен иметь повреждений (потертостей, царапин, вмятин, трещин, разрывов, следов жидкости, вскрытия). Дата изготовления шин пневматических для легкового автомобиля – не ранее 2025 г. Поставка всесезонных шин (All seasons) не допускается. На</w:t>
      </w:r>
      <w:r>
        <w:rPr>
          <w:rFonts w:ascii="Times New Roman" w:hAnsi="Times New Roman" w:cs="Times New Roman"/>
          <w:sz w:val="24"/>
          <w:szCs w:val="24"/>
          <w:lang w:eastAsia="en-US"/>
        </w:rPr>
        <w:t xml:space="preserve"> шинах должна быть нанесена маркировка, информирующая о параметрах.</w:t>
      </w:r>
    </w:p>
    <w:p w:rsidR="00B500E4" w:rsidRDefault="00B500E4">
      <w:pPr>
        <w:pStyle w:val="ConsPlusNonformat"/>
        <w:widowControl/>
        <w:ind w:firstLine="709"/>
        <w:contextualSpacing/>
        <w:jc w:val="both"/>
        <w:rPr>
          <w:rStyle w:val="aff3"/>
          <w:rFonts w:ascii="Times New Roman" w:hAnsi="Times New Roman" w:cs="Times New Roman"/>
          <w:sz w:val="28"/>
          <w:szCs w:val="28"/>
        </w:rPr>
      </w:pPr>
    </w:p>
    <w:p w:rsidR="00B500E4" w:rsidRDefault="00F323F0">
      <w:pPr>
        <w:tabs>
          <w:tab w:val="left" w:pos="993"/>
        </w:tabs>
        <w:ind w:firstLine="709"/>
        <w:jc w:val="center"/>
        <w:rPr>
          <w:rFonts w:ascii="Times New Roman" w:hAnsi="Times New Roman" w:cs="Times New Roman"/>
          <w:b/>
          <w:sz w:val="24"/>
          <w:szCs w:val="28"/>
          <w:lang w:eastAsia="en-US"/>
        </w:rPr>
      </w:pPr>
      <w:r>
        <w:rPr>
          <w:rFonts w:ascii="Times New Roman" w:hAnsi="Times New Roman" w:cs="Times New Roman"/>
          <w:b/>
          <w:sz w:val="24"/>
          <w:szCs w:val="28"/>
          <w:lang w:eastAsia="en-US"/>
        </w:rPr>
        <w:t xml:space="preserve">Спецификация поставляемого товара </w:t>
      </w:r>
    </w:p>
    <w:p w:rsidR="00B500E4" w:rsidRDefault="00B500E4">
      <w:pPr>
        <w:tabs>
          <w:tab w:val="left" w:pos="993"/>
        </w:tabs>
        <w:ind w:firstLine="709"/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</w:p>
    <w:tbl>
      <w:tblPr>
        <w:tblW w:w="4951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33"/>
        <w:gridCol w:w="2493"/>
        <w:gridCol w:w="5108"/>
        <w:gridCol w:w="1346"/>
        <w:gridCol w:w="939"/>
      </w:tblGrid>
      <w:tr w:rsidR="00B500E4">
        <w:tc>
          <w:tcPr>
            <w:tcW w:w="2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00E4" w:rsidRDefault="00F323F0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12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00E4" w:rsidRDefault="00F323F0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Наименование</w:t>
            </w:r>
          </w:p>
        </w:tc>
        <w:tc>
          <w:tcPr>
            <w:tcW w:w="24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00E4" w:rsidRDefault="00F323F0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Технические характеристики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00E4" w:rsidRDefault="00F323F0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Единица измерения</w:t>
            </w:r>
          </w:p>
        </w:tc>
        <w:tc>
          <w:tcPr>
            <w:tcW w:w="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00E4" w:rsidRDefault="00F323F0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Количество</w:t>
            </w:r>
          </w:p>
        </w:tc>
      </w:tr>
      <w:tr w:rsidR="00B500E4">
        <w:tc>
          <w:tcPr>
            <w:tcW w:w="2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00E4" w:rsidRDefault="00F323F0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2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00E4" w:rsidRDefault="00F323F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Шина пневматическая для легкового автомобиля </w:t>
            </w:r>
          </w:p>
          <w:p w:rsidR="00B500E4" w:rsidRDefault="00F323F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Код позиции КТРУ: </w:t>
            </w:r>
          </w:p>
          <w:p w:rsidR="00B500E4" w:rsidRDefault="00F323F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             22.11.11.000-00000004</w:t>
            </w:r>
          </w:p>
        </w:tc>
        <w:tc>
          <w:tcPr>
            <w:tcW w:w="24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00E4" w:rsidRDefault="00F323F0">
            <w:pPr>
              <w:ind w:left="3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Категория использования шины: Зимняя;</w:t>
            </w:r>
          </w:p>
          <w:p w:rsidR="00B500E4" w:rsidRDefault="00F323F0">
            <w:pPr>
              <w:ind w:left="3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Номинальный посадочный диаметр обода: 14 Дюйм (25,4 мм);</w:t>
            </w:r>
          </w:p>
          <w:p w:rsidR="00B500E4" w:rsidRDefault="00F323F0">
            <w:pPr>
              <w:ind w:left="3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Номинальная ширина профиля: 185 Миллиметр;</w:t>
            </w:r>
          </w:p>
          <w:p w:rsidR="00B500E4" w:rsidRDefault="00F323F0">
            <w:pPr>
              <w:ind w:left="3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Способ герметизации шины: Бескамерная;</w:t>
            </w:r>
          </w:p>
          <w:p w:rsidR="00B500E4" w:rsidRDefault="00F323F0">
            <w:pPr>
              <w:ind w:left="3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Номинальное отношение высоты профиля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шины к ее ширине: 65 Процент;</w:t>
            </w:r>
          </w:p>
          <w:p w:rsidR="00B500E4" w:rsidRDefault="00F323F0">
            <w:pPr>
              <w:ind w:left="3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Индекс категории скорости шины: Q;</w:t>
            </w:r>
          </w:p>
          <w:p w:rsidR="00B500E4" w:rsidRDefault="00F323F0">
            <w:pPr>
              <w:ind w:left="3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Индекс нагрузки шины: 86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/>
              </w:rPr>
              <w:footnoteReference w:id="1"/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;</w:t>
            </w:r>
          </w:p>
          <w:p w:rsidR="00B500E4" w:rsidRDefault="00F323F0">
            <w:pPr>
              <w:ind w:left="3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Тип: Шипованная;</w:t>
            </w:r>
          </w:p>
          <w:p w:rsidR="00B500E4" w:rsidRDefault="00F323F0">
            <w:pPr>
              <w:ind w:left="3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Гарантийный срок: 6 Месяц;</w:t>
            </w:r>
            <w:r>
              <w:rPr>
                <w:rFonts w:ascii="Calibri" w:hAnsi="Calibri" w:cs="Times New Roman"/>
                <w:sz w:val="22"/>
                <w:szCs w:val="22"/>
                <w:vertAlign w:val="superscript"/>
                <w:lang w:eastAsia="en-US"/>
              </w:rPr>
              <w:t>1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00E4" w:rsidRDefault="00F323F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штука</w:t>
            </w:r>
          </w:p>
        </w:tc>
        <w:tc>
          <w:tcPr>
            <w:tcW w:w="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00E4" w:rsidRDefault="00F323F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</w:tr>
      <w:tr w:rsidR="00B500E4">
        <w:tc>
          <w:tcPr>
            <w:tcW w:w="4545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00E4" w:rsidRDefault="00F323F0">
            <w:pPr>
              <w:ind w:left="33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00E4" w:rsidRDefault="00F323F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4</w:t>
            </w:r>
          </w:p>
        </w:tc>
      </w:tr>
    </w:tbl>
    <w:p w:rsidR="00B500E4" w:rsidRDefault="00B500E4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500E4" w:rsidRDefault="00B500E4">
      <w:pPr>
        <w:shd w:val="clear" w:color="auto" w:fill="FFFFFF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500E4" w:rsidRDefault="00B500E4">
      <w:pPr>
        <w:shd w:val="clear" w:color="auto" w:fill="FFFFFF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500E4" w:rsidRDefault="00B500E4">
      <w:pPr>
        <w:shd w:val="clear" w:color="auto" w:fill="FFFFFF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500E4" w:rsidRDefault="00B500E4">
      <w:pPr>
        <w:shd w:val="clear" w:color="auto" w:fill="FFFFFF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500E4" w:rsidRDefault="00B500E4">
      <w:pPr>
        <w:shd w:val="clear" w:color="auto" w:fill="FFFFFF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500E4" w:rsidRDefault="00F323F0">
      <w:pPr>
        <w:shd w:val="clear" w:color="auto" w:fill="FFFFFF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Поставщик самостоятельно за свой счёт осуществляет транспортировку и разгрузку товара в место доставки товара в помещения, определяемые Заказчиком.</w:t>
      </w:r>
    </w:p>
    <w:p w:rsidR="00B500E4" w:rsidRDefault="00F323F0">
      <w:pPr>
        <w:shd w:val="clear" w:color="auto" w:fill="FFFFFF"/>
        <w:tabs>
          <w:tab w:val="left" w:pos="284"/>
          <w:tab w:val="left" w:pos="900"/>
        </w:tabs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Товар должен соответствовать требованиям:</w:t>
      </w:r>
    </w:p>
    <w:p w:rsidR="00B500E4" w:rsidRDefault="00F323F0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1. Федерального закона от 30.03.1999 № 52-ФЗ «О санитарно-эпидемиологическом благополучии населения»;</w:t>
      </w:r>
    </w:p>
    <w:p w:rsidR="00B500E4" w:rsidRDefault="00F323F0">
      <w:pPr>
        <w:widowControl w:val="0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Федерального закона от 10.12.1995 № 196-ФЗ «О безопасности дорожного движения».</w:t>
      </w:r>
    </w:p>
    <w:p w:rsidR="00B500E4" w:rsidRDefault="00F323F0">
      <w:pPr>
        <w:widowControl w:val="0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Шины пневматические должны соответствовать требованиям:</w:t>
      </w:r>
    </w:p>
    <w:p w:rsidR="00B500E4" w:rsidRDefault="00F323F0">
      <w:pPr>
        <w:widowControl w:val="0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>1. Технического</w:t>
      </w:r>
      <w:r>
        <w:rPr>
          <w:rFonts w:ascii="Times New Roman" w:hAnsi="Times New Roman" w:cs="Times New Roman"/>
          <w:sz w:val="24"/>
          <w:szCs w:val="24"/>
        </w:rPr>
        <w:t xml:space="preserve"> регламента Таможенного союза «О безопасности колесных транспортных средств» (ТР ТС 018/2011), утвержденного Решением Комиссии Таможенного союза от 09.12.2011 № 877</w:t>
      </w:r>
    </w:p>
    <w:p w:rsidR="00B500E4" w:rsidRDefault="00F323F0">
      <w:pPr>
        <w:widowControl w:val="0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2. "ГОСТ Р 52900-2007. Национальный стандарт Российской Федерации. Шины пневматические для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легковых автомобилей и прицепов к ним. Технические условия".</w:t>
      </w:r>
    </w:p>
    <w:p w:rsidR="00B500E4" w:rsidRDefault="00F323F0">
      <w:pPr>
        <w:widowControl w:val="0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3. "ГОСТ 4754-97. Межгосударственный стандарт. Шины пневматические для легковых автомобилей, прицепов к ним, легких грузовых автомобилей и автобусов особо малой вместимости. Технические условия".</w:t>
      </w:r>
    </w:p>
    <w:p w:rsidR="00B500E4" w:rsidRDefault="00F323F0">
      <w:pPr>
        <w:widowControl w:val="0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4. "ГОСТ Р ИСО 4000-1-2005. Национальный стандарт Российской Федерации. Шины для легковых автомобилей и ободья. Часть 1. Шины (метрические серии)".</w:t>
      </w:r>
    </w:p>
    <w:p w:rsidR="00B500E4" w:rsidRDefault="00B500E4">
      <w:pPr>
        <w:shd w:val="clear" w:color="auto" w:fill="FFFFFF"/>
        <w:spacing w:line="274" w:lineRule="exact"/>
        <w:ind w:right="5" w:firstLine="710"/>
        <w:jc w:val="both"/>
        <w:rPr>
          <w:rFonts w:ascii="Times New Roman" w:eastAsia="NTTierce" w:hAnsi="Times New Roman" w:cs="Times New Roman"/>
          <w:sz w:val="24"/>
          <w:szCs w:val="24"/>
        </w:rPr>
      </w:pPr>
    </w:p>
    <w:p w:rsidR="00B500E4" w:rsidRDefault="00B500E4">
      <w:pPr>
        <w:rPr>
          <w:rFonts w:ascii="Times New Roman" w:hAnsi="Times New Roman" w:cs="Times New Roman"/>
          <w:bCs/>
          <w:color w:val="000000"/>
          <w:sz w:val="23"/>
          <w:szCs w:val="23"/>
          <w:lang w:eastAsia="en-US"/>
        </w:rPr>
      </w:pPr>
    </w:p>
    <w:p w:rsidR="00B500E4" w:rsidRDefault="00B500E4">
      <w:pPr>
        <w:pStyle w:val="Default"/>
        <w:ind w:firstLine="708"/>
        <w:rPr>
          <w:rFonts w:ascii="Times New Roman" w:hAnsi="Times New Roman" w:cs="Times New Roman"/>
        </w:rPr>
      </w:pPr>
    </w:p>
    <w:p w:rsidR="00B500E4" w:rsidRDefault="00F323F0">
      <w:pPr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Заместитель начальника Межрегионального </w:t>
      </w:r>
    </w:p>
    <w:p w:rsidR="00B500E4" w:rsidRDefault="00F323F0">
      <w:pPr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филиала Федерального казенного учреждения</w:t>
      </w:r>
    </w:p>
    <w:p w:rsidR="00B500E4" w:rsidRDefault="00F323F0">
      <w:pPr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«Центр по обеспечению деятельности</w:t>
      </w:r>
    </w:p>
    <w:p w:rsidR="00B500E4" w:rsidRDefault="00F323F0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Казначейства России» в г. Владимире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eastAsia="NTTierce" w:hAnsi="Times New Roman" w:cs="Times New Roman"/>
          <w:sz w:val="24"/>
          <w:szCs w:val="24"/>
          <w:u w:val="single"/>
        </w:rPr>
        <w:tab/>
      </w:r>
      <w:r>
        <w:rPr>
          <w:rFonts w:ascii="Times New Roman" w:eastAsia="NTTierce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  <w:t xml:space="preserve">           С.С. Курпаяниди</w:t>
      </w:r>
    </w:p>
    <w:p w:rsidR="00B500E4" w:rsidRDefault="00B500E4">
      <w:pPr>
        <w:tabs>
          <w:tab w:val="left" w:pos="7740"/>
        </w:tabs>
        <w:rPr>
          <w:rFonts w:ascii="Times New Roman" w:hAnsi="Times New Roman" w:cs="Times New Roman"/>
          <w:sz w:val="24"/>
          <w:szCs w:val="24"/>
          <w:highlight w:val="yellow"/>
          <w:lang w:eastAsia="en-US"/>
        </w:rPr>
      </w:pPr>
    </w:p>
    <w:p w:rsidR="00B500E4" w:rsidRDefault="00B500E4">
      <w:pPr>
        <w:tabs>
          <w:tab w:val="left" w:pos="7740"/>
        </w:tabs>
        <w:rPr>
          <w:rFonts w:ascii="Times New Roman" w:hAnsi="Times New Roman" w:cs="Times New Roman"/>
          <w:sz w:val="24"/>
          <w:szCs w:val="24"/>
          <w:highlight w:val="yellow"/>
          <w:lang w:eastAsia="en-US"/>
        </w:rPr>
      </w:pPr>
    </w:p>
    <w:p w:rsidR="00B500E4" w:rsidRDefault="00B500E4">
      <w:pPr>
        <w:tabs>
          <w:tab w:val="left" w:pos="7740"/>
        </w:tabs>
        <w:rPr>
          <w:rFonts w:ascii="Times New Roman" w:hAnsi="Times New Roman" w:cs="Times New Roman"/>
          <w:sz w:val="24"/>
          <w:szCs w:val="24"/>
          <w:highlight w:val="yellow"/>
          <w:lang w:eastAsia="en-US"/>
        </w:rPr>
      </w:pPr>
    </w:p>
    <w:p w:rsidR="00B500E4" w:rsidRDefault="00F323F0">
      <w:pPr>
        <w:pStyle w:val="ConsPlusNonformat"/>
        <w:widowControl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Начальник Автотранспортного отдела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М.В. Семенович</w:t>
      </w:r>
    </w:p>
    <w:p w:rsidR="00B500E4" w:rsidRDefault="00B500E4">
      <w:pPr>
        <w:rPr>
          <w:rFonts w:ascii="Times New Roman" w:eastAsia="NTTierce" w:hAnsi="Times New Roman" w:cs="Times New Roman"/>
          <w:sz w:val="24"/>
          <w:szCs w:val="24"/>
        </w:rPr>
      </w:pPr>
    </w:p>
    <w:p w:rsidR="00B500E4" w:rsidRDefault="00F323F0">
      <w:pPr>
        <w:rPr>
          <w:rFonts w:ascii="Times New Roman" w:eastAsia="NTTierce" w:hAnsi="Times New Roman" w:cs="Times New Roman"/>
          <w:sz w:val="24"/>
          <w:szCs w:val="24"/>
        </w:rPr>
      </w:pPr>
      <w:r>
        <w:rPr>
          <w:rFonts w:ascii="Times New Roman" w:eastAsia="NTTierce" w:hAnsi="Times New Roman" w:cs="Times New Roman"/>
          <w:sz w:val="24"/>
          <w:szCs w:val="24"/>
        </w:rPr>
        <w:t>Согласовано:</w:t>
      </w:r>
    </w:p>
    <w:p w:rsidR="00B500E4" w:rsidRDefault="00B500E4">
      <w:pPr>
        <w:rPr>
          <w:rFonts w:ascii="Times New Roman" w:eastAsia="NTTierce" w:hAnsi="Times New Roman" w:cs="Times New Roman"/>
          <w:sz w:val="24"/>
          <w:szCs w:val="24"/>
        </w:rPr>
      </w:pPr>
    </w:p>
    <w:p w:rsidR="00B500E4" w:rsidRDefault="00F323F0">
      <w:pPr>
        <w:rPr>
          <w:rFonts w:ascii="Times New Roman" w:eastAsia="NTTierce" w:hAnsi="Times New Roman" w:cs="Times New Roman"/>
          <w:sz w:val="24"/>
          <w:szCs w:val="24"/>
        </w:rPr>
      </w:pPr>
      <w:r>
        <w:rPr>
          <w:rFonts w:ascii="Times New Roman" w:eastAsia="NTTierce" w:hAnsi="Times New Roman" w:cs="Times New Roman"/>
          <w:sz w:val="24"/>
          <w:szCs w:val="24"/>
        </w:rPr>
        <w:t>Начальник Юридического отдела</w:t>
      </w:r>
      <w:r>
        <w:rPr>
          <w:rFonts w:ascii="Times New Roman" w:eastAsia="NTTierce" w:hAnsi="Times New Roman" w:cs="Times New Roman"/>
          <w:sz w:val="24"/>
          <w:szCs w:val="24"/>
        </w:rPr>
        <w:tab/>
      </w:r>
      <w:r>
        <w:rPr>
          <w:rFonts w:ascii="Times New Roman" w:eastAsia="NTTierce" w:hAnsi="Times New Roman" w:cs="Times New Roman"/>
          <w:sz w:val="24"/>
          <w:szCs w:val="24"/>
        </w:rPr>
        <w:t xml:space="preserve">        </w:t>
      </w:r>
      <w:r>
        <w:rPr>
          <w:rFonts w:ascii="Times New Roman" w:eastAsia="NTTierce" w:hAnsi="Times New Roman" w:cs="Times New Roman"/>
          <w:sz w:val="24"/>
          <w:szCs w:val="24"/>
        </w:rPr>
        <w:tab/>
      </w:r>
      <w:r>
        <w:rPr>
          <w:rFonts w:ascii="Times New Roman" w:eastAsia="NTTierce" w:hAnsi="Times New Roman" w:cs="Times New Roman"/>
          <w:sz w:val="24"/>
          <w:szCs w:val="24"/>
        </w:rPr>
        <w:tab/>
      </w:r>
      <w:r>
        <w:rPr>
          <w:rFonts w:ascii="Times New Roman" w:eastAsia="NTTierce" w:hAnsi="Times New Roman" w:cs="Times New Roman"/>
          <w:sz w:val="24"/>
          <w:szCs w:val="24"/>
        </w:rPr>
        <w:tab/>
      </w:r>
      <w:r>
        <w:rPr>
          <w:rFonts w:ascii="Times New Roman" w:eastAsia="NTTierce" w:hAnsi="Times New Roman" w:cs="Times New Roman"/>
          <w:sz w:val="24"/>
          <w:szCs w:val="24"/>
          <w:u w:val="single"/>
        </w:rPr>
        <w:tab/>
      </w:r>
      <w:r>
        <w:rPr>
          <w:rFonts w:ascii="Times New Roman" w:eastAsia="NTTierce" w:hAnsi="Times New Roman" w:cs="Times New Roman"/>
          <w:sz w:val="24"/>
          <w:szCs w:val="24"/>
          <w:u w:val="single"/>
        </w:rPr>
        <w:tab/>
      </w:r>
      <w:r>
        <w:rPr>
          <w:rFonts w:ascii="Times New Roman" w:eastAsia="NTTierce" w:hAnsi="Times New Roman" w:cs="Times New Roman"/>
          <w:sz w:val="24"/>
          <w:szCs w:val="24"/>
        </w:rPr>
        <w:tab/>
        <w:t xml:space="preserve">            С.В. Никишова</w:t>
      </w:r>
    </w:p>
    <w:p w:rsidR="00B500E4" w:rsidRDefault="00F323F0">
      <w:pPr>
        <w:rPr>
          <w:rFonts w:ascii="Times New Roman" w:eastAsia="NTTierce" w:hAnsi="Times New Roman" w:cs="Times New Roman"/>
          <w:sz w:val="24"/>
          <w:szCs w:val="24"/>
        </w:rPr>
      </w:pPr>
      <w:r>
        <w:rPr>
          <w:rFonts w:ascii="Times New Roman" w:eastAsia="NTTierce" w:hAnsi="Times New Roman" w:cs="Times New Roman"/>
          <w:sz w:val="24"/>
          <w:szCs w:val="24"/>
        </w:rPr>
        <w:t xml:space="preserve">           </w:t>
      </w:r>
    </w:p>
    <w:p w:rsidR="00B500E4" w:rsidRDefault="00F323F0">
      <w:pPr>
        <w:rPr>
          <w:rFonts w:ascii="Times New Roman" w:eastAsia="NTTierce" w:hAnsi="Times New Roman" w:cs="Times New Roman"/>
          <w:sz w:val="24"/>
          <w:szCs w:val="24"/>
        </w:rPr>
      </w:pPr>
      <w:r>
        <w:rPr>
          <w:rFonts w:ascii="Times New Roman" w:eastAsia="NTTierce" w:hAnsi="Times New Roman" w:cs="Times New Roman"/>
          <w:sz w:val="24"/>
          <w:szCs w:val="24"/>
        </w:rPr>
        <w:t xml:space="preserve">Уполномоченный сотрудник отдела </w:t>
      </w:r>
    </w:p>
    <w:p w:rsidR="00B500E4" w:rsidRDefault="00F323F0">
      <w:pPr>
        <w:rPr>
          <w:rFonts w:ascii="Times New Roman" w:eastAsia="NTTierce" w:hAnsi="Times New Roman" w:cs="Times New Roman"/>
          <w:sz w:val="24"/>
          <w:szCs w:val="24"/>
          <w:u w:val="single"/>
        </w:rPr>
      </w:pPr>
      <w:r>
        <w:rPr>
          <w:rFonts w:ascii="Times New Roman" w:eastAsia="NTTierce" w:hAnsi="Times New Roman" w:cs="Times New Roman"/>
          <w:sz w:val="24"/>
          <w:szCs w:val="24"/>
        </w:rPr>
        <w:t xml:space="preserve">бюджетного учета и отчетности                            </w:t>
      </w:r>
      <w:r>
        <w:rPr>
          <w:rFonts w:ascii="Times New Roman" w:eastAsia="NTTierce" w:hAnsi="Times New Roman" w:cs="Times New Roman"/>
          <w:sz w:val="24"/>
          <w:szCs w:val="24"/>
        </w:rPr>
        <w:tab/>
      </w:r>
      <w:r>
        <w:rPr>
          <w:rFonts w:ascii="Times New Roman" w:eastAsia="NTTierce" w:hAnsi="Times New Roman" w:cs="Times New Roman"/>
          <w:sz w:val="24"/>
          <w:szCs w:val="24"/>
          <w:u w:val="single"/>
        </w:rPr>
        <w:tab/>
      </w:r>
      <w:r>
        <w:rPr>
          <w:rFonts w:ascii="Times New Roman" w:eastAsia="NTTierce" w:hAnsi="Times New Roman" w:cs="Times New Roman"/>
          <w:sz w:val="24"/>
          <w:szCs w:val="24"/>
          <w:u w:val="single"/>
        </w:rPr>
        <w:tab/>
      </w:r>
      <w:r>
        <w:rPr>
          <w:rFonts w:ascii="Times New Roman" w:eastAsia="NTTierce" w:hAnsi="Times New Roman" w:cs="Times New Roman"/>
          <w:sz w:val="24"/>
          <w:szCs w:val="24"/>
        </w:rPr>
        <w:tab/>
      </w:r>
      <w:r>
        <w:rPr>
          <w:rFonts w:ascii="Times New Roman" w:eastAsia="NTTierce" w:hAnsi="Times New Roman" w:cs="Times New Roman"/>
          <w:sz w:val="24"/>
          <w:szCs w:val="24"/>
        </w:rPr>
        <w:tab/>
      </w:r>
      <w:r>
        <w:rPr>
          <w:rFonts w:ascii="Times New Roman" w:eastAsia="NTTierce" w:hAnsi="Times New Roman" w:cs="Times New Roman"/>
          <w:sz w:val="24"/>
          <w:szCs w:val="24"/>
          <w:u w:val="single"/>
        </w:rPr>
        <w:tab/>
      </w:r>
      <w:r>
        <w:rPr>
          <w:rFonts w:ascii="Times New Roman" w:eastAsia="NTTierce" w:hAnsi="Times New Roman" w:cs="Times New Roman"/>
          <w:sz w:val="24"/>
          <w:szCs w:val="24"/>
          <w:u w:val="single"/>
        </w:rPr>
        <w:tab/>
      </w:r>
    </w:p>
    <w:p w:rsidR="00B500E4" w:rsidRDefault="00B500E4">
      <w:pPr>
        <w:rPr>
          <w:rFonts w:ascii="Times New Roman" w:eastAsia="NTTierce" w:hAnsi="Times New Roman" w:cs="Times New Roman"/>
          <w:sz w:val="24"/>
          <w:szCs w:val="24"/>
        </w:rPr>
      </w:pPr>
    </w:p>
    <w:p w:rsidR="00B500E4" w:rsidRDefault="00F323F0">
      <w:pPr>
        <w:rPr>
          <w:rFonts w:ascii="Times New Roman" w:eastAsia="NTTierce" w:hAnsi="Times New Roman" w:cs="Times New Roman"/>
          <w:sz w:val="24"/>
          <w:szCs w:val="24"/>
        </w:rPr>
      </w:pPr>
      <w:r>
        <w:rPr>
          <w:rFonts w:ascii="Times New Roman" w:eastAsia="NTTierce" w:hAnsi="Times New Roman" w:cs="Times New Roman"/>
          <w:sz w:val="24"/>
          <w:szCs w:val="24"/>
        </w:rPr>
        <w:t>Исполнитель:</w:t>
      </w:r>
    </w:p>
    <w:p w:rsidR="00B500E4" w:rsidRDefault="00F323F0">
      <w:pPr>
        <w:rPr>
          <w:rFonts w:ascii="Times New Roman" w:eastAsia="NTTierce" w:hAnsi="Times New Roman" w:cs="Times New Roman"/>
          <w:sz w:val="24"/>
          <w:szCs w:val="24"/>
        </w:rPr>
      </w:pPr>
      <w:r>
        <w:rPr>
          <w:rFonts w:ascii="Times New Roman" w:eastAsia="NTTierce" w:hAnsi="Times New Roman" w:cs="Times New Roman"/>
          <w:sz w:val="24"/>
          <w:szCs w:val="24"/>
        </w:rPr>
        <w:t>Тел. 8 (4722) 35-94-25</w:t>
      </w:r>
      <w:r>
        <w:rPr>
          <w:rFonts w:ascii="Times New Roman" w:eastAsia="NTTierce" w:hAnsi="Times New Roman" w:cs="Times New Roman"/>
          <w:sz w:val="24"/>
          <w:szCs w:val="24"/>
        </w:rPr>
        <w:tab/>
      </w:r>
      <w:r>
        <w:rPr>
          <w:rFonts w:ascii="Times New Roman" w:eastAsia="NTTierce" w:hAnsi="Times New Roman" w:cs="Times New Roman"/>
          <w:sz w:val="24"/>
          <w:szCs w:val="24"/>
        </w:rPr>
        <w:tab/>
      </w:r>
      <w:r>
        <w:rPr>
          <w:rFonts w:ascii="Times New Roman" w:eastAsia="NTTierce" w:hAnsi="Times New Roman" w:cs="Times New Roman"/>
          <w:sz w:val="24"/>
          <w:szCs w:val="24"/>
        </w:rPr>
        <w:tab/>
      </w:r>
      <w:r>
        <w:rPr>
          <w:rFonts w:ascii="Times New Roman" w:eastAsia="NTTierce" w:hAnsi="Times New Roman" w:cs="Times New Roman"/>
          <w:sz w:val="24"/>
          <w:szCs w:val="24"/>
        </w:rPr>
        <w:tab/>
      </w:r>
      <w:r>
        <w:rPr>
          <w:rFonts w:ascii="Times New Roman" w:eastAsia="NTTierce" w:hAnsi="Times New Roman" w:cs="Times New Roman"/>
          <w:sz w:val="24"/>
          <w:szCs w:val="24"/>
        </w:rPr>
        <w:tab/>
        <w:t xml:space="preserve"> </w:t>
      </w:r>
      <w:r>
        <w:rPr>
          <w:rFonts w:ascii="Times New Roman" w:eastAsia="NTTierce" w:hAnsi="Times New Roman" w:cs="Times New Roman"/>
          <w:sz w:val="24"/>
          <w:szCs w:val="24"/>
          <w:u w:val="single"/>
        </w:rPr>
        <w:tab/>
      </w:r>
      <w:r>
        <w:rPr>
          <w:rFonts w:ascii="Times New Roman" w:eastAsia="NTTierce" w:hAnsi="Times New Roman" w:cs="Times New Roman"/>
          <w:sz w:val="24"/>
          <w:szCs w:val="24"/>
          <w:u w:val="single"/>
        </w:rPr>
        <w:tab/>
      </w:r>
      <w:r>
        <w:rPr>
          <w:rFonts w:ascii="Times New Roman" w:eastAsia="NTTierce" w:hAnsi="Times New Roman" w:cs="Times New Roman"/>
          <w:sz w:val="24"/>
          <w:szCs w:val="24"/>
        </w:rPr>
        <w:t xml:space="preserve">                         В.Н. Куркин </w:t>
      </w:r>
    </w:p>
    <w:sectPr w:rsidR="00B500E4">
      <w:footerReference w:type="default" r:id="rId9"/>
      <w:pgSz w:w="11906" w:h="16838"/>
      <w:pgMar w:top="851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23F0" w:rsidRDefault="00F323F0">
      <w:r>
        <w:separator/>
      </w:r>
    </w:p>
  </w:endnote>
  <w:endnote w:type="continuationSeparator" w:id="0">
    <w:p w:rsidR="00F323F0" w:rsidRDefault="00F323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NTTierce">
    <w:altName w:val="Trebuchet MS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00E4" w:rsidRDefault="00F323F0">
    <w:pPr>
      <w:pStyle w:val="ad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667EC">
      <w:rPr>
        <w:noProof/>
      </w:rPr>
      <w:t>3</w:t>
    </w:r>
    <w:r>
      <w:fldChar w:fldCharType="end"/>
    </w:r>
  </w:p>
  <w:p w:rsidR="00B500E4" w:rsidRDefault="00B500E4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23F0" w:rsidRDefault="00F323F0">
      <w:r>
        <w:separator/>
      </w:r>
    </w:p>
  </w:footnote>
  <w:footnote w:type="continuationSeparator" w:id="0">
    <w:p w:rsidR="00F323F0" w:rsidRDefault="00F323F0">
      <w:r>
        <w:continuationSeparator/>
      </w:r>
    </w:p>
  </w:footnote>
  <w:footnote w:id="1">
    <w:p w:rsidR="00B500E4" w:rsidRDefault="00F323F0">
      <w:pPr>
        <w:pStyle w:val="af3"/>
      </w:pPr>
      <w:r>
        <w:rPr>
          <w:rStyle w:val="af5"/>
        </w:rPr>
        <w:footnoteRef/>
      </w:r>
      <w:r>
        <w:t xml:space="preserve"> </w:t>
      </w:r>
      <w:r>
        <w:rPr>
          <w:rFonts w:ascii="Times New Roman" w:hAnsi="Times New Roman"/>
        </w:rPr>
        <w:t>Для детального описания закупаемого товара, отвечающего требованиям Заказчика, и в целях улучшения качества выполнения своих функциональных обязанностей, помимо показателей, которые применялись Заказчиком из КТРУ ЕАТ, были использованы показатели с дополни</w:t>
      </w:r>
      <w:r>
        <w:rPr>
          <w:rFonts w:ascii="Times New Roman" w:hAnsi="Times New Roman"/>
        </w:rPr>
        <w:t>тельными функциональными и качественными характеристиками, не внесенными в КТРУ ЕАТ. Дополнительные характеристики к товару являются уточняющими и отражают потребности/пожелания Заказчика.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C6109C7"/>
    <w:multiLevelType w:val="hybridMultilevel"/>
    <w:tmpl w:val="94343BDC"/>
    <w:lvl w:ilvl="0" w:tplc="D1984D02">
      <w:start w:val="1"/>
      <w:numFmt w:val="decimal"/>
      <w:lvlText w:val="%1."/>
      <w:lvlJc w:val="left"/>
      <w:pPr>
        <w:ind w:left="720" w:hanging="360"/>
      </w:pPr>
    </w:lvl>
    <w:lvl w:ilvl="1" w:tplc="D59A19F0">
      <w:start w:val="1"/>
      <w:numFmt w:val="lowerLetter"/>
      <w:lvlText w:val="%2."/>
      <w:lvlJc w:val="left"/>
      <w:pPr>
        <w:ind w:left="1440" w:hanging="360"/>
      </w:pPr>
    </w:lvl>
    <w:lvl w:ilvl="2" w:tplc="6548D1B6">
      <w:start w:val="1"/>
      <w:numFmt w:val="lowerRoman"/>
      <w:lvlText w:val="%3."/>
      <w:lvlJc w:val="right"/>
      <w:pPr>
        <w:ind w:left="2160" w:hanging="180"/>
      </w:pPr>
    </w:lvl>
    <w:lvl w:ilvl="3" w:tplc="E7C621E8">
      <w:start w:val="1"/>
      <w:numFmt w:val="decimal"/>
      <w:lvlText w:val="%4."/>
      <w:lvlJc w:val="left"/>
      <w:pPr>
        <w:ind w:left="2880" w:hanging="360"/>
      </w:pPr>
    </w:lvl>
    <w:lvl w:ilvl="4" w:tplc="21FE5BA2">
      <w:start w:val="1"/>
      <w:numFmt w:val="lowerLetter"/>
      <w:lvlText w:val="%5."/>
      <w:lvlJc w:val="left"/>
      <w:pPr>
        <w:ind w:left="3600" w:hanging="360"/>
      </w:pPr>
    </w:lvl>
    <w:lvl w:ilvl="5" w:tplc="B170A63E">
      <w:start w:val="1"/>
      <w:numFmt w:val="lowerRoman"/>
      <w:lvlText w:val="%6."/>
      <w:lvlJc w:val="right"/>
      <w:pPr>
        <w:ind w:left="4320" w:hanging="180"/>
      </w:pPr>
    </w:lvl>
    <w:lvl w:ilvl="6" w:tplc="1B889AFA">
      <w:start w:val="1"/>
      <w:numFmt w:val="decimal"/>
      <w:lvlText w:val="%7."/>
      <w:lvlJc w:val="left"/>
      <w:pPr>
        <w:ind w:left="5040" w:hanging="360"/>
      </w:pPr>
    </w:lvl>
    <w:lvl w:ilvl="7" w:tplc="FDA0A510">
      <w:start w:val="1"/>
      <w:numFmt w:val="lowerLetter"/>
      <w:lvlText w:val="%8."/>
      <w:lvlJc w:val="left"/>
      <w:pPr>
        <w:ind w:left="5760" w:hanging="360"/>
      </w:pPr>
    </w:lvl>
    <w:lvl w:ilvl="8" w:tplc="E91C992C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500E4"/>
    <w:rsid w:val="00A667EC"/>
    <w:rsid w:val="00B500E4"/>
    <w:rsid w:val="00F32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AF9A6AB-1B3B-429A-9D22-F0F3D8D3B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NTTierce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NTTierce" w:hAnsi="NTTierce"/>
      <w:sz w:val="18"/>
      <w:szCs w:val="18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08"/>
      <w:jc w:val="both"/>
    </w:pPr>
    <w:rPr>
      <w:rFonts w:eastAsia="NTTierce"/>
      <w:sz w:val="24"/>
      <w:szCs w:val="24"/>
    </w:rPr>
  </w:style>
  <w:style w:type="paragraph" w:styleId="a4">
    <w:name w:val="No Spacing"/>
    <w:uiPriority w:val="1"/>
    <w:qFormat/>
    <w:rPr>
      <w:sz w:val="22"/>
      <w:szCs w:val="22"/>
      <w:lang w:eastAsia="en-US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HeaderChar">
    <w:name w:val="Header Char"/>
    <w:uiPriority w:val="99"/>
  </w:style>
  <w:style w:type="paragraph" w:styleId="ad">
    <w:name w:val="footer"/>
    <w:basedOn w:val="a"/>
    <w:link w:val="ae"/>
    <w:uiPriority w:val="99"/>
    <w:pPr>
      <w:tabs>
        <w:tab w:val="center" w:pos="4677"/>
        <w:tab w:val="right" w:pos="9355"/>
      </w:tabs>
      <w:jc w:val="both"/>
    </w:pPr>
    <w:rPr>
      <w:rFonts w:eastAsia="NTTierce"/>
      <w:sz w:val="24"/>
      <w:szCs w:val="24"/>
      <w:lang w:val="en-US" w:eastAsia="en-US"/>
    </w:rPr>
  </w:style>
  <w:style w:type="character" w:customStyle="1" w:styleId="FooterChar">
    <w:name w:val="Footer Char"/>
    <w:uiPriority w:val="99"/>
  </w:style>
  <w:style w:type="paragraph" w:styleId="af">
    <w:name w:val="caption"/>
    <w:basedOn w:val="a"/>
    <w:next w:val="a"/>
    <w:link w:val="af0"/>
    <w:uiPriority w:val="35"/>
    <w:semiHidden/>
    <w:unhideWhenUsed/>
    <w:qFormat/>
    <w:pPr>
      <w:spacing w:line="276" w:lineRule="auto"/>
    </w:pPr>
    <w:rPr>
      <w:b/>
      <w:bCs/>
      <w:color w:val="4F81BD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basedOn w:val="a1"/>
    <w:uiPriority w:val="5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23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31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41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51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-1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5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styleId="-6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7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10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-20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30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40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50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styleId="-60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70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rPr>
      <w:sz w:val="20"/>
      <w:szCs w:val="20"/>
    </w:rPr>
  </w:style>
  <w:style w:type="character" w:customStyle="1" w:styleId="FootnoteTextChar">
    <w:name w:val="Footnote Text Char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  <w:szCs w:val="20"/>
    </w:rPr>
  </w:style>
  <w:style w:type="character" w:customStyle="1" w:styleId="EndnoteTextChar">
    <w:name w:val="Endnote Text Char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character" w:customStyle="1" w:styleId="FontStyle24">
    <w:name w:val="Font Style24"/>
    <w:uiPriority w:val="99"/>
    <w:rPr>
      <w:rFonts w:ascii="NTTierce" w:hAnsi="NTTierce" w:cs="NTTierce"/>
      <w:b/>
      <w:bCs/>
      <w:sz w:val="8"/>
      <w:szCs w:val="8"/>
    </w:rPr>
  </w:style>
  <w:style w:type="paragraph" w:customStyle="1" w:styleId="Style4">
    <w:name w:val="Style4"/>
    <w:basedOn w:val="a"/>
    <w:pPr>
      <w:widowControl w:val="0"/>
      <w:spacing w:line="274" w:lineRule="exact"/>
    </w:pPr>
    <w:rPr>
      <w:rFonts w:eastAsia="NTTierce"/>
      <w:sz w:val="24"/>
      <w:szCs w:val="24"/>
    </w:rPr>
  </w:style>
  <w:style w:type="paragraph" w:styleId="afb">
    <w:name w:val="Balloon Text"/>
    <w:basedOn w:val="a"/>
    <w:link w:val="afc"/>
    <w:uiPriority w:val="99"/>
    <w:semiHidden/>
    <w:unhideWhenUsed/>
    <w:rPr>
      <w:sz w:val="16"/>
      <w:szCs w:val="16"/>
    </w:rPr>
  </w:style>
  <w:style w:type="character" w:customStyle="1" w:styleId="afc">
    <w:name w:val="Текст выноски Знак"/>
    <w:link w:val="afb"/>
    <w:uiPriority w:val="99"/>
    <w:semiHidden/>
    <w:rPr>
      <w:rFonts w:ascii="NTTierce" w:eastAsia="Calibri" w:hAnsi="NTTierce" w:cs="NTTierce"/>
      <w:sz w:val="16"/>
      <w:szCs w:val="16"/>
      <w:lang w:eastAsia="ru-RU"/>
    </w:rPr>
  </w:style>
  <w:style w:type="paragraph" w:customStyle="1" w:styleId="ConsPlusNormal">
    <w:name w:val="ConsPlusNormal"/>
    <w:link w:val="ConsPlusNormal0"/>
    <w:pPr>
      <w:widowControl w:val="0"/>
      <w:ind w:firstLine="720"/>
    </w:pPr>
    <w:rPr>
      <w:rFonts w:ascii="Arial" w:hAnsi="Arial" w:cs="Arial"/>
    </w:rPr>
  </w:style>
  <w:style w:type="paragraph" w:customStyle="1" w:styleId="afd">
    <w:name w:val="Îáû÷íûé"/>
    <w:uiPriority w:val="99"/>
    <w:rPr>
      <w:rFonts w:ascii="NTTierce" w:eastAsia="NTTierce" w:hAnsi="NTTierce"/>
    </w:rPr>
  </w:style>
  <w:style w:type="character" w:customStyle="1" w:styleId="ConsPlusNormal0">
    <w:name w:val="ConsPlusNormal Знак"/>
    <w:link w:val="ConsPlusNormal"/>
    <w:rPr>
      <w:rFonts w:ascii="Arial" w:eastAsia="Calibri" w:hAnsi="Arial" w:cs="Arial"/>
      <w:sz w:val="20"/>
      <w:szCs w:val="20"/>
      <w:lang w:eastAsia="ru-RU"/>
    </w:rPr>
  </w:style>
  <w:style w:type="paragraph" w:customStyle="1" w:styleId="PEA">
    <w:name w:val="PEA"/>
    <w:uiPriority w:val="99"/>
    <w:pPr>
      <w:widowControl w:val="0"/>
      <w:ind w:firstLine="720"/>
    </w:pPr>
    <w:rPr>
      <w:rFonts w:ascii="Arial" w:eastAsia="NTTierce" w:hAnsi="Arial" w:cs="Arial"/>
    </w:rPr>
  </w:style>
  <w:style w:type="character" w:styleId="afe">
    <w:name w:val="annotation reference"/>
    <w:uiPriority w:val="99"/>
    <w:semiHidden/>
    <w:unhideWhenUsed/>
    <w:rPr>
      <w:sz w:val="16"/>
      <w:szCs w:val="16"/>
    </w:rPr>
  </w:style>
  <w:style w:type="paragraph" w:styleId="aff">
    <w:name w:val="annotation text"/>
    <w:basedOn w:val="a"/>
    <w:link w:val="aff0"/>
    <w:uiPriority w:val="99"/>
    <w:semiHidden/>
    <w:unhideWhenUsed/>
    <w:rPr>
      <w:sz w:val="20"/>
      <w:szCs w:val="20"/>
    </w:rPr>
  </w:style>
  <w:style w:type="character" w:customStyle="1" w:styleId="aff0">
    <w:name w:val="Текст примечания Знак"/>
    <w:link w:val="aff"/>
    <w:uiPriority w:val="99"/>
    <w:semiHidden/>
    <w:rPr>
      <w:rFonts w:ascii="NTTierce" w:eastAsia="Calibri" w:hAnsi="NTTierce" w:cs="NTTierce"/>
      <w:sz w:val="20"/>
      <w:szCs w:val="20"/>
      <w:lang w:eastAsia="ru-RU"/>
    </w:rPr>
  </w:style>
  <w:style w:type="paragraph" w:styleId="aff1">
    <w:name w:val="annotation subject"/>
    <w:basedOn w:val="aff"/>
    <w:next w:val="aff"/>
    <w:link w:val="aff2"/>
    <w:uiPriority w:val="99"/>
    <w:semiHidden/>
    <w:unhideWhenUsed/>
    <w:rPr>
      <w:b/>
      <w:bCs/>
    </w:rPr>
  </w:style>
  <w:style w:type="character" w:customStyle="1" w:styleId="aff2">
    <w:name w:val="Тема примечания Знак"/>
    <w:link w:val="aff1"/>
    <w:uiPriority w:val="99"/>
    <w:semiHidden/>
    <w:rPr>
      <w:rFonts w:ascii="NTTierce" w:eastAsia="Calibri" w:hAnsi="NTTierce" w:cs="NTTierce"/>
      <w:b/>
      <w:bCs/>
      <w:sz w:val="20"/>
      <w:szCs w:val="20"/>
      <w:lang w:eastAsia="ru-RU"/>
    </w:rPr>
  </w:style>
  <w:style w:type="character" w:styleId="aff3">
    <w:name w:val="Strong"/>
    <w:uiPriority w:val="99"/>
    <w:qFormat/>
    <w:rPr>
      <w:rFonts w:cs="NTTierce"/>
      <w:b/>
      <w:bCs/>
    </w:rPr>
  </w:style>
  <w:style w:type="paragraph" w:styleId="aff4">
    <w:name w:val="Body Text"/>
    <w:basedOn w:val="a"/>
    <w:link w:val="aff5"/>
    <w:pPr>
      <w:spacing w:after="120"/>
      <w:jc w:val="both"/>
    </w:pPr>
    <w:rPr>
      <w:rFonts w:eastAsia="NTTierce"/>
      <w:sz w:val="24"/>
      <w:szCs w:val="24"/>
      <w:lang w:val="en-US" w:eastAsia="en-US"/>
    </w:rPr>
  </w:style>
  <w:style w:type="character" w:customStyle="1" w:styleId="aff5">
    <w:name w:val="Основной текст Знак"/>
    <w:link w:val="aff4"/>
    <w:rPr>
      <w:rFonts w:ascii="NTTierce" w:eastAsia="NTTierce" w:hAnsi="NTTierce" w:cs="NTTierce"/>
      <w:sz w:val="24"/>
      <w:szCs w:val="24"/>
      <w:lang w:val="en-US" w:eastAsia="en-US"/>
    </w:rPr>
  </w:style>
  <w:style w:type="paragraph" w:customStyle="1" w:styleId="ConsNonformat">
    <w:name w:val="ConsNonformat"/>
    <w:rPr>
      <w:rFonts w:ascii="Courier New" w:eastAsia="NTTierce" w:hAnsi="Courier New" w:cs="Courier New"/>
    </w:rPr>
  </w:style>
  <w:style w:type="paragraph" w:customStyle="1" w:styleId="ConsPlusNonformat">
    <w:name w:val="ConsPlusNonformat"/>
    <w:uiPriority w:val="99"/>
    <w:pPr>
      <w:widowControl w:val="0"/>
    </w:pPr>
    <w:rPr>
      <w:rFonts w:ascii="Courier New" w:eastAsia="NTTierce" w:hAnsi="Courier New" w:cs="Courier New"/>
    </w:rPr>
  </w:style>
  <w:style w:type="character" w:customStyle="1" w:styleId="ae">
    <w:name w:val="Нижний колонтитул Знак"/>
    <w:link w:val="ad"/>
    <w:uiPriority w:val="99"/>
    <w:rPr>
      <w:rFonts w:ascii="NTTierce" w:eastAsia="NTTierce" w:hAnsi="NTTierce" w:cs="NTTierce"/>
      <w:sz w:val="24"/>
      <w:szCs w:val="24"/>
      <w:lang w:val="en-US" w:eastAsia="en-US"/>
    </w:rPr>
  </w:style>
  <w:style w:type="paragraph" w:customStyle="1" w:styleId="14">
    <w:name w:val="14"/>
    <w:basedOn w:val="a"/>
    <w:pPr>
      <w:spacing w:before="120" w:after="240"/>
    </w:pPr>
    <w:rPr>
      <w:rFonts w:eastAsia="NTTierce"/>
      <w:b/>
      <w:bCs/>
      <w:sz w:val="28"/>
      <w:szCs w:val="28"/>
    </w:rPr>
  </w:style>
  <w:style w:type="character" w:customStyle="1" w:styleId="ac">
    <w:name w:val="Верхний колонтитул Знак"/>
    <w:link w:val="ab"/>
    <w:uiPriority w:val="99"/>
    <w:rPr>
      <w:rFonts w:ascii="NTTierce" w:eastAsia="Calibri" w:hAnsi="NTTierce" w:cs="NTTierce"/>
      <w:sz w:val="18"/>
      <w:szCs w:val="18"/>
      <w:lang w:eastAsia="ru-RU"/>
    </w:rPr>
  </w:style>
  <w:style w:type="paragraph" w:customStyle="1" w:styleId="Default">
    <w:name w:val="Default"/>
    <w:rPr>
      <w:rFonts w:ascii="NTTierce" w:hAnsi="NTTierce"/>
      <w:color w:val="000000"/>
      <w:sz w:val="24"/>
      <w:szCs w:val="24"/>
      <w:lang w:eastAsia="en-US"/>
    </w:rPr>
  </w:style>
  <w:style w:type="character" w:customStyle="1" w:styleId="af7">
    <w:name w:val="Текст концевой сноски Знак"/>
    <w:link w:val="af6"/>
    <w:uiPriority w:val="99"/>
    <w:semiHidden/>
    <w:rPr>
      <w:rFonts w:ascii="NTTierce" w:eastAsia="Calibri" w:hAnsi="NTTierce" w:cs="NTTierce"/>
      <w:sz w:val="20"/>
      <w:szCs w:val="20"/>
      <w:lang w:eastAsia="ru-RU"/>
    </w:rPr>
  </w:style>
  <w:style w:type="character" w:customStyle="1" w:styleId="af4">
    <w:name w:val="Текст сноски Знак"/>
    <w:link w:val="af3"/>
    <w:uiPriority w:val="99"/>
    <w:semiHidden/>
    <w:rPr>
      <w:rFonts w:ascii="NTTierce" w:eastAsia="Calibri" w:hAnsi="NTTierce" w:cs="NTTierce"/>
      <w:sz w:val="20"/>
      <w:szCs w:val="20"/>
      <w:lang w:eastAsia="ru-RU"/>
    </w:rPr>
  </w:style>
  <w:style w:type="paragraph" w:customStyle="1" w:styleId="ConsPlusTitle">
    <w:name w:val="ConsPlusTitle"/>
    <w:pPr>
      <w:widowControl w:val="0"/>
    </w:pPr>
    <w:rPr>
      <w:rFonts w:eastAsia="NTTierce" w:cs="Calibri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9855C8E79ACD7F931018C4AD1FBDDE610AA21108EDDD50A09FBA1F27DF016E109185DA53DA067BC4EDA2D006D05CFD2F61A3703EBDFM3N5J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09855C8E79ACD7F931018C4AD1FBDDE610AA21108EDDD50A09FBA1F27DF016E109185DA53DA067BC4EDA2D006D05CFD2F61A3703EBDFM3N5J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1678</Words>
  <Characters>9570</Characters>
  <Application>Microsoft Office Word</Application>
  <DocSecurity>0</DocSecurity>
  <Lines>79</Lines>
  <Paragraphs>22</Paragraphs>
  <ScaleCrop>false</ScaleCrop>
  <Company/>
  <LinksUpToDate>false</LinksUpToDate>
  <CharactersWithSpaces>11226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Semenovich</dc:creator>
  <cp:lastModifiedBy>Интернет Общий АТО</cp:lastModifiedBy>
  <cp:revision>26</cp:revision>
  <dcterms:created xsi:type="dcterms:W3CDTF">2026-06-18T06:00:00Z</dcterms:created>
  <dcterms:modified xsi:type="dcterms:W3CDTF">2026-10-16T06:38:00Z</dcterms:modified>
  <cp:version>983040</cp:version>
</cp:coreProperties>
</file>