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0" w:after="0"/>
        <w:ind w:hanging="0" w:left="0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ДОГОВОР ПОСТАВКИ №</w:t>
      </w:r>
      <w:r>
        <w:rPr>
          <w:rFonts w:cs="Times New Roman" w:ascii="Times New Roman" w:hAnsi="Times New Roman"/>
          <w:sz w:val="22"/>
          <w:szCs w:val="22"/>
          <w:lang w:val="ru-RU"/>
        </w:rPr>
        <w:t xml:space="preserve"> </w:t>
      </w:r>
      <w:r>
        <w:rPr>
          <w:rFonts w:eastAsia="Andale Sans UI;Arial Unicode MS" w:cs="Times New Roman" w:ascii="Times New Roman" w:hAnsi="Times New Roman"/>
          <w:b/>
          <w:color w:val="00000A"/>
          <w:kern w:val="2"/>
          <w:sz w:val="22"/>
          <w:szCs w:val="22"/>
          <w:lang w:val="ru-RU" w:eastAsia="zh-CN" w:bidi="ar-SA"/>
        </w:rPr>
        <w:t>453</w:t>
      </w:r>
      <w:r>
        <w:rPr>
          <w:rFonts w:cs="Times New Roman" w:ascii="Times New Roman" w:hAnsi="Times New Roman"/>
          <w:sz w:val="22"/>
          <w:szCs w:val="22"/>
          <w:lang w:val="ru-RU"/>
        </w:rPr>
        <w:t>-26</w:t>
      </w:r>
      <w:r>
        <w:rPr>
          <w:rFonts w:cs="Times New Roman" w:ascii="Times New Roman" w:hAnsi="Times New Roman"/>
          <w:strike/>
          <w:sz w:val="22"/>
          <w:szCs w:val="22"/>
          <w:lang w:val="ru-RU"/>
        </w:rPr>
        <w:t>-</w:t>
      </w:r>
      <w:r>
        <w:rPr>
          <w:rFonts w:cs="Times New Roman" w:ascii="Times New Roman" w:hAnsi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Title"/>
        <w:spacing w:before="0" w:after="0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itle"/>
        <w:ind w:hanging="0" w:left="0"/>
        <w:jc w:val="righ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sz w:val="22"/>
          <w:szCs w:val="22"/>
          <w:lang w:val="ru-RU"/>
        </w:rPr>
        <w:t>г. Обнинск</w:t>
      </w:r>
      <w:r>
        <w:rPr>
          <w:rFonts w:eastAsia="Times New Roman" w:cs="Times New Roman" w:ascii="Times New Roman" w:hAnsi="Times New Roman"/>
          <w:b w:val="false"/>
          <w:sz w:val="22"/>
          <w:szCs w:val="22"/>
        </w:rPr>
        <w:t xml:space="preserve">                                                                                                                         </w:t>
      </w:r>
      <w:r>
        <w:rPr>
          <w:rFonts w:cs="Times New Roman" w:ascii="Times New Roman" w:hAnsi="Times New Roman"/>
          <w:b w:val="false"/>
          <w:sz w:val="22"/>
          <w:szCs w:val="22"/>
        </w:rPr>
        <w:t>«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>___</w:t>
      </w:r>
      <w:r>
        <w:rPr>
          <w:rFonts w:cs="Times New Roman" w:ascii="Times New Roman" w:hAnsi="Times New Roman"/>
          <w:b w:val="false"/>
          <w:sz w:val="22"/>
          <w:szCs w:val="22"/>
        </w:rPr>
        <w:t xml:space="preserve">» </w:t>
      </w:r>
      <w:r>
        <w:rPr>
          <w:rFonts w:eastAsia="Andale Sans UI;Arial Unicode MS" w:cs="Times New Roman" w:ascii="Times New Roman" w:hAnsi="Times New Roman"/>
          <w:b w:val="false"/>
          <w:color w:val="00000A"/>
          <w:kern w:val="2"/>
          <w:sz w:val="22"/>
          <w:szCs w:val="22"/>
          <w:lang w:val="ru-RU" w:eastAsia="zh-CN" w:bidi="ar-SA"/>
        </w:rPr>
        <w:t>______</w:t>
      </w:r>
      <w:r>
        <w:rPr>
          <w:rFonts w:cs="Times New Roman" w:ascii="Times New Roman" w:hAnsi="Times New Roman"/>
          <w:b w:val="false"/>
          <w:sz w:val="22"/>
          <w:szCs w:val="22"/>
          <w:lang w:val="ru-RU"/>
        </w:rPr>
        <w:t xml:space="preserve"> </w:t>
      </w:r>
      <w:r>
        <w:rPr>
          <w:rFonts w:cs="Times New Roman" w:ascii="Times New Roman" w:hAnsi="Times New Roman"/>
          <w:b w:val="false"/>
          <w:sz w:val="22"/>
          <w:szCs w:val="22"/>
        </w:rPr>
        <w:t>2026 г.</w:t>
      </w:r>
    </w:p>
    <w:p>
      <w:pPr>
        <w:pStyle w:val="Normal"/>
        <w:ind w:firstLine="708" w:left="0" w:right="0"/>
        <w:jc w:val="both"/>
        <w:rPr/>
      </w:pPr>
      <w:r>
        <w:rPr>
          <w:rFonts w:cs="Times New Roman"/>
          <w:b w:val="false"/>
          <w:bCs w:val="false"/>
          <w:color w:val="000000"/>
          <w:sz w:val="22"/>
          <w:szCs w:val="22"/>
        </w:rPr>
        <w:t>_____________________, именуемое в дальнейшем «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Поставщик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», в лице </w:t>
      </w:r>
      <w:r>
        <w:rPr>
          <w:rFonts w:cs="Times New Roman"/>
          <w:b w:val="false"/>
          <w:bCs/>
          <w:color w:val="000000"/>
          <w:sz w:val="22"/>
          <w:szCs w:val="22"/>
        </w:rPr>
        <w:t>___________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, действующего на основании ______</w:t>
      </w:r>
      <w:r>
        <w:rPr>
          <w:rFonts w:cs="Times New Roman"/>
          <w:b w:val="false"/>
          <w:bCs w:val="false"/>
          <w:sz w:val="22"/>
          <w:szCs w:val="22"/>
        </w:rPr>
        <w:t>, с одной стороны, и Федеральное государственное бюджетное учреждение здравоохранения «Клиническая больница № 8 Федерального медико-биологического агентства» (ФГБУЗ КБ № 8 ФМБА России), именуемое в дальнейшем «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b w:val="false"/>
          <w:bCs w:val="false"/>
          <w:sz w:val="22"/>
          <w:szCs w:val="22"/>
        </w:rPr>
        <w:t>», в лице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 w:eastAsia="ru-RU"/>
        </w:rPr>
        <w:t>главного врача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 xml:space="preserve">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>Курдяева Сергея Михайловича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, действующего на основании Устава и Приказа № 304Л от «</w:t>
      </w:r>
      <w:r>
        <w:rPr>
          <w:rFonts w:cs="Times New Roman"/>
          <w:b w:val="false"/>
          <w:bCs w:val="false"/>
          <w:color w:val="000000"/>
          <w:sz w:val="22"/>
          <w:szCs w:val="22"/>
          <w:u w:val="single"/>
          <w:lang w:val="ru-RU"/>
        </w:rPr>
        <w:t>27</w:t>
      </w:r>
      <w:r>
        <w:rPr>
          <w:rFonts w:cs="Times New Roman"/>
          <w:b w:val="false"/>
          <w:bCs w:val="false"/>
          <w:color w:val="000000"/>
          <w:sz w:val="22"/>
          <w:szCs w:val="22"/>
          <w:lang w:val="ru-RU"/>
        </w:rPr>
        <w:t>» мая 2025 года</w:t>
      </w:r>
      <w:r>
        <w:rPr>
          <w:rFonts w:cs="Times New Roman"/>
          <w:b w:val="false"/>
          <w:bCs w:val="false"/>
          <w:sz w:val="22"/>
          <w:szCs w:val="22"/>
        </w:rPr>
        <w:t xml:space="preserve">, с другой стороны, вместе именуемые Стороны, на основании </w:t>
      </w:r>
      <w:r>
        <w:rPr>
          <w:rFonts w:cs="Times New Roman"/>
          <w:b w:val="false"/>
          <w:bCs w:val="false"/>
          <w:color w:val="000000"/>
          <w:sz w:val="22"/>
          <w:szCs w:val="22"/>
        </w:rPr>
        <w:t xml:space="preserve"> п. 4 части 1 ст. 93</w:t>
      </w:r>
      <w:r>
        <w:rPr>
          <w:rFonts w:cs="Times New Roman"/>
          <w:b w:val="false"/>
          <w:bCs w:val="false"/>
          <w:sz w:val="22"/>
          <w:szCs w:val="22"/>
        </w:rPr>
        <w:t xml:space="preserve"> Федерального </w:t>
      </w:r>
      <w:hyperlink r:id="rId2">
        <w:r>
          <w:rPr>
            <w:rStyle w:val="Hyperlink"/>
            <w:rFonts w:cs="Times New Roman"/>
            <w:b w:val="false"/>
            <w:bCs w:val="false"/>
            <w:color w:val="111111"/>
            <w:sz w:val="22"/>
            <w:szCs w:val="22"/>
            <w:u w:val="single"/>
          </w:rPr>
          <w:t>закона</w:t>
        </w:r>
      </w:hyperlink>
      <w:r>
        <w:rPr>
          <w:rFonts w:cs="Times New Roman"/>
          <w:b w:val="false"/>
          <w:bCs w:val="false"/>
          <w:sz w:val="22"/>
          <w:szCs w:val="22"/>
        </w:rPr>
        <w:t xml:space="preserve"> от 5 апреля 2013 г. № 44-ФЗ "О Контрактной системе в сфере закупок товаров, работ, услуг для обеспечения государственных и муниципальных нужд", заключили настоящий Договор поставки (далее Договор) о нижеследующем: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1. Предмет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1.1. В соответствии с настоящим Договором Поставщик </w:t>
      </w:r>
      <w:r>
        <w:rPr>
          <w:rFonts w:cs="Times New Roman"/>
          <w:sz w:val="22"/>
          <w:szCs w:val="22"/>
          <w:u w:val="single"/>
        </w:rPr>
        <w:t xml:space="preserve">обязуется поставить </w:t>
      </w:r>
      <w:r>
        <w:rPr>
          <w:rFonts w:cs="Times New Roman"/>
          <w:b w:val="false"/>
          <w:bCs w:val="false"/>
          <w:sz w:val="22"/>
          <w:szCs w:val="22"/>
          <w:u w:val="single"/>
          <w:lang w:val="ru-RU"/>
        </w:rPr>
        <w:t>Заказчику</w:t>
      </w:r>
      <w:r>
        <w:rPr>
          <w:rFonts w:cs="Times New Roman"/>
          <w:sz w:val="22"/>
          <w:szCs w:val="22"/>
          <w:u w:val="single"/>
        </w:rPr>
        <w:t xml:space="preserve"> Товар,</w:t>
      </w:r>
      <w:r>
        <w:rPr>
          <w:rFonts w:cs="Times New Roman"/>
          <w:b/>
          <w:bCs/>
          <w:sz w:val="22"/>
          <w:szCs w:val="22"/>
          <w:u w:val="single"/>
          <w:lang w:val="ru-RU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  <w:u w:val="single"/>
          <w:lang w:val="ru-RU"/>
        </w:rPr>
        <w:t>а так же осуществить сборку Товара, при необходимости осуществить ввод в эксплуатацию,</w:t>
      </w:r>
      <w:r>
        <w:rPr>
          <w:rFonts w:cs="Times New Roman"/>
          <w:b w:val="false"/>
          <w:bCs w:val="false"/>
          <w:sz w:val="22"/>
          <w:szCs w:val="22"/>
          <w:u w:val="none"/>
          <w:lang w:val="ru-RU"/>
        </w:rPr>
        <w:t xml:space="preserve"> а</w:t>
      </w:r>
      <w:r>
        <w:rPr>
          <w:rFonts w:cs="Times New Roman"/>
          <w:b w:val="false"/>
          <w:bCs w:val="false"/>
          <w:sz w:val="22"/>
          <w:szCs w:val="22"/>
        </w:rPr>
        <w:t xml:space="preserve">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принять и оплатить его в сроки, установленные настоящим Договором.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1.2. Наименование, ассортимент, количество, цена товара согласованы Сторонами и определены в Спецификации (Приложении № 1), которые являются неотъемлемой частью Договора.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2. Срок действия договора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2.1. Настоящий Договор считается заключенным с момента его подписания Сторонами и действует до 3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</w:t>
      </w:r>
      <w:r>
        <w:rPr>
          <w:rFonts w:cs="Times New Roman"/>
          <w:sz w:val="22"/>
          <w:szCs w:val="22"/>
          <w:lang w:val="ru-RU"/>
        </w:rPr>
        <w:t>.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12</w:t>
      </w:r>
      <w:r>
        <w:rPr>
          <w:rFonts w:cs="Times New Roman"/>
          <w:sz w:val="22"/>
          <w:szCs w:val="22"/>
          <w:lang w:val="ru-RU"/>
        </w:rPr>
        <w:t>.2026г</w:t>
      </w:r>
      <w:r>
        <w:rPr>
          <w:rFonts w:cs="Times New Roman"/>
          <w:sz w:val="22"/>
          <w:szCs w:val="22"/>
        </w:rPr>
        <w:t>. В части финансовых взаиморасчетов – до полного выполнения Сторонами своих обязательств по данному Договору.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3. Цена и оплата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3.1. Стоимость Товара составляет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 (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_______</w:t>
      </w:r>
      <w:r>
        <w:rPr>
          <w:rFonts w:cs="Times New Roman"/>
          <w:b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)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, НДС/без НДС.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3.2. 100 % стоимости Товара оплачивается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течение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10 рабочих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дней </w:t>
      </w:r>
      <w:r>
        <w:rPr>
          <w:rFonts w:cs="Times New Roman"/>
          <w:color w:val="000000"/>
          <w:sz w:val="22"/>
          <w:szCs w:val="22"/>
        </w:rPr>
        <w:t>с момента</w:t>
      </w:r>
      <w:r>
        <w:rPr>
          <w:rFonts w:cs="Times New Roman"/>
          <w:color w:val="000000"/>
          <w:sz w:val="22"/>
          <w:szCs w:val="22"/>
          <w:lang w:val="ru-RU"/>
        </w:rPr>
        <w:t xml:space="preserve"> подписания </w:t>
      </w:r>
      <w:r>
        <w:rPr>
          <w:rFonts w:cs="Times New Roman"/>
          <w:color w:val="000000"/>
          <w:sz w:val="22"/>
          <w:szCs w:val="22"/>
        </w:rPr>
        <w:t xml:space="preserve">товарной накладной </w:t>
      </w:r>
      <w:r>
        <w:rPr>
          <w:rFonts w:cs="Times New Roman"/>
          <w:color w:val="000000"/>
          <w:sz w:val="22"/>
          <w:szCs w:val="22"/>
          <w:lang w:val="ru-RU"/>
        </w:rPr>
        <w:t>ТОРГ 12/УПД и Акта приемки (ф. 0510452).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</w:rPr>
        <w:t xml:space="preserve">Оплата товара производится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в рублях платежным поручением на расчетный счет Поставщика, указанный в настоящем Договоре.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считается исполнившим обязанность по переводу денежных средств в момент их поступления на расчетный счет Поставщика.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bCs/>
          <w:sz w:val="22"/>
          <w:szCs w:val="22"/>
        </w:rPr>
        <w:t xml:space="preserve">3.3. В стоимость товара входит стоимость доставки товара до склада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  <w:lang w:val="ru-RU"/>
        </w:rPr>
        <w:t>и разгрузка товара с занесением товара на место хранения, уплата налогов, сборов, таможенных пошлин, стоимость упаковки.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cs="Times New Roman"/>
          <w:bCs/>
          <w:sz w:val="22"/>
          <w:szCs w:val="22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4. Сроки и условия поставки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4.1. Датой поставки считается дата подписания </w:t>
      </w:r>
      <w:r>
        <w:rPr>
          <w:rFonts w:cs="Times New Roman"/>
          <w:sz w:val="22"/>
          <w:szCs w:val="22"/>
          <w:lang w:val="ru-RU"/>
        </w:rPr>
        <w:t>документа о приемке</w:t>
      </w:r>
      <w:r>
        <w:rPr>
          <w:rFonts w:cs="Times New Roman"/>
          <w:sz w:val="22"/>
          <w:szCs w:val="22"/>
        </w:rPr>
        <w:t xml:space="preserve">. Право собственности на Товар переходит к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с момента получения товара и </w:t>
      </w:r>
      <w:r>
        <w:rPr>
          <w:rFonts w:cs="Times New Roman"/>
          <w:sz w:val="22"/>
          <w:szCs w:val="22"/>
          <w:lang w:val="ru-RU"/>
        </w:rPr>
        <w:t xml:space="preserve">на основании </w:t>
      </w:r>
      <w:r>
        <w:rPr>
          <w:rFonts w:cs="Times New Roman"/>
          <w:sz w:val="22"/>
          <w:szCs w:val="22"/>
        </w:rPr>
        <w:t xml:space="preserve">товарной </w:t>
      </w:r>
      <w:r>
        <w:rPr>
          <w:rFonts w:cs="Times New Roman"/>
          <w:sz w:val="22"/>
          <w:szCs w:val="22"/>
          <w:lang w:val="ru-RU"/>
        </w:rPr>
        <w:t>накладной ТОРГ 12/УПД.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4.2 Поставка Товара в адрес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осуществляется </w:t>
      </w:r>
      <w:r>
        <w:rPr>
          <w:rFonts w:cs="Times New Roman"/>
          <w:b/>
          <w:bCs/>
          <w:sz w:val="22"/>
          <w:szCs w:val="22"/>
          <w:shd w:fill="FFFF00" w:val="clear"/>
        </w:rPr>
        <w:t>в течение 5 (</w:t>
      </w:r>
      <w:r>
        <w:rPr>
          <w:rFonts w:eastAsia="Andale Sans UI;Arial Unicode MS" w:cs="Times New Roman"/>
          <w:b/>
          <w:bCs/>
          <w:color w:val="00000A"/>
          <w:kern w:val="2"/>
          <w:sz w:val="22"/>
          <w:szCs w:val="22"/>
          <w:shd w:fill="FFFF00" w:val="clear"/>
          <w:lang w:val="ru-RU" w:eastAsia="zh-CN" w:bidi="ar-SA"/>
        </w:rPr>
        <w:t>пяти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>)</w:t>
      </w:r>
      <w:r>
        <w:rPr>
          <w:rFonts w:cs="Times New Roman"/>
          <w:b/>
          <w:bCs/>
          <w:sz w:val="22"/>
          <w:szCs w:val="22"/>
          <w:shd w:fill="FFFF00" w:val="clear"/>
        </w:rPr>
        <w:t xml:space="preserve"> р</w:t>
      </w:r>
      <w:r>
        <w:rPr>
          <w:rFonts w:cs="Times New Roman"/>
          <w:b/>
          <w:bCs/>
          <w:sz w:val="22"/>
          <w:szCs w:val="22"/>
          <w:shd w:fill="FFFF00" w:val="clear"/>
          <w:lang w:val="ru-RU"/>
        </w:rPr>
        <w:t xml:space="preserve">абочих </w:t>
      </w:r>
      <w:r>
        <w:rPr>
          <w:rFonts w:cs="Times New Roman"/>
          <w:b/>
          <w:bCs/>
          <w:sz w:val="22"/>
          <w:szCs w:val="22"/>
          <w:shd w:fill="FFFF00" w:val="clear"/>
        </w:rPr>
        <w:t>дней</w:t>
      </w:r>
      <w:r>
        <w:rPr>
          <w:rFonts w:cs="Times New Roman"/>
          <w:sz w:val="22"/>
          <w:szCs w:val="22"/>
        </w:rPr>
        <w:t xml:space="preserve"> после подписания договора.</w:t>
      </w:r>
    </w:p>
    <w:p>
      <w:pPr>
        <w:pStyle w:val="Normal"/>
        <w:ind w:hanging="0" w:left="0"/>
        <w:jc w:val="left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4.3. </w:t>
      </w:r>
      <w:r>
        <w:rPr>
          <w:rFonts w:cs="Times New Roman"/>
          <w:sz w:val="22"/>
          <w:szCs w:val="22"/>
          <w:lang w:val="ru-RU"/>
        </w:rPr>
        <w:t>П</w:t>
      </w:r>
      <w:r>
        <w:rPr>
          <w:rFonts w:cs="Times New Roman"/>
          <w:sz w:val="22"/>
          <w:szCs w:val="22"/>
        </w:rPr>
        <w:t xml:space="preserve">ри приемке </w:t>
      </w:r>
      <w:r>
        <w:rPr>
          <w:rFonts w:cs="Times New Roman"/>
          <w:sz w:val="22"/>
          <w:szCs w:val="22"/>
          <w:lang w:val="ru-RU"/>
        </w:rPr>
        <w:t>товаров, работ,</w:t>
      </w:r>
      <w:r>
        <w:rPr>
          <w:rFonts w:cs="Times New Roman"/>
          <w:sz w:val="22"/>
          <w:szCs w:val="22"/>
        </w:rPr>
        <w:t xml:space="preserve"> услуг, </w:t>
      </w:r>
      <w:r>
        <w:rPr>
          <w:rFonts w:cs="Times New Roman"/>
          <w:sz w:val="22"/>
          <w:szCs w:val="22"/>
          <w:lang w:val="ru-RU"/>
        </w:rPr>
        <w:t>Заказчик подписывает</w:t>
      </w:r>
      <w:r>
        <w:rPr>
          <w:rFonts w:cs="Times New Roman"/>
          <w:sz w:val="22"/>
          <w:szCs w:val="22"/>
        </w:rPr>
        <w:t xml:space="preserve"> Акт приемки (ф. 0510452) </w:t>
      </w:r>
      <w:r>
        <w:rPr>
          <w:rFonts w:cs="Times New Roman"/>
          <w:sz w:val="22"/>
          <w:szCs w:val="22"/>
          <w:lang w:val="ru-RU"/>
        </w:rPr>
        <w:t>в одностороннем порядке</w:t>
      </w:r>
      <w:r>
        <w:rPr>
          <w:rFonts w:cs="Times New Roman"/>
          <w:sz w:val="22"/>
          <w:szCs w:val="22"/>
        </w:rPr>
        <w:t xml:space="preserve">, </w:t>
      </w:r>
      <w:r>
        <w:rPr>
          <w:rFonts w:cs="Times New Roman"/>
          <w:sz w:val="22"/>
          <w:szCs w:val="22"/>
          <w:lang w:val="ru-RU"/>
        </w:rPr>
        <w:t>в случае расхождений Акт приемки (ф. 0510452), направляется Поставщику для рассмотрения и устранения расхождений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4.4. Доставка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производится Поставщиком по адресу: </w:t>
      </w:r>
      <w:r>
        <w:rPr>
          <w:rFonts w:cs="Times New Roman"/>
          <w:b/>
          <w:sz w:val="22"/>
          <w:szCs w:val="22"/>
        </w:rPr>
        <w:t>249030</w:t>
      </w:r>
      <w:r>
        <w:rPr>
          <w:rFonts w:cs="Times New Roman"/>
          <w:sz w:val="22"/>
          <w:szCs w:val="22"/>
        </w:rPr>
        <w:t>,</w:t>
      </w:r>
      <w:r>
        <w:rPr>
          <w:rFonts w:cs="Times New Roman"/>
          <w:b/>
          <w:sz w:val="22"/>
          <w:szCs w:val="22"/>
        </w:rPr>
        <w:t xml:space="preserve"> г. Обнинск, пр-т. </w:t>
      </w:r>
      <w:r>
        <w:rPr>
          <w:rFonts w:cs="Times New Roman"/>
          <w:b/>
          <w:sz w:val="22"/>
          <w:szCs w:val="22"/>
          <w:lang w:val="ru-RU"/>
        </w:rPr>
        <w:t>Ленина</w:t>
      </w:r>
      <w:r>
        <w:rPr>
          <w:rFonts w:cs="Times New Roman"/>
          <w:b/>
          <w:sz w:val="22"/>
          <w:szCs w:val="22"/>
        </w:rPr>
        <w:t xml:space="preserve">, 85, </w:t>
      </w:r>
      <w:r>
        <w:rPr>
          <w:rFonts w:cs="Times New Roman"/>
          <w:b/>
          <w:sz w:val="22"/>
          <w:szCs w:val="22"/>
          <w:lang w:val="ru-RU"/>
        </w:rPr>
        <w:t>корпус 9 (склад).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 Принятие товара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5.1. Покупатель обязан совершить все необходимые действия, обеспечивающие принятие Товара, поставляемого в соответствии с настоящим Договором.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5.2. Принятый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Товар должен быть им осмотрен </w:t>
      </w:r>
      <w:r>
        <w:rPr>
          <w:rFonts w:cs="Times New Roman"/>
          <w:sz w:val="22"/>
          <w:szCs w:val="22"/>
          <w:lang w:val="ru-RU"/>
        </w:rPr>
        <w:t>в течение 3 (трех) рабочих дней</w:t>
      </w:r>
      <w:r>
        <w:rPr>
          <w:rFonts w:cs="Times New Roman"/>
          <w:sz w:val="22"/>
          <w:szCs w:val="22"/>
        </w:rPr>
        <w:t xml:space="preserve">. При выявлении недостатков или несоответствий Товара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в течение двух дней письменно уведомить Поставщика о выявленных недостатках или несоответствии </w:t>
      </w:r>
      <w:r>
        <w:rPr>
          <w:rFonts w:cs="Times New Roman"/>
          <w:sz w:val="22"/>
          <w:szCs w:val="22"/>
          <w:lang w:val="ru-RU"/>
        </w:rPr>
        <w:t>спецификации</w:t>
      </w:r>
      <w:r>
        <w:rPr>
          <w:rFonts w:cs="Times New Roman"/>
          <w:sz w:val="22"/>
          <w:szCs w:val="22"/>
        </w:rPr>
        <w:t xml:space="preserve"> Товара.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5.3. В случае получения поставляемого Товара от транспортной организации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проверить соответствие Товара сведениям, указанным в транспортных и сопроводительных документах, а также принять этот Товар от транспортной организации с соблюдением правил, предусмотренных законами и иными правовыми актами, регулирующими деятельность транспорта.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5.4. В случае отказа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от переданного Поставщиком Товара,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обеспечить сохранность этого Товара (ответственное хранение) и в течение двух дней письменно уведомить Поставщика об отказе от переданного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6. Качество товара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6.1. Качество поставляемого Товара должно соответствовать нормативно-технической документации производителя. Претензии по дефектам могут быть предъявлены Поставщику в пределах срока годности. В случае признания Поставщиком претензии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Заказчика</w:t>
      </w:r>
      <w:r>
        <w:rPr>
          <w:rFonts w:cs="Times New Roman"/>
          <w:sz w:val="22"/>
          <w:szCs w:val="22"/>
        </w:rPr>
        <w:t xml:space="preserve"> по качеству и (или) комплектности поставленного Товара Стороны вправе подписать соглашение о замене Товара ненадлежащего качества или доукомплектации (поставке комплектного)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7. Ответственность сторон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7.1. За неисполнение или ненадлежащее исполнение условий Договора Стороны несут ответственность в соответствии с действующим гражданским законодательством и условиями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7.2. В случае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сроков оплаты Товара, предусмотренных пунктом 3.1. настоящего Договора, Поставщик вправе отказаться от исполнения настоящего Договора и потребовать возврата Товара.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обязан уплатить Поставщику неустойку в размере "1/300 ключевой ставки ЦБ РФ"от стоимости Товара за каждый день просрочки оплаты Товара, но не более суммы основного долга.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7.3. При расторжении Договора вследствие нарушения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Заказчиком</w:t>
      </w:r>
      <w:r>
        <w:rPr>
          <w:rFonts w:cs="Times New Roman"/>
          <w:sz w:val="22"/>
          <w:szCs w:val="22"/>
        </w:rPr>
        <w:t xml:space="preserve"> своих обязательств, Покупатель возвращает Поставщику Товар в полном комплекте. Поставщик возвращает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полученную ранее сумму платежей за вычетом документально подтвержденных затрат Поставщика, связанных с исполнением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7.4. В случае нарушения Поставщиком сроков поставки Товара, предусмотренных пунктом 4.2. настоящего Договора,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 xml:space="preserve"> вправе отказаться от исполнения настоящего Договора и потребовать возврата уплаченной за Товар денежной суммы. Поставщик обязан уплатить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Заказчику</w:t>
      </w:r>
      <w:r>
        <w:rPr>
          <w:rFonts w:cs="Times New Roman"/>
          <w:sz w:val="22"/>
          <w:szCs w:val="22"/>
        </w:rPr>
        <w:t xml:space="preserve"> неустойку в размере 1/300 ключевой ставки ЦБ РФ от стоимости Товара за каждый день просрочки поставки Товара, но не более суммы основного долга.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8. Форс-мажорные обстоятельства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обстоятельство (непреодолимая сила), а именно: стихийные бедствия, наводнения, землетрясения, пожары, военные действия, забастовки, изменения законодательства, запрещающее экспортно-импортные операции.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8.2.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в течение одного месяца с момента возникновения таких обстоятельств, при этом срок исполнения обязательств по настоящему Договору продлевается соразмерно времени, в течение которого действовали вышеуказанные обстоятельства.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9. Изменение, дополнение, прекращение и расторжение договора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9.1. Условия настоящего Договора могут быть изменены или дополнены только по письменному соглашению Сторон.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9.2. Согласованные изменения и дополнения подписываются Сторонами и являются неотъемлемой частью настоящего Договора.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9.3. Споры и разногласия, которые могут возникнуть в связи с исполнением настоящего Договора, подлежат урегулированию в процессе переговоров. Споры, неурегулированные Сторонами в процессе переговоров, подлежат разрешению в Арбитражном суде </w:t>
      </w:r>
      <w:r>
        <w:rPr>
          <w:rFonts w:cs="Times New Roman"/>
          <w:sz w:val="22"/>
          <w:szCs w:val="22"/>
          <w:lang w:val="ru-RU"/>
        </w:rPr>
        <w:t>Калужской области</w:t>
      </w:r>
      <w:r>
        <w:rPr>
          <w:rFonts w:cs="Times New Roman"/>
          <w:sz w:val="22"/>
          <w:szCs w:val="22"/>
        </w:rPr>
        <w:t>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9.4. Настоящий Договор может быть прекращен или расторгнут в порядке и по основаниям, предусмотренным действующим законодательством Российской Федерации.</w:t>
      </w:r>
    </w:p>
    <w:p>
      <w:pPr>
        <w:pStyle w:val="Normal"/>
        <w:ind w:hanging="0" w:left="0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9.5.  Настоящий Договор </w:t>
      </w:r>
      <w:r>
        <w:rPr>
          <w:rFonts w:cs="Times New Roman"/>
          <w:sz w:val="22"/>
          <w:szCs w:val="22"/>
          <w:lang w:val="ru-RU"/>
        </w:rPr>
        <w:t>может быть расторгнут Заказчиком в одностороннем порядке за невыполнение своих обязательств по Договору Поставщиком в рамках действующего законодательства Российской Федерации.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9.5. Договор может быть расторгнут досрочно по соглашению сторон.</w:t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9.6. В случае изменения у одной из сторон юридического адреса, названия, банковских реквизитов и прочего она обязана в течение 10 (Десяти) дней письменно известить об этом другую сторону.</w:t>
        <w:br/>
        <w:t>9.7. 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10. Адреса и реквизиты сторон</w:t>
      </w:r>
    </w:p>
    <w:p>
      <w:pPr>
        <w:pStyle w:val="Normal"/>
        <w:ind w:hanging="0" w:left="708" w:right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sz w:val="22"/>
          <w:szCs w:val="22"/>
        </w:rPr>
      </w:pPr>
      <w:r>
        <w:rPr>
          <w:rFonts w:cs="Times New Roman"/>
          <w:sz w:val="22"/>
          <w:szCs w:val="22"/>
        </w:rPr>
        <w:t>Поставщик:</w:t>
        <w:tab/>
        <w:tab/>
        <w:tab/>
        <w:tab/>
        <w:tab/>
        <w:tab/>
        <w:t xml:space="preserve">             </w:t>
      </w:r>
      <w:r>
        <w:rPr>
          <w:rFonts w:cs="Times New Roman"/>
          <w:b w:val="false"/>
          <w:bCs w:val="false"/>
          <w:sz w:val="22"/>
          <w:szCs w:val="22"/>
          <w:lang w:val="ru-RU"/>
        </w:rPr>
        <w:t>Заказчик</w:t>
      </w:r>
      <w:r>
        <w:rPr>
          <w:rFonts w:cs="Times New Roman"/>
          <w:sz w:val="22"/>
          <w:szCs w:val="22"/>
        </w:rPr>
        <w:t>:</w:t>
      </w:r>
    </w:p>
    <w:tbl>
      <w:tblPr>
        <w:tblW w:w="9789" w:type="dxa"/>
        <w:jc w:val="left"/>
        <w:tblInd w:w="-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918"/>
      </w:tblGrid>
      <w:tr>
        <w:trPr>
          <w:trHeight w:val="3601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cs="Times New Roman"/>
                <w:b w:val="false"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 w:val="false"/>
                <w:bCs/>
                <w:color w:val="000000"/>
                <w:sz w:val="22"/>
                <w:szCs w:val="22"/>
              </w:rPr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34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Федеральное государственное бюджетное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учреждение здравоохранения «Клиническая больница № 8 Федерального медико-</w:t>
            </w:r>
          </w:p>
          <w:p>
            <w:pPr>
              <w:pStyle w:val="Normal"/>
              <w:keepNext w:val="true"/>
              <w:ind w:hanging="0" w:left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биологического агентства»</w:t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(ФГБУЗ  КБ № 8 ФМБА  России)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249032, Россия, Калужская область, г. Обнинск, пр. Ленина, д. 85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4025002173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402501001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1024000940919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 29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</w:rPr>
              <w:t>715 000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ОКПО </w:t>
            </w:r>
            <w:r>
              <w:rPr>
                <w:color w:val="000000"/>
                <w:sz w:val="22"/>
                <w:szCs w:val="22"/>
              </w:rPr>
              <w:t>35315763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Банк получателя: ОКЦ №1 ВВГУ Банка России// УФК по Нижегородской области, г. Нижний Новгород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БИК 012202102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Получатель: УФК по Нижегородской области </w:t>
            </w:r>
            <w:r>
              <w:rPr>
                <w:rFonts w:cs="Times New Roman"/>
                <w:color w:val="000000"/>
                <w:sz w:val="22"/>
                <w:szCs w:val="22"/>
              </w:rPr>
              <w:t>(ФГБУЗ КБ № 8 ФМБА РОССИИ, л/с 20376У24990) ,22376У24990, 21376У24990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кор./с 40102810745370000024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Номер банковского (казначейского) счета: 03214643000000013209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(48439) 6-85-85, факс (48439) 6-17-05, склад (48439) 5-73-61, аптека (48439) 3-20-06</w:t>
            </w:r>
          </w:p>
          <w:p>
            <w:pPr>
              <w:pStyle w:val="Normal"/>
              <w:widowControl w:val="false"/>
              <w:spacing w:before="0" w:after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kb8@fmbamail.ru</w:t>
            </w:r>
          </w:p>
          <w:p>
            <w:pPr>
              <w:pStyle w:val="Normal"/>
              <w:widowControl w:val="false"/>
              <w:snapToGrid w:val="false"/>
              <w:spacing w:lineRule="auto" w:line="240"/>
              <w:ind w:right="283"/>
              <w:rPr/>
            </w:pPr>
            <w:r>
              <w:rPr>
                <w:rFonts w:cs="Times New Roman"/>
                <w:b/>
                <w:bCs w:val="false"/>
                <w:color w:val="000000"/>
                <w:sz w:val="22"/>
                <w:szCs w:val="22"/>
                <w:lang w:val="de-DE"/>
              </w:rPr>
              <w:t xml:space="preserve">e-mail: </w:t>
            </w:r>
            <w:hyperlink r:id="rId3">
              <w:r>
                <w:rPr>
                  <w:rStyle w:val="Hyperlink"/>
                  <w:b/>
                  <w:bCs w:val="false"/>
                  <w:sz w:val="22"/>
                  <w:szCs w:val="22"/>
                  <w:lang w:val="de-DE"/>
                </w:rPr>
                <w:t>kb8.ks@mail.ru</w:t>
              </w:r>
            </w:hyperlink>
          </w:p>
        </w:tc>
      </w:tr>
      <w:tr>
        <w:trPr>
          <w:trHeight w:val="1296" w:hRule="atLeast"/>
        </w:trPr>
        <w:tc>
          <w:tcPr>
            <w:tcW w:w="4871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252" w:righ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18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  <w:lang w:val="ru-RU"/>
              </w:rPr>
              <w:t>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Приложение № 1</w:t>
      </w:r>
    </w:p>
    <w:p>
      <w:pPr>
        <w:pStyle w:val="Normal"/>
        <w:ind w:hanging="0" w:left="0"/>
        <w:jc w:val="center"/>
        <w:rPr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</w:rPr>
        <w:t xml:space="preserve">к договору № </w:t>
      </w:r>
      <w:r>
        <w:rPr>
          <w:rFonts w:eastAsia="Andale Sans UI;Arial Unicode MS" w:cs="Times New Roman"/>
          <w:color w:val="00000A"/>
          <w:kern w:val="2"/>
          <w:sz w:val="22"/>
          <w:szCs w:val="22"/>
          <w:lang w:val="ru-RU" w:eastAsia="zh-CN" w:bidi="ar-SA"/>
        </w:rPr>
        <w:t>453</w:t>
      </w:r>
      <w:r>
        <w:rPr>
          <w:rFonts w:cs="Times New Roman"/>
          <w:sz w:val="22"/>
          <w:szCs w:val="22"/>
          <w:lang w:val="ru-RU"/>
        </w:rPr>
        <w:t>-26</w:t>
      </w:r>
      <w:r>
        <w:rPr>
          <w:rFonts w:cs="Times New Roman"/>
          <w:strike/>
          <w:sz w:val="22"/>
          <w:szCs w:val="22"/>
          <w:lang w:val="ru-RU"/>
        </w:rPr>
        <w:t>-</w:t>
      </w:r>
      <w:r>
        <w:rPr>
          <w:rFonts w:cs="Times New Roman"/>
          <w:strike w:val="false"/>
          <w:dstrike w:val="false"/>
          <w:sz w:val="22"/>
          <w:szCs w:val="22"/>
          <w:lang w:val="ru-RU"/>
        </w:rPr>
        <w:t>МЗ</w:t>
      </w:r>
    </w:p>
    <w:p>
      <w:pPr>
        <w:pStyle w:val="Normal"/>
        <w:ind w:hanging="0" w:left="0"/>
        <w:jc w:val="right"/>
        <w:rPr>
          <w:sz w:val="22"/>
          <w:szCs w:val="22"/>
        </w:rPr>
      </w:pPr>
      <w:r>
        <w:rPr>
          <w:rFonts w:cs="Times New Roman"/>
          <w:sz w:val="22"/>
          <w:szCs w:val="22"/>
        </w:rPr>
        <w:t>от «</w:t>
      </w:r>
      <w:r>
        <w:rPr>
          <w:rFonts w:cs="Times New Roman"/>
          <w:sz w:val="22"/>
          <w:szCs w:val="22"/>
          <w:lang w:val="ru-RU" w:eastAsia="ru-RU" w:bidi="ru-RU"/>
        </w:rPr>
        <w:t xml:space="preserve">     </w:t>
      </w:r>
      <w:r>
        <w:rPr>
          <w:rFonts w:cs="Times New Roman"/>
          <w:sz w:val="22"/>
          <w:szCs w:val="22"/>
        </w:rPr>
        <w:t>»</w:t>
      </w:r>
      <w:r>
        <w:rPr>
          <w:rFonts w:cs="Times New Roman"/>
          <w:sz w:val="22"/>
          <w:szCs w:val="22"/>
          <w:lang w:val="ru-RU"/>
        </w:rPr>
        <w:t xml:space="preserve"> </w:t>
      </w:r>
      <w:r>
        <w:rPr>
          <w:rFonts w:cs="Times New Roman"/>
          <w:sz w:val="22"/>
          <w:szCs w:val="22"/>
          <w:lang w:val="ru-RU" w:eastAsia="ru-RU" w:bidi="ru-RU"/>
        </w:rPr>
        <w:t xml:space="preserve">                   </w:t>
      </w:r>
      <w:r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  <w:lang w:val="ru-RU"/>
        </w:rPr>
        <w:t>_</w:t>
      </w:r>
      <w:r>
        <w:rPr>
          <w:rFonts w:cs="Times New Roman"/>
          <w:sz w:val="22"/>
          <w:szCs w:val="22"/>
        </w:rPr>
        <w:t xml:space="preserve"> г.</w:t>
      </w:r>
    </w:p>
    <w:p>
      <w:pPr>
        <w:pStyle w:val="Normal"/>
        <w:ind w:hanging="0" w:left="0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cs="Times New Roman"/>
          <w:sz w:val="22"/>
          <w:szCs w:val="22"/>
          <w:lang w:val="ru-RU"/>
        </w:rPr>
      </w:r>
    </w:p>
    <w:p>
      <w:pPr>
        <w:pStyle w:val="Normal"/>
        <w:ind w:hanging="0" w:left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cs="Times New Roman"/>
          <w:b/>
          <w:bCs/>
          <w:sz w:val="22"/>
          <w:szCs w:val="22"/>
          <w:lang w:val="ru-RU"/>
        </w:rPr>
        <w:t>СПЕЦИФИКАЦИЯ</w:t>
      </w:r>
    </w:p>
    <w:p>
      <w:pPr>
        <w:pStyle w:val="Normal"/>
        <w:ind w:hanging="0" w:left="0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tbl>
      <w:tblPr>
        <w:tblW w:w="10097" w:type="dxa"/>
        <w:jc w:val="left"/>
        <w:tblInd w:w="-4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53"/>
        <w:gridCol w:w="5303"/>
        <w:gridCol w:w="962"/>
        <w:gridCol w:w="598"/>
        <w:gridCol w:w="1248"/>
        <w:gridCol w:w="1333"/>
      </w:tblGrid>
      <w:tr>
        <w:trPr>
          <w:trHeight w:val="225" w:hRule="atLeast"/>
        </w:trPr>
        <w:tc>
          <w:tcPr>
            <w:tcW w:w="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5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Товар</w:t>
            </w:r>
          </w:p>
        </w:tc>
        <w:tc>
          <w:tcPr>
            <w:tcW w:w="9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Кол-во</w:t>
            </w:r>
          </w:p>
        </w:tc>
        <w:tc>
          <w:tcPr>
            <w:tcW w:w="5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Цена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Сумма</w:t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Холодильник медицинский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65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03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bidi w:val="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Коврики многослойные антибактериальные</w:t>
            </w:r>
          </w:p>
        </w:tc>
        <w:tc>
          <w:tcPr>
            <w:tcW w:w="962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</w:t>
            </w:r>
          </w:p>
        </w:tc>
        <w:tc>
          <w:tcPr>
            <w:tcW w:w="1248" w:type="dxa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  <w:tr>
        <w:trPr>
          <w:trHeight w:val="495" w:hRule="atLeast"/>
        </w:trPr>
        <w:tc>
          <w:tcPr>
            <w:tcW w:w="8764" w:type="dxa"/>
            <w:gridSpan w:val="5"/>
            <w:tcBorders>
              <w:left w:val="single" w:sz="4" w:space="0" w:color="000001"/>
              <w:bottom w:val="single" w:sz="4" w:space="0" w:color="000001"/>
            </w:tcBorders>
          </w:tcPr>
          <w:p>
            <w:pPr>
              <w:pStyle w:val="Normal"/>
              <w:ind w:hanging="0" w:left="0"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Итого</w:t>
            </w:r>
          </w:p>
        </w:tc>
        <w:tc>
          <w:tcPr>
            <w:tcW w:w="13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user2"/>
              <w:ind w:hanging="0" w:left="0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ind w:hanging="0" w:left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Цена Договора составляет: ________ (__________) рублей ___ копеек, в том числе НДС ___% (______ ) руб. ____ коп., 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 xml:space="preserve">с учетом всех расходов </w:t>
      </w:r>
      <w:r>
        <w:rPr>
          <w:rFonts w:cs="Times New Roman"/>
          <w:b/>
          <w:bCs/>
          <w:i w:val="false"/>
          <w:iCs w:val="false"/>
          <w:color w:val="000000"/>
          <w:sz w:val="22"/>
          <w:szCs w:val="22"/>
          <w:lang w:val="ru-RU" w:eastAsia="ru-RU" w:bidi="ru-RU"/>
        </w:rPr>
        <w:t>на поставку товара до места поставки, включая все налоги, таможенные пошлины, расходы на страхование. Затраты на погрузо-разгрузочные работы на склад Заказчика с заносом товара в помещение Заказчика и с разгрузкой на место хранение товара, и иные расходы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eastAsia="ru-RU" w:bidi="ru-RU"/>
        </w:rPr>
        <w:t>, связанные с исполнением Поставщиком условий Договора включены в цену товара.</w:t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p>
      <w:pPr>
        <w:pStyle w:val="Normal"/>
        <w:ind w:hanging="0" w:left="0"/>
        <w:jc w:val="both"/>
        <w:rPr>
          <w:rFonts w:ascii="Times New Roman" w:hAnsi="Times New Roman" w:cs="Times New Roman"/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</w:r>
    </w:p>
    <w:tbl>
      <w:tblPr>
        <w:tblW w:w="10380" w:type="dxa"/>
        <w:jc w:val="left"/>
        <w:tblInd w:w="-3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5"/>
        <w:gridCol w:w="4995"/>
      </w:tblGrid>
      <w:tr>
        <w:trPr>
          <w:trHeight w:val="1296" w:hRule="atLeast"/>
        </w:trPr>
        <w:tc>
          <w:tcPr>
            <w:tcW w:w="5385" w:type="dxa"/>
            <w:tcBorders/>
          </w:tcPr>
          <w:p>
            <w:pPr>
              <w:pStyle w:val="Normal"/>
              <w:widowControl w:val="false"/>
              <w:ind w:hanging="0" w:left="0" w:right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eastAsia="Times New Roman"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0" w:right="0"/>
              <w:rPr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</w:t>
            </w:r>
          </w:p>
          <w:p>
            <w:pPr>
              <w:pStyle w:val="Normal"/>
              <w:ind w:hanging="0" w:left="252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М. п.</w:t>
            </w:r>
          </w:p>
        </w:tc>
        <w:tc>
          <w:tcPr>
            <w:tcW w:w="4995" w:type="dxa"/>
            <w:tcBorders/>
          </w:tcPr>
          <w:p>
            <w:pPr>
              <w:pStyle w:val="Normal"/>
              <w:ind w:hanging="0" w:left="-11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cs="Times New Roman"/>
                <w:b/>
                <w:bCs/>
                <w:sz w:val="22"/>
                <w:szCs w:val="22"/>
              </w:rPr>
              <w:t>Главный врач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ru-RU"/>
              </w:rPr>
              <w:t>ФГБУЗ КБ №8 ФМБА России</w:t>
            </w:r>
          </w:p>
          <w:p>
            <w:pPr>
              <w:pStyle w:val="Normal"/>
              <w:ind w:hanging="0"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000000"/>
                <w:sz w:val="22"/>
                <w:szCs w:val="22"/>
              </w:rPr>
              <w:t>_____________________________</w:t>
            </w:r>
            <w:r>
              <w:rPr>
                <w:rFonts w:eastAsia="Times New Roman" w:cs="Times New Roman"/>
                <w:b/>
                <w:color w:val="000000"/>
                <w:kern w:val="2"/>
                <w:sz w:val="22"/>
                <w:szCs w:val="22"/>
                <w:lang w:val="ru-RU" w:eastAsia="zh-CN" w:bidi="ar-SA"/>
              </w:rPr>
              <w:t>С.М. Курдяев</w:t>
            </w:r>
          </w:p>
          <w:p>
            <w:pPr>
              <w:pStyle w:val="Normal"/>
              <w:ind w:hanging="0" w:left="34" w:right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                   </w:t>
            </w:r>
            <w:r>
              <w:rPr>
                <w:rFonts w:cs="Times New Roman"/>
                <w:b/>
                <w:sz w:val="22"/>
                <w:szCs w:val="22"/>
              </w:rPr>
              <w:t>М. п.</w:t>
            </w:r>
          </w:p>
        </w:tc>
      </w:tr>
    </w:tbl>
    <w:p>
      <w:pPr>
        <w:pStyle w:val="BodyText"/>
        <w:widowControl/>
        <w:spacing w:before="0" w:after="0"/>
        <w:ind w:hanging="0" w:left="0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6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Andale Sans UI;Arial Unicode MS" w:cs="Times New Roman"/>
      <w:color w:val="00000A"/>
      <w:kern w:val="2"/>
      <w:sz w:val="24"/>
      <w:szCs w:val="24"/>
      <w:lang w:val="ru-RU" w:eastAsia="zh-CN" w:bidi="ar-SA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  <w:lang w:val="ru-RU" w:eastAsia="zxx" w:bidi="ru-RU"/>
    </w:rPr>
  </w:style>
  <w:style w:type="character" w:styleId="FollowedHyperlink">
    <w:name w:val="FollowedHyperlink"/>
    <w:qFormat/>
    <w:rPr>
      <w:color w:val="800080"/>
      <w:u w:val="single"/>
      <w:lang w:val="ru-RU" w:eastAsia="ru-RU" w:bidi="ru-RU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">
    <w:name w:val="Caption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">
    <w:name w:val="Caption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">
    <w:name w:val="Caption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">
    <w:name w:val="Caption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">
    <w:name w:val="Caption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">
    <w:name w:val="Caption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">
    <w:name w:val="Caption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">
    <w:name w:val="Caption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">
    <w:name w:val="Caption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">
    <w:name w:val="Caption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">
    <w:name w:val="Caption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">
    <w:name w:val="Caption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">
    <w:name w:val="Caption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">
    <w:name w:val="Caption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">
    <w:name w:val="Caption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">
    <w:name w:val="Caption11111111111111111111111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1111111111111111111111111">
    <w:name w:val="Caption111111111111111111111111111111111111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">
    <w:name w:val="Заголовок1"/>
    <w:basedOn w:val="Normal"/>
    <w:qFormat/>
    <w:pPr>
      <w:keepNext w:val="true"/>
      <w:spacing w:before="240" w:after="120"/>
    </w:pPr>
    <w:rPr>
      <w:rFonts w:ascii="Arial" w:hAnsi="Arial" w:eastAsia="Andale Sans UI;Arial Unicode MS" w:cs="Tahoma"/>
      <w:sz w:val="28"/>
      <w:szCs w:val="28"/>
    </w:rPr>
  </w:style>
  <w:style w:type="paragraph" w:styleId="11">
    <w:name w:val="Указатель1"/>
    <w:basedOn w:val="Normal"/>
    <w:qFormat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widowControl w:val="false"/>
      <w:spacing w:lineRule="atLeast" w:line="20" w:before="0" w:after="240"/>
      <w:jc w:val="center"/>
    </w:pPr>
    <w:rPr>
      <w:rFonts w:ascii="Arial" w:hAnsi="Arial" w:cs="Arial"/>
      <w:b/>
      <w:bCs/>
      <w:sz w:val="22"/>
      <w:szCs w:val="20"/>
    </w:rPr>
  </w:style>
  <w:style w:type="paragraph" w:styleId="Subtitle">
    <w:name w:val="Subtitle"/>
    <w:basedOn w:val="1"/>
    <w:next w:val="BodyText"/>
    <w:qFormat/>
    <w:pPr>
      <w:jc w:val="center"/>
    </w:pPr>
    <w:rPr>
      <w:i/>
      <w:iCs/>
      <w:sz w:val="28"/>
      <w:szCs w:val="28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21">
    <w:name w:val="Основной текст 21"/>
    <w:basedOn w:val="Normal"/>
    <w:qFormat/>
    <w:pPr>
      <w:ind w:hanging="0" w:left="0" w:right="176"/>
      <w:jc w:val="both"/>
    </w:pPr>
    <w:rPr>
      <w:szCs w:val="20"/>
    </w:rPr>
  </w:style>
  <w:style w:type="paragraph" w:styleId="NormalTable">
    <w:name w:val="Normal Table"/>
    <w:qFormat/>
    <w:pPr>
      <w:widowControl/>
      <w:suppressAutoHyphens w:val="true"/>
      <w:overflowPunct w:val="false"/>
      <w:bidi w:val="0"/>
      <w:spacing w:lineRule="auto" w:line="257" w:before="0" w:after="16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ableGrid">
    <w:name w:val="TableGrid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user4">
    <w:name w:val="Содержимое врезки (user)"/>
    <w:basedOn w:val="Normal"/>
    <w:qFormat/>
    <w:pPr/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706557356161AAF3938123594DF1E42ADF0B66C51D27F5C8BABB2754D78117A25F339B3CoFj5H" TargetMode="External"/><Relationship Id="rId3" Type="http://schemas.openxmlformats.org/officeDocument/2006/relationships/hyperlink" Target="mailto:kb8.ks@mail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Application>LibreOffice/26.2.6.3$Windows_X86_64 LibreOffice_project/8221e31b3ac356a1623c672912a3d2b492f7e3d1</Application>
  <AppVersion>15.0000</AppVersion>
  <Pages>4</Pages>
  <Words>1213</Words>
  <Characters>8274</Characters>
  <CharactersWithSpaces>9772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2021-03-09T10:46:00Z</dcterms:created>
  <dc:creator>dsad3uioS dsadasdS</dc:creator>
  <dc:description/>
  <dc:language>ru-RU</dc:language>
  <cp:lastModifiedBy/>
  <cp:lastPrinted>2026-09-28T13:07:54Z</cp:lastPrinted>
  <dcterms:modified xsi:type="dcterms:W3CDTF">2026-09-28T13:05:55Z</dcterms:modified>
  <cp:revision>280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