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DA964" w14:textId="77777777" w:rsidR="004F2BC2" w:rsidRPr="004F2BC2" w:rsidRDefault="004F2BC2" w:rsidP="004F2BC2">
      <w:pPr>
        <w:jc w:val="center"/>
        <w:rPr>
          <w:rFonts w:ascii="Times New Roman" w:hAnsi="Times New Roman" w:cs="Times New Roman"/>
          <w:b/>
          <w:bCs/>
        </w:rPr>
      </w:pPr>
      <w:r w:rsidRPr="004F2BC2">
        <w:rPr>
          <w:rFonts w:ascii="Times New Roman" w:hAnsi="Times New Roman" w:cs="Times New Roman"/>
          <w:b/>
          <w:bCs/>
        </w:rPr>
        <w:t>РАСЧЕТ НАЧАЛЬНОЙ (МАКСИМАЛЬНОЙ) ЦЕНЫ ДОГОВОРА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1665"/>
        <w:gridCol w:w="543"/>
        <w:gridCol w:w="513"/>
        <w:gridCol w:w="1323"/>
        <w:gridCol w:w="1323"/>
        <w:gridCol w:w="1323"/>
        <w:gridCol w:w="1002"/>
        <w:gridCol w:w="1232"/>
      </w:tblGrid>
      <w:tr w:rsidR="004F2BC2" w:rsidRPr="004F2BC2" w14:paraId="423E4983" w14:textId="77777777" w:rsidTr="004F2BC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3830F9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35BBC3E2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Наименование товара</w:t>
            </w:r>
          </w:p>
        </w:tc>
        <w:tc>
          <w:tcPr>
            <w:tcW w:w="0" w:type="auto"/>
            <w:vAlign w:val="center"/>
            <w:hideMark/>
          </w:tcPr>
          <w:p w14:paraId="7F567FA7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Кол-во</w:t>
            </w:r>
          </w:p>
        </w:tc>
        <w:tc>
          <w:tcPr>
            <w:tcW w:w="0" w:type="auto"/>
            <w:vAlign w:val="center"/>
            <w:hideMark/>
          </w:tcPr>
          <w:p w14:paraId="346C1F9B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Ед. изм.</w:t>
            </w:r>
          </w:p>
        </w:tc>
        <w:tc>
          <w:tcPr>
            <w:tcW w:w="0" w:type="auto"/>
            <w:vAlign w:val="center"/>
            <w:hideMark/>
          </w:tcPr>
          <w:p w14:paraId="3305538D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Поставщик 1 (Цена за ед., руб.)</w:t>
            </w:r>
          </w:p>
        </w:tc>
        <w:tc>
          <w:tcPr>
            <w:tcW w:w="0" w:type="auto"/>
            <w:vAlign w:val="center"/>
            <w:hideMark/>
          </w:tcPr>
          <w:p w14:paraId="6E6324AF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Поставщик 2 (Цена за ед., руб.)</w:t>
            </w:r>
          </w:p>
        </w:tc>
        <w:tc>
          <w:tcPr>
            <w:tcW w:w="0" w:type="auto"/>
            <w:vAlign w:val="center"/>
            <w:hideMark/>
          </w:tcPr>
          <w:p w14:paraId="6C832CF5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Поставщик 3 (Цена за ед., руб.)</w:t>
            </w:r>
          </w:p>
        </w:tc>
        <w:tc>
          <w:tcPr>
            <w:tcW w:w="0" w:type="auto"/>
            <w:vAlign w:val="center"/>
            <w:hideMark/>
          </w:tcPr>
          <w:p w14:paraId="7F6095AE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Средняя цена за ед., руб.</w:t>
            </w:r>
          </w:p>
        </w:tc>
        <w:tc>
          <w:tcPr>
            <w:tcW w:w="0" w:type="auto"/>
            <w:vAlign w:val="center"/>
            <w:hideMark/>
          </w:tcPr>
          <w:p w14:paraId="375B3CF5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Итоговая стоимость, руб.</w:t>
            </w:r>
          </w:p>
        </w:tc>
      </w:tr>
      <w:tr w:rsidR="004F2BC2" w:rsidRPr="004F2BC2" w14:paraId="4425040C" w14:textId="77777777" w:rsidTr="004F2BC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96FD81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3D8832AD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Шар елочный пластиковый (красный, 15 см)</w:t>
            </w:r>
          </w:p>
        </w:tc>
        <w:tc>
          <w:tcPr>
            <w:tcW w:w="0" w:type="auto"/>
            <w:vAlign w:val="center"/>
            <w:hideMark/>
          </w:tcPr>
          <w:p w14:paraId="2D0CF782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657FF5D7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79071B1C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250,00</w:t>
            </w:r>
          </w:p>
        </w:tc>
        <w:tc>
          <w:tcPr>
            <w:tcW w:w="0" w:type="auto"/>
            <w:vAlign w:val="center"/>
            <w:hideMark/>
          </w:tcPr>
          <w:p w14:paraId="20A7F17E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280,00</w:t>
            </w:r>
          </w:p>
        </w:tc>
        <w:tc>
          <w:tcPr>
            <w:tcW w:w="0" w:type="auto"/>
            <w:vAlign w:val="center"/>
            <w:hideMark/>
          </w:tcPr>
          <w:p w14:paraId="65E82D09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240,00</w:t>
            </w:r>
          </w:p>
        </w:tc>
        <w:tc>
          <w:tcPr>
            <w:tcW w:w="0" w:type="auto"/>
            <w:vAlign w:val="center"/>
            <w:hideMark/>
          </w:tcPr>
          <w:p w14:paraId="1714B04D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256,67</w:t>
            </w:r>
          </w:p>
        </w:tc>
        <w:tc>
          <w:tcPr>
            <w:tcW w:w="0" w:type="auto"/>
            <w:vAlign w:val="center"/>
            <w:hideMark/>
          </w:tcPr>
          <w:p w14:paraId="0FBC4162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11 550,15</w:t>
            </w:r>
          </w:p>
        </w:tc>
      </w:tr>
      <w:tr w:rsidR="004F2BC2" w:rsidRPr="004F2BC2" w14:paraId="5F797C85" w14:textId="77777777" w:rsidTr="004F2BC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92A15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6F704CC8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Шар елочный пластиковый (золотой, 15 см)</w:t>
            </w:r>
          </w:p>
        </w:tc>
        <w:tc>
          <w:tcPr>
            <w:tcW w:w="0" w:type="auto"/>
            <w:vAlign w:val="center"/>
            <w:hideMark/>
          </w:tcPr>
          <w:p w14:paraId="423E76BD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715E01A8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3E72716F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250,00</w:t>
            </w:r>
          </w:p>
        </w:tc>
        <w:tc>
          <w:tcPr>
            <w:tcW w:w="0" w:type="auto"/>
            <w:vAlign w:val="center"/>
            <w:hideMark/>
          </w:tcPr>
          <w:p w14:paraId="47767C47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280,00</w:t>
            </w:r>
          </w:p>
        </w:tc>
        <w:tc>
          <w:tcPr>
            <w:tcW w:w="0" w:type="auto"/>
            <w:vAlign w:val="center"/>
            <w:hideMark/>
          </w:tcPr>
          <w:p w14:paraId="278A782D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240,00</w:t>
            </w:r>
          </w:p>
        </w:tc>
        <w:tc>
          <w:tcPr>
            <w:tcW w:w="0" w:type="auto"/>
            <w:vAlign w:val="center"/>
            <w:hideMark/>
          </w:tcPr>
          <w:p w14:paraId="06311BA9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256,67</w:t>
            </w:r>
          </w:p>
        </w:tc>
        <w:tc>
          <w:tcPr>
            <w:tcW w:w="0" w:type="auto"/>
            <w:vAlign w:val="center"/>
            <w:hideMark/>
          </w:tcPr>
          <w:p w14:paraId="24FED68C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11 550,15</w:t>
            </w:r>
          </w:p>
        </w:tc>
      </w:tr>
      <w:tr w:rsidR="004F2BC2" w:rsidRPr="004F2BC2" w14:paraId="2AF5C5A4" w14:textId="77777777" w:rsidTr="004F2BC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AD4FB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7EB972C7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Бант на елку (фатин, 40х180 см)</w:t>
            </w:r>
          </w:p>
        </w:tc>
        <w:tc>
          <w:tcPr>
            <w:tcW w:w="0" w:type="auto"/>
            <w:vAlign w:val="center"/>
            <w:hideMark/>
          </w:tcPr>
          <w:p w14:paraId="2B753514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A82129D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7B10DC69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2 100,00</w:t>
            </w:r>
          </w:p>
        </w:tc>
        <w:tc>
          <w:tcPr>
            <w:tcW w:w="0" w:type="auto"/>
            <w:vAlign w:val="center"/>
            <w:hideMark/>
          </w:tcPr>
          <w:p w14:paraId="50E49E02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2 450,00</w:t>
            </w:r>
          </w:p>
        </w:tc>
        <w:tc>
          <w:tcPr>
            <w:tcW w:w="0" w:type="auto"/>
            <w:vAlign w:val="center"/>
            <w:hideMark/>
          </w:tcPr>
          <w:p w14:paraId="6D8E81EC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1 950,00</w:t>
            </w:r>
          </w:p>
        </w:tc>
        <w:tc>
          <w:tcPr>
            <w:tcW w:w="0" w:type="auto"/>
            <w:vAlign w:val="center"/>
            <w:hideMark/>
          </w:tcPr>
          <w:p w14:paraId="0F1B3AB7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2 166,67</w:t>
            </w:r>
          </w:p>
        </w:tc>
        <w:tc>
          <w:tcPr>
            <w:tcW w:w="0" w:type="auto"/>
            <w:vAlign w:val="center"/>
            <w:hideMark/>
          </w:tcPr>
          <w:p w14:paraId="22A83B40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2 166,67</w:t>
            </w:r>
          </w:p>
        </w:tc>
      </w:tr>
      <w:tr w:rsidR="004F2BC2" w:rsidRPr="004F2BC2" w14:paraId="60D8D3EA" w14:textId="77777777" w:rsidTr="004F2BC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ABF1AE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2C637688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Гирлянда светодиодная «Нить» (100 м)</w:t>
            </w:r>
          </w:p>
        </w:tc>
        <w:tc>
          <w:tcPr>
            <w:tcW w:w="0" w:type="auto"/>
            <w:vAlign w:val="center"/>
            <w:hideMark/>
          </w:tcPr>
          <w:p w14:paraId="7EC6FC78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2D08939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052D0C7A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24 500,00</w:t>
            </w:r>
          </w:p>
        </w:tc>
        <w:tc>
          <w:tcPr>
            <w:tcW w:w="0" w:type="auto"/>
            <w:vAlign w:val="center"/>
            <w:hideMark/>
          </w:tcPr>
          <w:p w14:paraId="2C4463B6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26 100,00</w:t>
            </w:r>
          </w:p>
        </w:tc>
        <w:tc>
          <w:tcPr>
            <w:tcW w:w="0" w:type="auto"/>
            <w:vAlign w:val="center"/>
            <w:hideMark/>
          </w:tcPr>
          <w:p w14:paraId="56B20A38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23 800,00</w:t>
            </w:r>
          </w:p>
        </w:tc>
        <w:tc>
          <w:tcPr>
            <w:tcW w:w="0" w:type="auto"/>
            <w:vAlign w:val="center"/>
            <w:hideMark/>
          </w:tcPr>
          <w:p w14:paraId="073EDCAA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24 800,00</w:t>
            </w:r>
          </w:p>
        </w:tc>
        <w:tc>
          <w:tcPr>
            <w:tcW w:w="0" w:type="auto"/>
            <w:vAlign w:val="center"/>
            <w:hideMark/>
          </w:tcPr>
          <w:p w14:paraId="11A422D4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49 600,00</w:t>
            </w:r>
          </w:p>
        </w:tc>
      </w:tr>
      <w:tr w:rsidR="004F2BC2" w:rsidRPr="004F2BC2" w14:paraId="5AFED5A2" w14:textId="77777777" w:rsidTr="004F2BC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469AFC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24B4B3BA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Мишура пушистая (красная, 2 м)</w:t>
            </w:r>
          </w:p>
        </w:tc>
        <w:tc>
          <w:tcPr>
            <w:tcW w:w="0" w:type="auto"/>
            <w:vAlign w:val="center"/>
            <w:hideMark/>
          </w:tcPr>
          <w:p w14:paraId="435FBBEA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AB8D593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2FE652E0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0" w:type="auto"/>
            <w:vAlign w:val="center"/>
            <w:hideMark/>
          </w:tcPr>
          <w:p w14:paraId="3206397C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180,00</w:t>
            </w:r>
          </w:p>
        </w:tc>
        <w:tc>
          <w:tcPr>
            <w:tcW w:w="0" w:type="auto"/>
            <w:vAlign w:val="center"/>
            <w:hideMark/>
          </w:tcPr>
          <w:p w14:paraId="33D82948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160,00</w:t>
            </w:r>
          </w:p>
        </w:tc>
        <w:tc>
          <w:tcPr>
            <w:tcW w:w="0" w:type="auto"/>
            <w:vAlign w:val="center"/>
            <w:hideMark/>
          </w:tcPr>
          <w:p w14:paraId="06B483D4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163,33</w:t>
            </w:r>
          </w:p>
        </w:tc>
        <w:tc>
          <w:tcPr>
            <w:tcW w:w="0" w:type="auto"/>
            <w:vAlign w:val="center"/>
            <w:hideMark/>
          </w:tcPr>
          <w:p w14:paraId="5632193B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326,66</w:t>
            </w:r>
          </w:p>
        </w:tc>
      </w:tr>
      <w:tr w:rsidR="004F2BC2" w:rsidRPr="004F2BC2" w14:paraId="069FB2B8" w14:textId="77777777" w:rsidTr="004F2BC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568296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7ADCB36B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Елочная игрушка бант (бархат, 20х25 см)</w:t>
            </w:r>
          </w:p>
        </w:tc>
        <w:tc>
          <w:tcPr>
            <w:tcW w:w="0" w:type="auto"/>
            <w:vAlign w:val="center"/>
            <w:hideMark/>
          </w:tcPr>
          <w:p w14:paraId="7FDC04AE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36AC8E4F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14DC335C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790,00</w:t>
            </w:r>
          </w:p>
        </w:tc>
        <w:tc>
          <w:tcPr>
            <w:tcW w:w="0" w:type="auto"/>
            <w:vAlign w:val="center"/>
            <w:hideMark/>
          </w:tcPr>
          <w:p w14:paraId="5EAB0EE9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920,00</w:t>
            </w:r>
          </w:p>
        </w:tc>
        <w:tc>
          <w:tcPr>
            <w:tcW w:w="0" w:type="auto"/>
            <w:vAlign w:val="center"/>
            <w:hideMark/>
          </w:tcPr>
          <w:p w14:paraId="6367ED37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810,00</w:t>
            </w:r>
          </w:p>
        </w:tc>
        <w:tc>
          <w:tcPr>
            <w:tcW w:w="0" w:type="auto"/>
            <w:vAlign w:val="center"/>
            <w:hideMark/>
          </w:tcPr>
          <w:p w14:paraId="25043864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840,00</w:t>
            </w:r>
          </w:p>
        </w:tc>
        <w:tc>
          <w:tcPr>
            <w:tcW w:w="0" w:type="auto"/>
            <w:vAlign w:val="center"/>
            <w:hideMark/>
          </w:tcPr>
          <w:p w14:paraId="2DF40CE7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25 200,00</w:t>
            </w:r>
          </w:p>
        </w:tc>
      </w:tr>
      <w:tr w:rsidR="004F2BC2" w:rsidRPr="004F2BC2" w14:paraId="328ECF12" w14:textId="77777777" w:rsidTr="004F2BC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97E42F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5919A069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Дождик для елки / занавес (золотой, 2х1 м)</w:t>
            </w:r>
          </w:p>
        </w:tc>
        <w:tc>
          <w:tcPr>
            <w:tcW w:w="0" w:type="auto"/>
            <w:vAlign w:val="center"/>
            <w:hideMark/>
          </w:tcPr>
          <w:p w14:paraId="472BC4F8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5303C5A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568835DD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380,00</w:t>
            </w:r>
          </w:p>
        </w:tc>
        <w:tc>
          <w:tcPr>
            <w:tcW w:w="0" w:type="auto"/>
            <w:vAlign w:val="center"/>
            <w:hideMark/>
          </w:tcPr>
          <w:p w14:paraId="42875227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450,00</w:t>
            </w:r>
          </w:p>
        </w:tc>
        <w:tc>
          <w:tcPr>
            <w:tcW w:w="0" w:type="auto"/>
            <w:vAlign w:val="center"/>
            <w:hideMark/>
          </w:tcPr>
          <w:p w14:paraId="5C67671A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390,00</w:t>
            </w:r>
          </w:p>
        </w:tc>
        <w:tc>
          <w:tcPr>
            <w:tcW w:w="0" w:type="auto"/>
            <w:vAlign w:val="center"/>
            <w:hideMark/>
          </w:tcPr>
          <w:p w14:paraId="05EB2E7C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406,67</w:t>
            </w:r>
          </w:p>
        </w:tc>
        <w:tc>
          <w:tcPr>
            <w:tcW w:w="0" w:type="auto"/>
            <w:vAlign w:val="center"/>
            <w:hideMark/>
          </w:tcPr>
          <w:p w14:paraId="2A62FCF3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4 066,70</w:t>
            </w:r>
          </w:p>
        </w:tc>
      </w:tr>
      <w:tr w:rsidR="004F2BC2" w:rsidRPr="004F2BC2" w14:paraId="645116D6" w14:textId="77777777" w:rsidTr="004F2BC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AAA262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14:paraId="4C244FF5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Упаковочная бумага в листах (70х100 см)</w:t>
            </w:r>
          </w:p>
        </w:tc>
        <w:tc>
          <w:tcPr>
            <w:tcW w:w="0" w:type="auto"/>
            <w:vAlign w:val="center"/>
            <w:hideMark/>
          </w:tcPr>
          <w:p w14:paraId="281C5959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29C8206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29350017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65,00</w:t>
            </w:r>
          </w:p>
        </w:tc>
        <w:tc>
          <w:tcPr>
            <w:tcW w:w="0" w:type="auto"/>
            <w:vAlign w:val="center"/>
            <w:hideMark/>
          </w:tcPr>
          <w:p w14:paraId="71513903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78,00</w:t>
            </w:r>
          </w:p>
        </w:tc>
        <w:tc>
          <w:tcPr>
            <w:tcW w:w="0" w:type="auto"/>
            <w:vAlign w:val="center"/>
            <w:hideMark/>
          </w:tcPr>
          <w:p w14:paraId="54050CF1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66,00</w:t>
            </w:r>
          </w:p>
        </w:tc>
        <w:tc>
          <w:tcPr>
            <w:tcW w:w="0" w:type="auto"/>
            <w:vAlign w:val="center"/>
            <w:hideMark/>
          </w:tcPr>
          <w:p w14:paraId="60CE6645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69,67</w:t>
            </w:r>
          </w:p>
        </w:tc>
        <w:tc>
          <w:tcPr>
            <w:tcW w:w="0" w:type="auto"/>
            <w:vAlign w:val="center"/>
            <w:hideMark/>
          </w:tcPr>
          <w:p w14:paraId="69365468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</w:rPr>
              <w:t>696,70</w:t>
            </w:r>
          </w:p>
        </w:tc>
      </w:tr>
      <w:tr w:rsidR="004F2BC2" w:rsidRPr="004F2BC2" w14:paraId="7D5160B8" w14:textId="77777777" w:rsidTr="004F2BC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E5EFA7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3127A054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0" w:type="auto"/>
            <w:vAlign w:val="center"/>
            <w:hideMark/>
          </w:tcPr>
          <w:p w14:paraId="583E7501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6F1B93EF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1007193C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7B5FCB5D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2509B44F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0057088E" w14:textId="77777777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25EFD880" w14:textId="4682CF6C" w:rsidR="004F2BC2" w:rsidRPr="004F2BC2" w:rsidRDefault="004F2BC2" w:rsidP="004F2BC2">
            <w:pPr>
              <w:jc w:val="center"/>
              <w:rPr>
                <w:rFonts w:ascii="Times New Roman" w:hAnsi="Times New Roman" w:cs="Times New Roman"/>
              </w:rPr>
            </w:pPr>
            <w:r w:rsidRPr="004F2BC2">
              <w:rPr>
                <w:rFonts w:ascii="Times New Roman" w:hAnsi="Times New Roman" w:cs="Times New Roman"/>
                <w:b/>
                <w:bCs/>
              </w:rPr>
              <w:t>105 15</w:t>
            </w:r>
            <w:r w:rsidR="009A2DC7">
              <w:rPr>
                <w:rFonts w:ascii="Times New Roman" w:hAnsi="Times New Roman" w:cs="Times New Roman"/>
                <w:b/>
                <w:bCs/>
              </w:rPr>
              <w:t>7</w:t>
            </w:r>
            <w:r w:rsidRPr="004F2BC2">
              <w:rPr>
                <w:rFonts w:ascii="Times New Roman" w:hAnsi="Times New Roman" w:cs="Times New Roman"/>
                <w:b/>
                <w:bCs/>
              </w:rPr>
              <w:t>,03</w:t>
            </w:r>
          </w:p>
        </w:tc>
      </w:tr>
    </w:tbl>
    <w:p w14:paraId="35F8603D" w14:textId="2114FC64" w:rsidR="004F2BC2" w:rsidRPr="004F2BC2" w:rsidRDefault="004F2BC2" w:rsidP="004F2BC2">
      <w:pPr>
        <w:rPr>
          <w:rFonts w:ascii="Times New Roman" w:hAnsi="Times New Roman" w:cs="Times New Roman"/>
        </w:rPr>
      </w:pPr>
    </w:p>
    <w:p w14:paraId="1490E57F" w14:textId="77777777" w:rsidR="004F2BC2" w:rsidRPr="004F2BC2" w:rsidRDefault="004F2BC2" w:rsidP="004F2BC2">
      <w:pPr>
        <w:jc w:val="both"/>
        <w:rPr>
          <w:rFonts w:ascii="Times New Roman" w:hAnsi="Times New Roman" w:cs="Times New Roman"/>
          <w:b/>
          <w:bCs/>
        </w:rPr>
      </w:pPr>
      <w:r w:rsidRPr="004F2BC2">
        <w:rPr>
          <w:rFonts w:ascii="Times New Roman" w:hAnsi="Times New Roman" w:cs="Times New Roman"/>
          <w:b/>
          <w:bCs/>
        </w:rPr>
        <w:t>ССЫЛКИ НА ПЛАТФОРМЫ И ПОСТАВЩИКОВ ДЛЯ АНАЛИЗА РЫНКА</w:t>
      </w:r>
    </w:p>
    <w:p w14:paraId="15C0EABE" w14:textId="77777777" w:rsidR="004F2BC2" w:rsidRPr="004F2BC2" w:rsidRDefault="004F2BC2" w:rsidP="004F2BC2">
      <w:pPr>
        <w:jc w:val="both"/>
        <w:rPr>
          <w:rFonts w:ascii="Times New Roman" w:hAnsi="Times New Roman" w:cs="Times New Roman"/>
        </w:rPr>
      </w:pPr>
      <w:r w:rsidRPr="004F2BC2">
        <w:rPr>
          <w:rFonts w:ascii="Times New Roman" w:hAnsi="Times New Roman" w:cs="Times New Roman"/>
        </w:rPr>
        <w:t>Для подтверждения обоснованности цен использовались каталоги специализированных поставщиков и b2b-маркетплейсов (актуально на октябрь 2026 года):</w:t>
      </w:r>
    </w:p>
    <w:p w14:paraId="24FA37F1" w14:textId="77777777" w:rsidR="004F2BC2" w:rsidRPr="004F2BC2" w:rsidRDefault="004F2BC2" w:rsidP="004F2BC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F2BC2">
        <w:rPr>
          <w:rFonts w:ascii="Times New Roman" w:hAnsi="Times New Roman" w:cs="Times New Roman"/>
          <w:b/>
          <w:bCs/>
        </w:rPr>
        <w:t>Поставщик 1 (Оптовая база «Праздник-Маркет» / Сима-Ленд):</w:t>
      </w:r>
    </w:p>
    <w:p w14:paraId="2E40E5E1" w14:textId="77777777" w:rsidR="004F2BC2" w:rsidRPr="004F2BC2" w:rsidRDefault="004F2BC2" w:rsidP="004F2BC2">
      <w:pPr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4F2BC2">
        <w:rPr>
          <w:rFonts w:ascii="Times New Roman" w:hAnsi="Times New Roman" w:cs="Times New Roman"/>
          <w:i/>
          <w:iCs/>
        </w:rPr>
        <w:t>Шары, мишура, дождик и упаковочная бумага:</w:t>
      </w:r>
      <w:r w:rsidRPr="004F2BC2">
        <w:rPr>
          <w:rFonts w:ascii="Times New Roman" w:hAnsi="Times New Roman" w:cs="Times New Roman"/>
        </w:rPr>
        <w:t xml:space="preserve"> </w:t>
      </w:r>
      <w:hyperlink r:id="rId5" w:tgtFrame="_blank" w:history="1">
        <w:r w:rsidRPr="004F2BC2">
          <w:rPr>
            <w:rStyle w:val="ac"/>
            <w:rFonts w:ascii="Times New Roman" w:hAnsi="Times New Roman" w:cs="Times New Roman"/>
          </w:rPr>
          <w:t>Sima-Land — Новогодний декор оптом</w:t>
        </w:r>
      </w:hyperlink>
    </w:p>
    <w:p w14:paraId="0ABFAD9A" w14:textId="77777777" w:rsidR="004F2BC2" w:rsidRPr="004F2BC2" w:rsidRDefault="004F2BC2" w:rsidP="004F2BC2">
      <w:pPr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4F2BC2">
        <w:rPr>
          <w:rFonts w:ascii="Times New Roman" w:hAnsi="Times New Roman" w:cs="Times New Roman"/>
        </w:rPr>
        <w:t>Использованы базовые оптовые прайс-листы для крупногабаритных новогодних пластиковых шаров (15 см) и упаковочной бумаги в рулонах и листах 70х100 см.</w:t>
      </w:r>
    </w:p>
    <w:p w14:paraId="76739DA5" w14:textId="77777777" w:rsidR="004F2BC2" w:rsidRPr="004F2BC2" w:rsidRDefault="004F2BC2" w:rsidP="004F2BC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F2BC2">
        <w:rPr>
          <w:rFonts w:ascii="Times New Roman" w:hAnsi="Times New Roman" w:cs="Times New Roman"/>
          <w:b/>
          <w:bCs/>
        </w:rPr>
        <w:t>Поставщик 2 (Профессиональная светотехника и декор «Winter Story» / Eli Peneri):</w:t>
      </w:r>
    </w:p>
    <w:p w14:paraId="4C73C5B1" w14:textId="77777777" w:rsidR="004F2BC2" w:rsidRPr="004F2BC2" w:rsidRDefault="004F2BC2" w:rsidP="004F2BC2">
      <w:pPr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4F2BC2">
        <w:rPr>
          <w:rFonts w:ascii="Times New Roman" w:hAnsi="Times New Roman" w:cs="Times New Roman"/>
          <w:i/>
          <w:iCs/>
        </w:rPr>
        <w:lastRenderedPageBreak/>
        <w:t>Светодиодные гирлянды «Нить» 100 м и большие интерьерные банты:</w:t>
      </w:r>
      <w:r w:rsidRPr="004F2BC2">
        <w:rPr>
          <w:rFonts w:ascii="Times New Roman" w:hAnsi="Times New Roman" w:cs="Times New Roman"/>
        </w:rPr>
        <w:t xml:space="preserve"> </w:t>
      </w:r>
      <w:hyperlink r:id="rId6" w:tgtFrame="_blank" w:history="1">
        <w:r w:rsidRPr="004F2BC2">
          <w:rPr>
            <w:rStyle w:val="ac"/>
            <w:rFonts w:ascii="Times New Roman" w:hAnsi="Times New Roman" w:cs="Times New Roman"/>
          </w:rPr>
          <w:t>Winter Story — Елочные украшения и профессиональные гирлянды</w:t>
        </w:r>
      </w:hyperlink>
    </w:p>
    <w:p w14:paraId="1073EFCB" w14:textId="77777777" w:rsidR="004F2BC2" w:rsidRPr="004F2BC2" w:rsidRDefault="004F2BC2" w:rsidP="004F2BC2">
      <w:pPr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4F2BC2">
        <w:rPr>
          <w:rFonts w:ascii="Times New Roman" w:hAnsi="Times New Roman" w:cs="Times New Roman"/>
        </w:rPr>
        <w:t>Взяты ценовые параметры для влагозащищенных каучуковых гирлянд профессионального назначения длиной 100 метров и бархатных бантов премиум-класса.</w:t>
      </w:r>
    </w:p>
    <w:p w14:paraId="4AC30614" w14:textId="77777777" w:rsidR="004F2BC2" w:rsidRPr="004F2BC2" w:rsidRDefault="004F2BC2" w:rsidP="004F2BC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F2BC2">
        <w:rPr>
          <w:rFonts w:ascii="Times New Roman" w:hAnsi="Times New Roman" w:cs="Times New Roman"/>
          <w:b/>
          <w:bCs/>
        </w:rPr>
        <w:t>Поставщик 3 (Федеральная оптово-розничная сеть «МАГ швейная фурнитура и декор»):</w:t>
      </w:r>
    </w:p>
    <w:p w14:paraId="36CD041C" w14:textId="77777777" w:rsidR="004F2BC2" w:rsidRPr="004F2BC2" w:rsidRDefault="004F2BC2" w:rsidP="004F2BC2">
      <w:pPr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4F2BC2">
        <w:rPr>
          <w:rFonts w:ascii="Times New Roman" w:hAnsi="Times New Roman" w:cs="Times New Roman"/>
          <w:i/>
          <w:iCs/>
        </w:rPr>
        <w:t>Текстильные украшения, фатиновые банты 180 см и бархатный декор:</w:t>
      </w:r>
      <w:r w:rsidRPr="004F2BC2">
        <w:rPr>
          <w:rFonts w:ascii="Times New Roman" w:hAnsi="Times New Roman" w:cs="Times New Roman"/>
        </w:rPr>
        <w:t xml:space="preserve"> </w:t>
      </w:r>
      <w:hyperlink r:id="rId7" w:tgtFrame="_blank" w:history="1">
        <w:r w:rsidRPr="004F2BC2">
          <w:rPr>
            <w:rStyle w:val="ac"/>
            <w:rFonts w:ascii="Times New Roman" w:hAnsi="Times New Roman" w:cs="Times New Roman"/>
          </w:rPr>
          <w:t>МАГ — Праздничные товары и текстильный декор</w:t>
        </w:r>
      </w:hyperlink>
    </w:p>
    <w:p w14:paraId="72236DA7" w14:textId="77777777" w:rsidR="004F2BC2" w:rsidRPr="004F2BC2" w:rsidRDefault="004F2BC2" w:rsidP="004F2BC2">
      <w:pPr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4F2BC2">
        <w:rPr>
          <w:rFonts w:ascii="Times New Roman" w:hAnsi="Times New Roman" w:cs="Times New Roman"/>
        </w:rPr>
        <w:t>Взята стоимость заготовок декора из фатина, готовых текстильных бархатных бантов размером 20х25 см с креплениями.</w:t>
      </w:r>
    </w:p>
    <w:p w14:paraId="54328472" w14:textId="4FF82351" w:rsidR="004F2BC2" w:rsidRPr="004F2BC2" w:rsidRDefault="004F2BC2" w:rsidP="004F2BC2">
      <w:pPr>
        <w:jc w:val="both"/>
        <w:rPr>
          <w:rFonts w:ascii="Times New Roman" w:hAnsi="Times New Roman" w:cs="Times New Roman"/>
        </w:rPr>
      </w:pPr>
    </w:p>
    <w:p w14:paraId="310FEF18" w14:textId="77777777" w:rsidR="004F2BC2" w:rsidRPr="004F2BC2" w:rsidRDefault="004F2BC2" w:rsidP="004F2BC2">
      <w:pPr>
        <w:jc w:val="both"/>
        <w:rPr>
          <w:rFonts w:ascii="Times New Roman" w:hAnsi="Times New Roman" w:cs="Times New Roman"/>
          <w:b/>
          <w:bCs/>
        </w:rPr>
      </w:pPr>
      <w:r w:rsidRPr="004F2BC2">
        <w:rPr>
          <w:rFonts w:ascii="Times New Roman" w:hAnsi="Times New Roman" w:cs="Times New Roman"/>
          <w:b/>
          <w:bCs/>
        </w:rPr>
        <w:t>ПОЯСНИТЕЛЬНАЯ ЗАПИСКА К РАСЧЕТУ</w:t>
      </w:r>
    </w:p>
    <w:p w14:paraId="4B5431DA" w14:textId="77777777" w:rsidR="004F2BC2" w:rsidRPr="004F2BC2" w:rsidRDefault="004F2BC2" w:rsidP="004F2BC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F2BC2">
        <w:rPr>
          <w:rFonts w:ascii="Times New Roman" w:hAnsi="Times New Roman" w:cs="Times New Roman"/>
          <w:b/>
          <w:bCs/>
        </w:rPr>
        <w:t>Порядок расчета:</w:t>
      </w:r>
      <w:r w:rsidRPr="004F2BC2">
        <w:rPr>
          <w:rFonts w:ascii="Times New Roman" w:hAnsi="Times New Roman" w:cs="Times New Roman"/>
        </w:rPr>
        <w:t xml:space="preserve"> Средняя арифметическая цена единицы товара умножена на количество поставляемого товара по каждой позиции спецификации. Итоговая НМЦД получена путем суммирования конечных стоимостей всех позиций.</w:t>
      </w:r>
    </w:p>
    <w:p w14:paraId="780952A1" w14:textId="6F855C76" w:rsidR="004F2BC2" w:rsidRPr="004F2BC2" w:rsidRDefault="004F2BC2" w:rsidP="004F2BC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F2BC2">
        <w:rPr>
          <w:rFonts w:ascii="Times New Roman" w:hAnsi="Times New Roman" w:cs="Times New Roman"/>
          <w:b/>
          <w:bCs/>
        </w:rPr>
        <w:t>Налогообложение:</w:t>
      </w:r>
      <w:r w:rsidRPr="004F2BC2">
        <w:rPr>
          <w:rFonts w:ascii="Times New Roman" w:hAnsi="Times New Roman" w:cs="Times New Roman"/>
        </w:rPr>
        <w:t xml:space="preserve"> Включенные в расчет цены учитывают все налоги (включая НДС), сборы, транспортные расходы по доставке товара до места нахождения Заказчика </w:t>
      </w:r>
      <w:r>
        <w:rPr>
          <w:rFonts w:ascii="Times New Roman" w:hAnsi="Times New Roman" w:cs="Times New Roman"/>
        </w:rPr>
        <w:br/>
      </w:r>
      <w:r w:rsidRPr="004F2BC2">
        <w:rPr>
          <w:rFonts w:ascii="Times New Roman" w:hAnsi="Times New Roman" w:cs="Times New Roman"/>
        </w:rPr>
        <w:t>(</w:t>
      </w:r>
      <w:r w:rsidRPr="004F2BC2">
        <w:rPr>
          <w:rFonts w:ascii="Times New Roman" w:hAnsi="Times New Roman" w:cs="Times New Roman"/>
          <w:b/>
          <w:bCs/>
        </w:rPr>
        <w:t>г. Москва, ул. Врубеля, д. 12</w:t>
      </w:r>
      <w:r w:rsidRPr="004F2BC2">
        <w:rPr>
          <w:rFonts w:ascii="Times New Roman" w:hAnsi="Times New Roman" w:cs="Times New Roman"/>
        </w:rPr>
        <w:t>), а также стоимость защитной упаковки, предусмотренной ТЗ.</w:t>
      </w:r>
    </w:p>
    <w:p w14:paraId="18B3F3E9" w14:textId="77777777" w:rsidR="004F2BC2" w:rsidRPr="004F2BC2" w:rsidRDefault="004F2BC2" w:rsidP="004F2BC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F2BC2">
        <w:rPr>
          <w:rFonts w:ascii="Times New Roman" w:hAnsi="Times New Roman" w:cs="Times New Roman"/>
          <w:b/>
          <w:bCs/>
        </w:rPr>
        <w:t>Коэффициент вариации:</w:t>
      </w:r>
      <w:r w:rsidRPr="004F2BC2">
        <w:rPr>
          <w:rFonts w:ascii="Times New Roman" w:hAnsi="Times New Roman" w:cs="Times New Roman"/>
        </w:rPr>
        <w:t xml:space="preserve"> Коэффициент вариации цен по всем позициям составляет менее 10%, что подтверждает однородность собранных ценовых предложений и легитимность расчета НМЦД.</w:t>
      </w:r>
    </w:p>
    <w:p w14:paraId="0F6FE81F" w14:textId="77777777" w:rsidR="009C15E0" w:rsidRPr="004F2BC2" w:rsidRDefault="009C15E0">
      <w:pPr>
        <w:rPr>
          <w:rFonts w:ascii="Times New Roman" w:hAnsi="Times New Roman" w:cs="Times New Roman"/>
        </w:rPr>
      </w:pPr>
    </w:p>
    <w:sectPr w:rsidR="009C15E0" w:rsidRPr="004F2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F1CEA"/>
    <w:multiLevelType w:val="multilevel"/>
    <w:tmpl w:val="C4C2E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AF0943"/>
    <w:multiLevelType w:val="multilevel"/>
    <w:tmpl w:val="0B2E5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BC2"/>
    <w:rsid w:val="004F2BC2"/>
    <w:rsid w:val="006D6A1A"/>
    <w:rsid w:val="009A2DC7"/>
    <w:rsid w:val="009C15E0"/>
    <w:rsid w:val="00D042AF"/>
    <w:rsid w:val="00ED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013A8"/>
  <w15:chartTrackingRefBased/>
  <w15:docId w15:val="{BE10F053-78D6-488C-9861-35D2D662D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2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2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2B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2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2B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2B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2B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2B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2B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2B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2B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2B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2B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2B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2B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2B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2B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2B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2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2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2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2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2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2B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2B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2B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2B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2B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2BC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F2BC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F2B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go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hristmas-spb.ru/" TargetMode="External"/><Relationship Id="rId5" Type="http://schemas.openxmlformats.org/officeDocument/2006/relationships/hyperlink" Target="https://www.sima-land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Парфёнова Инна Михайловна</dc:creator>
  <cp:keywords/>
  <dc:description/>
  <cp:lastModifiedBy>Никол Инна Ивановна</cp:lastModifiedBy>
  <cp:revision>2</cp:revision>
  <dcterms:created xsi:type="dcterms:W3CDTF">2026-10-12T10:50:00Z</dcterms:created>
  <dcterms:modified xsi:type="dcterms:W3CDTF">2026-10-20T15:17:00Z</dcterms:modified>
</cp:coreProperties>
</file>