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584819" w14:paraId="51E88226" w14:textId="77777777">
        <w:tc>
          <w:tcPr>
            <w:tcW w:w="2834" w:type="dxa"/>
            <w:tcBorders>
              <w:top w:val="nil"/>
              <w:left w:val="nil"/>
              <w:bottom w:val="nil"/>
              <w:right w:val="nil"/>
            </w:tcBorders>
          </w:tcPr>
          <w:p w14:paraId="088E36AC"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14:paraId="52D40BAC" w14:textId="77777777" w:rsidR="00584819" w:rsidRDefault="00584819">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ЛИЦЕНЗИОННЫЙ ДОГОВОР № </w:t>
            </w:r>
            <w:r w:rsidR="007A1470">
              <w:rPr>
                <w:rFonts w:ascii="Times" w:hAnsi="Times" w:cs="Times"/>
                <w:b/>
                <w:bCs/>
                <w:color w:val="000000"/>
              </w:rPr>
              <w:t>___________</w:t>
            </w:r>
          </w:p>
          <w:p w14:paraId="2BD09F40"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w:t>
            </w:r>
            <w:proofErr w:type="spellStart"/>
            <w:r>
              <w:rPr>
                <w:rFonts w:ascii="Times" w:hAnsi="Times" w:cs="Times"/>
                <w:b/>
                <w:bCs/>
                <w:color w:val="000000"/>
                <w:sz w:val="18"/>
                <w:szCs w:val="18"/>
              </w:rPr>
              <w:t>Контур.Толк</w:t>
            </w:r>
            <w:proofErr w:type="spellEnd"/>
            <w:r>
              <w:rPr>
                <w:rFonts w:ascii="Times" w:hAnsi="Times" w:cs="Times"/>
                <w:b/>
                <w:bCs/>
                <w:color w:val="000000"/>
                <w:sz w:val="18"/>
                <w:szCs w:val="18"/>
              </w:rPr>
              <w:t>»</w:t>
            </w:r>
          </w:p>
        </w:tc>
        <w:tc>
          <w:tcPr>
            <w:tcW w:w="2834" w:type="dxa"/>
            <w:tcBorders>
              <w:top w:val="nil"/>
              <w:left w:val="nil"/>
              <w:bottom w:val="nil"/>
              <w:right w:val="nil"/>
            </w:tcBorders>
          </w:tcPr>
          <w:p w14:paraId="7D7A24F3" w14:textId="55A19C77" w:rsidR="00584819" w:rsidRDefault="00584819">
            <w:pPr>
              <w:widowControl w:val="0"/>
              <w:autoSpaceDE w:val="0"/>
              <w:autoSpaceDN w:val="0"/>
              <w:adjustRightInd w:val="0"/>
              <w:spacing w:after="0" w:line="240" w:lineRule="auto"/>
              <w:jc w:val="right"/>
              <w:rPr>
                <w:rFonts w:ascii="Times" w:hAnsi="Times" w:cs="Times"/>
                <w:color w:val="000000"/>
                <w:sz w:val="18"/>
                <w:szCs w:val="18"/>
              </w:rPr>
            </w:pPr>
          </w:p>
        </w:tc>
      </w:tr>
      <w:tr w:rsidR="00584819" w14:paraId="378425F0" w14:textId="77777777">
        <w:tc>
          <w:tcPr>
            <w:tcW w:w="5187" w:type="dxa"/>
            <w:gridSpan w:val="2"/>
            <w:tcBorders>
              <w:top w:val="nil"/>
              <w:left w:val="nil"/>
              <w:bottom w:val="nil"/>
              <w:right w:val="nil"/>
            </w:tcBorders>
          </w:tcPr>
          <w:p w14:paraId="5FD5E004" w14:textId="33FC7752"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5187" w:type="dxa"/>
            <w:gridSpan w:val="2"/>
            <w:tcBorders>
              <w:top w:val="nil"/>
              <w:left w:val="nil"/>
              <w:bottom w:val="nil"/>
              <w:right w:val="nil"/>
            </w:tcBorders>
          </w:tcPr>
          <w:p w14:paraId="2AFFEF18" w14:textId="77777777" w:rsidR="00584819" w:rsidRDefault="007A1470">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w:t>
            </w:r>
            <w:proofErr w:type="gramStart"/>
            <w:r>
              <w:rPr>
                <w:rFonts w:ascii="Times" w:hAnsi="Times" w:cs="Times"/>
                <w:color w:val="000000"/>
                <w:sz w:val="18"/>
                <w:szCs w:val="18"/>
              </w:rPr>
              <w:t>_._</w:t>
            </w:r>
            <w:proofErr w:type="gramEnd"/>
            <w:r>
              <w:rPr>
                <w:rFonts w:ascii="Times" w:hAnsi="Times" w:cs="Times"/>
                <w:color w:val="000000"/>
                <w:sz w:val="18"/>
                <w:szCs w:val="18"/>
              </w:rPr>
              <w:t>_</w:t>
            </w:r>
            <w:r w:rsidR="00584819">
              <w:rPr>
                <w:rFonts w:ascii="Times" w:hAnsi="Times" w:cs="Times"/>
                <w:color w:val="000000"/>
                <w:sz w:val="18"/>
                <w:szCs w:val="18"/>
              </w:rPr>
              <w:t>.2026</w:t>
            </w:r>
          </w:p>
        </w:tc>
      </w:tr>
    </w:tbl>
    <w:p w14:paraId="63B04732" w14:textId="777A4274" w:rsidR="00584819" w:rsidRDefault="007A1470">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_______________</w:t>
      </w:r>
      <w:r w:rsidR="00584819">
        <w:rPr>
          <w:rFonts w:ascii="Times" w:hAnsi="Times" w:cs="Times"/>
          <w:color w:val="000000"/>
          <w:sz w:val="18"/>
          <w:szCs w:val="18"/>
        </w:rPr>
        <w:t xml:space="preserve">, именуемое в дальнейшем Лицензиар, в лице </w:t>
      </w:r>
      <w:r>
        <w:rPr>
          <w:rFonts w:ascii="Times" w:hAnsi="Times" w:cs="Times"/>
          <w:color w:val="000000"/>
          <w:sz w:val="18"/>
          <w:szCs w:val="18"/>
        </w:rPr>
        <w:t>______________</w:t>
      </w:r>
      <w:r w:rsidR="00584819">
        <w:rPr>
          <w:rFonts w:ascii="Times" w:hAnsi="Times" w:cs="Times"/>
          <w:color w:val="000000"/>
          <w:sz w:val="18"/>
          <w:szCs w:val="18"/>
        </w:rPr>
        <w:t xml:space="preserve">, с одной стороны, и ИСАН, именуемый в дальнейшем Лицензиат, в лице Исполняющего обязанности директора </w:t>
      </w:r>
      <w:proofErr w:type="spellStart"/>
      <w:r w:rsidR="00584819">
        <w:rPr>
          <w:rFonts w:ascii="Times" w:hAnsi="Times" w:cs="Times"/>
          <w:color w:val="000000"/>
          <w:sz w:val="18"/>
          <w:szCs w:val="18"/>
        </w:rPr>
        <w:t>Задкова</w:t>
      </w:r>
      <w:proofErr w:type="spellEnd"/>
      <w:r w:rsidR="00584819">
        <w:rPr>
          <w:rFonts w:ascii="Times" w:hAnsi="Times" w:cs="Times"/>
          <w:color w:val="000000"/>
          <w:sz w:val="18"/>
          <w:szCs w:val="18"/>
        </w:rPr>
        <w:t xml:space="preserve"> Виктора Николаевича, действующего на </w:t>
      </w:r>
      <w:r w:rsidR="00584819" w:rsidRPr="00EE284C">
        <w:rPr>
          <w:rFonts w:ascii="Times" w:hAnsi="Times" w:cs="Times"/>
          <w:color w:val="000000"/>
          <w:sz w:val="18"/>
          <w:szCs w:val="18"/>
        </w:rPr>
        <w:t xml:space="preserve">основании </w:t>
      </w:r>
      <w:r w:rsidR="009E3B75" w:rsidRPr="00EE284C">
        <w:rPr>
          <w:rFonts w:ascii="Times" w:hAnsi="Times" w:cs="Times"/>
          <w:color w:val="000000"/>
          <w:sz w:val="18"/>
          <w:szCs w:val="18"/>
        </w:rPr>
        <w:t>Приказа Минобрнауки России от 20.04.2026 № 10-2/102 п-о</w:t>
      </w:r>
      <w:r w:rsidR="00584819" w:rsidRPr="00EE284C">
        <w:rPr>
          <w:rFonts w:ascii="Times" w:hAnsi="Times" w:cs="Times"/>
          <w:color w:val="000000"/>
          <w:sz w:val="18"/>
          <w:szCs w:val="18"/>
        </w:rPr>
        <w:t>, с другой стороны, совместно именуемые в дальнейшем Стороны, заключили Лицензионный договор о нижеследующем.</w:t>
      </w:r>
    </w:p>
    <w:p w14:paraId="7CA82F4A"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5B2B19D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 </w:t>
      </w:r>
      <w:proofErr w:type="spellStart"/>
      <w:r>
        <w:rPr>
          <w:rFonts w:ascii="Times" w:hAnsi="Times" w:cs="Times"/>
          <w:color w:val="000000"/>
          <w:sz w:val="18"/>
          <w:szCs w:val="18"/>
        </w:rPr>
        <w:t>Контур.Толк</w:t>
      </w:r>
      <w:proofErr w:type="spellEnd"/>
      <w:r>
        <w:rPr>
          <w:rFonts w:ascii="Times" w:hAnsi="Times" w:cs="Times"/>
          <w:color w:val="000000"/>
          <w:sz w:val="18"/>
          <w:szCs w:val="18"/>
        </w:rPr>
        <w:t xml:space="preserve"> – результат интеллектуальной деятельности − программа для ЭВМ «</w:t>
      </w:r>
      <w:proofErr w:type="spellStart"/>
      <w:r>
        <w:rPr>
          <w:rFonts w:ascii="Times" w:hAnsi="Times" w:cs="Times"/>
          <w:color w:val="000000"/>
          <w:sz w:val="18"/>
          <w:szCs w:val="18"/>
        </w:rPr>
        <w:t>Контур.Толк</w:t>
      </w:r>
      <w:proofErr w:type="spellEnd"/>
      <w:r>
        <w:rPr>
          <w:rFonts w:ascii="Times" w:hAnsi="Times" w:cs="Times"/>
          <w:color w:val="000000"/>
          <w:sz w:val="18"/>
          <w:szCs w:val="18"/>
        </w:rPr>
        <w:t xml:space="preserve">» (в том числе интеграционные и иные модули, предусмотренные Прайс-листом и позволяющие Лицензиату использовать дополнительную функциональность </w:t>
      </w:r>
      <w:proofErr w:type="spellStart"/>
      <w:r>
        <w:rPr>
          <w:rFonts w:ascii="Times" w:hAnsi="Times" w:cs="Times"/>
          <w:color w:val="000000"/>
          <w:sz w:val="18"/>
          <w:szCs w:val="18"/>
        </w:rPr>
        <w:t>Контур.Толка</w:t>
      </w:r>
      <w:proofErr w:type="spellEnd"/>
      <w:r>
        <w:rPr>
          <w:rFonts w:ascii="Times" w:hAnsi="Times" w:cs="Times"/>
          <w:color w:val="000000"/>
          <w:sz w:val="18"/>
          <w:szCs w:val="18"/>
        </w:rPr>
        <w:t>) (далее – Продукт), предназначенная для проведения видеоконференций в виртуальной комнате.</w:t>
      </w:r>
    </w:p>
    <w:p w14:paraId="1F8A9BE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Лицензионному договору) − документ, содержащий информацию о стоимости и комплекте предоставляемых Лицензиату неисключительных прав использования программ для ЭВМ и оказываемых услуг/выполняемых работ.</w:t>
      </w:r>
    </w:p>
    <w:p w14:paraId="238AD39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Тарифный план – совокупность предоставляемых Лицензиаром неисключительных прав использования Продукта и оказываемых услуг. Состав Тарифного плана определяется Прайс-листом.</w:t>
      </w:r>
    </w:p>
    <w:p w14:paraId="1FE515D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Прайс-лист – документ (неотъемлемая часть Лицензионного договора), отражающий ценовую политику Лицензиара и состав Тарифных планов. Действующая редакция Прайс-листа предъявляется Лицензиаром по требованию Лицензиата.</w:t>
      </w:r>
    </w:p>
    <w:p w14:paraId="328295F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Тарифные планы «Сервер» – группа Тарифных планов Продукта, которыми предусмотрена установка Продукта на оборудовании Лицензиата, его автономная работа внутри закрытой корпоративной сети Лицензиата.</w:t>
      </w:r>
    </w:p>
    <w:p w14:paraId="56C10B6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1.6. Пространство – среда в Продукте, доступная Лицензиату после регистрации по адресу </w:t>
      </w:r>
      <w:hyperlink r:id="rId4" w:history="1">
        <w:r w:rsidR="007A1470">
          <w:rPr>
            <w:rFonts w:ascii="Times" w:hAnsi="Times" w:cs="Times"/>
            <w:color w:val="0000CD"/>
            <w:sz w:val="18"/>
            <w:szCs w:val="18"/>
          </w:rPr>
          <w:t>___________</w:t>
        </w:r>
      </w:hyperlink>
      <w:r>
        <w:rPr>
          <w:rFonts w:ascii="Times" w:hAnsi="Times" w:cs="Times"/>
          <w:color w:val="000000"/>
          <w:sz w:val="18"/>
          <w:szCs w:val="18"/>
        </w:rPr>
        <w:t xml:space="preserve"> и позволяющая создавать неограниченное количество виртуальных комнат (если иное не предусмотрено прайс-листом Лицензиара) для проведения видеоконференций. Название Пространства Продукта уникально. Если правообладатель или любой лицензиат фирменного наименования, товарного знака или другого охраняемого обозначения (далее – Обозначение) обращается к Лицензиару за устранением препятствий использования Обозначения в качестве названия Пространства, Лицензиар вправе освободить это название от использования Обозначения полностью или в части, использующей Обозначение, без предварительного уведомления Лицензиата.</w:t>
      </w:r>
    </w:p>
    <w:p w14:paraId="46DFA8B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1.7. Пользователь – физическое лицо, использующее Продукт.</w:t>
      </w:r>
    </w:p>
    <w:p w14:paraId="0D57573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1.7.1. Внутренний пользователь – пользователь, авторизованный в Продукте и обладающий правами на создание виртуальных комнат, запись видеоконференций, трансляцию видеоконференции в стриминговые сервисы, подключение внешних пользователей.</w:t>
      </w:r>
    </w:p>
    <w:p w14:paraId="6AB95BF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1.7.2. Внешний пользователь – неавторизованный пользователь, подключившийся к Продукту по ссылке, полученной от Внутреннего пользователя.</w:t>
      </w:r>
    </w:p>
    <w:p w14:paraId="640A69D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1.7.3. Владелец Пространства – Лицензиат, создавший Пространство по адресу </w:t>
      </w:r>
      <w:hyperlink r:id="rId5" w:history="1">
        <w:r w:rsidR="007A1470">
          <w:rPr>
            <w:rFonts w:ascii="Times" w:hAnsi="Times" w:cs="Times"/>
            <w:color w:val="0000CD"/>
            <w:sz w:val="18"/>
            <w:szCs w:val="18"/>
          </w:rPr>
          <w:t>______________</w:t>
        </w:r>
      </w:hyperlink>
      <w:r>
        <w:rPr>
          <w:rFonts w:ascii="Times" w:hAnsi="Times" w:cs="Times"/>
          <w:color w:val="000000"/>
          <w:sz w:val="18"/>
          <w:szCs w:val="18"/>
        </w:rPr>
        <w:t xml:space="preserve"> и наделяющий Внутренних пользователей правами.</w:t>
      </w:r>
    </w:p>
    <w:p w14:paraId="7E8B967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SSO (Single </w:t>
      </w:r>
      <w:proofErr w:type="spellStart"/>
      <w:r>
        <w:rPr>
          <w:rFonts w:ascii="Times" w:hAnsi="Times" w:cs="Times"/>
          <w:color w:val="000000"/>
          <w:sz w:val="18"/>
          <w:szCs w:val="18"/>
        </w:rPr>
        <w:t>sign-on</w:t>
      </w:r>
      <w:proofErr w:type="spellEnd"/>
      <w:r>
        <w:rPr>
          <w:rFonts w:ascii="Times" w:hAnsi="Times" w:cs="Times"/>
          <w:color w:val="000000"/>
          <w:sz w:val="18"/>
          <w:szCs w:val="18"/>
        </w:rPr>
        <w:t>) – технология, позволяющая настроить единую аутентификацию между Продуктом и информационной системой Лицензиата.</w:t>
      </w:r>
    </w:p>
    <w:p w14:paraId="4C18AEB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Информация о встречах – электронные пользовательские данные (используемое приложение, страна Пользователя (на основании сетевого адреса), сетевой адрес, информация об использовании прокси-сервера и так далее), а также содержания чатов и </w:t>
      </w:r>
      <w:proofErr w:type="spellStart"/>
      <w:r>
        <w:rPr>
          <w:rFonts w:ascii="Times" w:hAnsi="Times" w:cs="Times"/>
          <w:color w:val="000000"/>
          <w:sz w:val="18"/>
          <w:szCs w:val="18"/>
        </w:rPr>
        <w:t>видеовстреч</w:t>
      </w:r>
      <w:proofErr w:type="spellEnd"/>
      <w:r>
        <w:rPr>
          <w:rFonts w:ascii="Times" w:hAnsi="Times" w:cs="Times"/>
          <w:color w:val="000000"/>
          <w:sz w:val="18"/>
          <w:szCs w:val="18"/>
        </w:rPr>
        <w:t>.</w:t>
      </w:r>
    </w:p>
    <w:p w14:paraId="69F2BD8D"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1.10.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 </w:t>
      </w:r>
      <w:hyperlink r:id="rId6" w:history="1">
        <w:r w:rsidR="007A1470">
          <w:rPr>
            <w:rFonts w:ascii="Times" w:hAnsi="Times" w:cs="Times"/>
            <w:color w:val="0000CD"/>
            <w:sz w:val="18"/>
            <w:szCs w:val="18"/>
          </w:rPr>
          <w:t>______________</w:t>
        </w:r>
      </w:hyperlink>
      <w:r>
        <w:rPr>
          <w:rFonts w:ascii="Times" w:hAnsi="Times" w:cs="Times"/>
          <w:color w:val="000000"/>
          <w:sz w:val="18"/>
          <w:szCs w:val="18"/>
        </w:rPr>
        <w:t>.</w:t>
      </w:r>
    </w:p>
    <w:p w14:paraId="205EB0BA"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14:paraId="6BAE95A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обязуется предоставить Лицензиату простую (неисключительную) лицензию на право использования Продукта и оказать услуги по сопровождению (технической поддержке в виде абонентского обслуживания) в пределах, предусмотренных Лицензионным договором. Лицензиат обязуется принять и оплатить предоставленные неисключительные имущественные права и оказанные услуги в порядке, установленном Лицензионным договором.</w:t>
      </w:r>
    </w:p>
    <w:p w14:paraId="23AF14F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2.2. При необходимости Лицензиату могут быть </w:t>
      </w:r>
      <w:proofErr w:type="spellStart"/>
      <w:r>
        <w:rPr>
          <w:rFonts w:ascii="Times" w:hAnsi="Times" w:cs="Times"/>
          <w:color w:val="000000"/>
          <w:sz w:val="18"/>
          <w:szCs w:val="18"/>
        </w:rPr>
        <w:t>возмездно</w:t>
      </w:r>
      <w:proofErr w:type="spellEnd"/>
      <w:r>
        <w:rPr>
          <w:rFonts w:ascii="Times" w:hAnsi="Times" w:cs="Times"/>
          <w:color w:val="000000"/>
          <w:sz w:val="18"/>
          <w:szCs w:val="18"/>
        </w:rPr>
        <w:t xml:space="preserve"> оказаны иные услуги, выполнены работы, предусмотренные Прайс-листом Лицензиара.</w:t>
      </w:r>
    </w:p>
    <w:p w14:paraId="0EC3E25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2.3. Право использования Продукта предоставляется Лицензиату без права </w:t>
      </w:r>
      <w:proofErr w:type="spellStart"/>
      <w:r>
        <w:rPr>
          <w:rFonts w:ascii="Times" w:hAnsi="Times" w:cs="Times"/>
          <w:color w:val="000000"/>
          <w:sz w:val="18"/>
          <w:szCs w:val="18"/>
        </w:rPr>
        <w:t>сублицензирования</w:t>
      </w:r>
      <w:proofErr w:type="spellEnd"/>
      <w:r>
        <w:rPr>
          <w:rFonts w:ascii="Times" w:hAnsi="Times" w:cs="Times"/>
          <w:color w:val="000000"/>
          <w:sz w:val="18"/>
          <w:szCs w:val="18"/>
        </w:rPr>
        <w:t>.</w:t>
      </w:r>
    </w:p>
    <w:p w14:paraId="0BCE9CDE"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Лицензиаром</w:t>
      </w:r>
    </w:p>
    <w:p w14:paraId="106496C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В течение 5 (пяти) календарных дней после поступления на расчетный счет Лицензиара оплаты 30% стоимости Лицензионного договора Лицензиар предоставляет Лицензиату право использования Продукта путем:</w:t>
      </w:r>
    </w:p>
    <w:p w14:paraId="7DF9885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веб-версии Продукта. При этом Лицензиар предоставляет доступ к серверу, либо направляет код активации по адресу электронной почты Лицензиата. Необходимым условием предоставления доступа является регистрация Лицензиатом Пространства по адресу </w:t>
      </w:r>
      <w:hyperlink r:id="rId7" w:history="1">
        <w:r w:rsidR="007A1470">
          <w:rPr>
            <w:rFonts w:ascii="Times" w:hAnsi="Times" w:cs="Times"/>
            <w:color w:val="0000CD"/>
            <w:sz w:val="18"/>
            <w:szCs w:val="18"/>
          </w:rPr>
          <w:t>______________</w:t>
        </w:r>
      </w:hyperlink>
      <w:r>
        <w:rPr>
          <w:rFonts w:ascii="Times" w:hAnsi="Times" w:cs="Times"/>
          <w:color w:val="000000"/>
          <w:sz w:val="18"/>
          <w:szCs w:val="18"/>
        </w:rPr>
        <w:t>/;</w:t>
      </w:r>
    </w:p>
    <w:p w14:paraId="68EF697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открытия доступа к Продукту по Тарифному плану «Сервер». При этом Лицензиар отправляет по адресу электронной почты Лицензиата лицензионный ключ, необходимый для запуска и использования Продукта на оборудовании Лицензиата. Для запуска Продукта на своем оборудовании Лицензиат скачивает компоненты программного обеспечения (далее – Дистрибутив) с сайта Лицензиара по адресу </w:t>
      </w:r>
      <w:hyperlink r:id="rId8" w:history="1">
        <w:r w:rsidR="007A1470">
          <w:rPr>
            <w:rFonts w:ascii="Times" w:hAnsi="Times" w:cs="Times"/>
            <w:color w:val="0000CD"/>
            <w:sz w:val="18"/>
            <w:szCs w:val="18"/>
          </w:rPr>
          <w:t>_______________</w:t>
        </w:r>
      </w:hyperlink>
      <w:r>
        <w:rPr>
          <w:rFonts w:ascii="Times" w:hAnsi="Times" w:cs="Times"/>
          <w:color w:val="000000"/>
          <w:sz w:val="18"/>
          <w:szCs w:val="18"/>
        </w:rPr>
        <w:t>/. В дальнейшем Лицензиат самостоятельно отслеживает публикацию новых версий Дистрибутива и своевременно устанавливает новые версии с сайта Лицензиара для обеспечения корректной работы Продукта на своем оборудовании. Новые версии Дистрибутива доступны Лицензиату для скачивания и установки:</w:t>
      </w:r>
    </w:p>
    <w:p w14:paraId="43ADAC3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для лицензий, ограниченных по сроку действия, – в течение срока действия оплаченной лицензии на Продукт;</w:t>
      </w:r>
    </w:p>
    <w:p w14:paraId="78B44D0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для лицензий, переданных на весь срок действия исключительных прав Лицензиара, – в течение 12 (двенадцати) месяцев с момента оплаты, а по истечении указанного срока – в течение срока действия оплаченной лицензии на пакет обновлений.</w:t>
      </w:r>
    </w:p>
    <w:p w14:paraId="37FB4B2D"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Объем предоставляемых прав, способы и условия использования. Гарантии. Ограничения</w:t>
      </w:r>
    </w:p>
    <w:p w14:paraId="3E7FC42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Лицензиату предоставляется право использования Продукта на территории всего мира.</w:t>
      </w:r>
    </w:p>
    <w:p w14:paraId="4694FEF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Объем предоставляемого права использования Продукта зависит от оплаченного Лицензиатом Тарифного плана.</w:t>
      </w:r>
    </w:p>
    <w:p w14:paraId="5D05E15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Лицензиар предоставляет Лицензиату право использовать Продукт по его функциональному назначению следующими способами:</w:t>
      </w:r>
    </w:p>
    <w:p w14:paraId="45A25C0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круглосуточное получение доступа к серверу Лицензиара, за исключением времени, в течение которого Продукт может быть недоступен;</w:t>
      </w:r>
    </w:p>
    <w:p w14:paraId="00B19D2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воспроизведение графической части (веб-интерфейса) Продукта на экране персонального компьютера;</w:t>
      </w:r>
    </w:p>
    <w:p w14:paraId="38E70A3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4.3.3. по Тарифным планам «Сервер» – установка, хранение, запуск и эксплуатация в памяти ЭВМ.</w:t>
      </w:r>
    </w:p>
    <w:p w14:paraId="127F64B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Необходимым условием использования Продукта является:</w:t>
      </w:r>
    </w:p>
    <w:p w14:paraId="3C471D5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подключение Пользователя к сети Интернет (для Тарифных планов «Сервер» – подключение сервера Лицензиата к сети Интернет в момент введения кода активации);</w:t>
      </w:r>
    </w:p>
    <w:p w14:paraId="0F3D652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4.4.2. наличие рабочего места, соответствующего техническим требованиям, опубликованным на сайте Лицензиара </w:t>
      </w:r>
      <w:hyperlink r:id="rId9" w:history="1">
        <w:r w:rsidR="007A1470">
          <w:rPr>
            <w:rFonts w:ascii="Times" w:hAnsi="Times" w:cs="Times"/>
            <w:color w:val="0000CD"/>
            <w:sz w:val="18"/>
            <w:szCs w:val="18"/>
          </w:rPr>
          <w:t>_____________</w:t>
        </w:r>
      </w:hyperlink>
      <w:r>
        <w:rPr>
          <w:rFonts w:ascii="Times" w:hAnsi="Times" w:cs="Times"/>
          <w:color w:val="000000"/>
          <w:sz w:val="18"/>
          <w:szCs w:val="18"/>
        </w:rPr>
        <w:t>.</w:t>
      </w:r>
    </w:p>
    <w:p w14:paraId="415F4FA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4.5. Количество одновременных виртуальных комнат и количество участников в одной виртуальной комнате зависит от приобретенной лицензии, в рамках которой осуществляется использование Продукта.</w:t>
      </w:r>
    </w:p>
    <w:p w14:paraId="007EBCF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4.6. Лицензиар гарантирует:</w:t>
      </w:r>
    </w:p>
    <w:p w14:paraId="1925062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4.6.1. что функциональность Продукта соответствует ее описанию в пользовательской документации, размещенной на сайте </w:t>
      </w:r>
      <w:hyperlink r:id="rId10" w:history="1">
        <w:r w:rsidR="007A1470">
          <w:rPr>
            <w:rFonts w:ascii="Times" w:hAnsi="Times" w:cs="Times"/>
            <w:color w:val="0000CD"/>
            <w:sz w:val="18"/>
            <w:szCs w:val="18"/>
          </w:rPr>
          <w:t>_______________</w:t>
        </w:r>
      </w:hyperlink>
      <w:r>
        <w:rPr>
          <w:rFonts w:ascii="Times" w:hAnsi="Times" w:cs="Times"/>
          <w:color w:val="000000"/>
          <w:sz w:val="18"/>
          <w:szCs w:val="18"/>
        </w:rPr>
        <w:t>/;</w:t>
      </w:r>
    </w:p>
    <w:p w14:paraId="3C6A1AF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4.6.2. что указанное в п. 4.3.1 Лицензионного договора время недоступности Продукта может быть связано с плановыми или внеплановыми работами на сервере Лицензиара. При этом Лицензиар прилагает все усилия для организации обновлений Продукта и обслуживания сервера вне часов пиковой нагрузки.</w:t>
      </w:r>
    </w:p>
    <w:p w14:paraId="4D99C41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4.7. Лицензиату запрещается:</w:t>
      </w:r>
    </w:p>
    <w:p w14:paraId="1F05AC9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4.7.1. допускать использование Продукта лицами, не имеющими прав на такое использование;</w:t>
      </w:r>
    </w:p>
    <w:p w14:paraId="37BAA95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4.7.2. дизассемблировать, </w:t>
      </w:r>
      <w:proofErr w:type="spellStart"/>
      <w:r>
        <w:rPr>
          <w:rFonts w:ascii="Times" w:hAnsi="Times" w:cs="Times"/>
          <w:color w:val="000000"/>
          <w:sz w:val="18"/>
          <w:szCs w:val="18"/>
        </w:rPr>
        <w:t>декомпилировать</w:t>
      </w:r>
      <w:proofErr w:type="spellEnd"/>
      <w:r>
        <w:rPr>
          <w:rFonts w:ascii="Times" w:hAnsi="Times" w:cs="Times"/>
          <w:color w:val="000000"/>
          <w:sz w:val="18"/>
          <w:szCs w:val="18"/>
        </w:rPr>
        <w:t>, адаптировать и модифицировать Продукт;</w:t>
      </w:r>
    </w:p>
    <w:p w14:paraId="0F0061C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4.7.3.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1CB4C97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4.8. Лицензиар не гарантирует полноту, правдивость, точность или надежность любого контента или сообщений, </w:t>
      </w:r>
      <w:proofErr w:type="spellStart"/>
      <w:r>
        <w:rPr>
          <w:rFonts w:ascii="Times" w:hAnsi="Times" w:cs="Times"/>
          <w:color w:val="000000"/>
          <w:sz w:val="18"/>
          <w:szCs w:val="18"/>
        </w:rPr>
        <w:t>демонстрирующихся</w:t>
      </w:r>
      <w:proofErr w:type="spellEnd"/>
      <w:r>
        <w:rPr>
          <w:rFonts w:ascii="Times" w:hAnsi="Times" w:cs="Times"/>
          <w:color w:val="000000"/>
          <w:sz w:val="18"/>
          <w:szCs w:val="18"/>
        </w:rPr>
        <w:t xml:space="preserve"> в Продукте.</w:t>
      </w:r>
    </w:p>
    <w:p w14:paraId="5EA1CBD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4.9. Лицензиар уведомляет, что Продукт не соответствует требованиям, предъявляемым к телемедицинским системам.</w:t>
      </w:r>
    </w:p>
    <w:p w14:paraId="00151F3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4.10. Лицензиат гарантирует, что при использовании им Продукта не будет передаваться оскорбительная, пропагандистская, угрожающая, непристойная, дискредитирующая, клеветническая и тому подобная информация, включая остальные категории запрещенной к распространению в Российской Федерации информации, а также ссылки, ведущие на содержащие такую информацию ресурсы.</w:t>
      </w:r>
    </w:p>
    <w:p w14:paraId="455B585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Лицензиат гарантирует соблюдение пользовательской документации при использовании Продукта.</w:t>
      </w:r>
    </w:p>
    <w:p w14:paraId="5C59203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В случае когда использование Продукта может быть трактовано как использование для распространения информации, соответствующей определению рекламы согласно Федеральному закону от 13.03.2006 № 38-Ф3 «О рекламе», Лицензиат обязуется соблюдать положения применимого законодательства, в полном объеме несет ответственность за нарушение законодательства о рекламе в качестве рекламодателя, рекламораспространителя, </w:t>
      </w:r>
      <w:proofErr w:type="spellStart"/>
      <w:r>
        <w:rPr>
          <w:rFonts w:ascii="Times" w:hAnsi="Times" w:cs="Times"/>
          <w:color w:val="000000"/>
          <w:sz w:val="18"/>
          <w:szCs w:val="18"/>
        </w:rPr>
        <w:t>рекламопроизводителя</w:t>
      </w:r>
      <w:proofErr w:type="spellEnd"/>
      <w:r>
        <w:rPr>
          <w:rFonts w:ascii="Times" w:hAnsi="Times" w:cs="Times"/>
          <w:color w:val="000000"/>
          <w:sz w:val="18"/>
          <w:szCs w:val="18"/>
        </w:rPr>
        <w:t xml:space="preserve"> и обязан освободить Лицензиара от любых разбирательств, споров, претензий и притязаний, а также возместить Лицензиару любые связанные с этим убытки.</w:t>
      </w:r>
    </w:p>
    <w:p w14:paraId="62364D0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Лицензиар вправе осуществлять модификацию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14:paraId="5834E37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Принимая условия Лицензионного договора, Лицензиат соглашается с обработкой информации в Продукте в соответствии с пользовательской документацией, в частности:</w:t>
      </w:r>
    </w:p>
    <w:p w14:paraId="0007771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обработкой технической информации, связанной с использованием Продукта Пользователями и не относящейся к персональным данным, в целях обеспечения функционирования Продукта, повышения его стабильности и производительности, выявления и устранения ошибок, а также улучшения функциональности Продукта. Такая информация может включать в себя, в том числе, сведения об устройстве и программном обеспечении, параметрах подключения, датах и времени использования, длительности сеансов, частоте использования функций, а также иную техническую информацию. Указанные сведения собираются и обрабатываются в обезличенном виде, без цели установления личности Пользователя, и используются Лицензиаром исключительно в вышеуказанных целях;</w:t>
      </w:r>
    </w:p>
    <w:p w14:paraId="396FA66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 обработкой информации в части содержания чатов и </w:t>
      </w:r>
      <w:proofErr w:type="spellStart"/>
      <w:r>
        <w:rPr>
          <w:rFonts w:ascii="Times" w:hAnsi="Times" w:cs="Times"/>
          <w:color w:val="000000"/>
          <w:sz w:val="18"/>
          <w:szCs w:val="18"/>
        </w:rPr>
        <w:t>видеовстреч</w:t>
      </w:r>
      <w:proofErr w:type="spellEnd"/>
      <w:r>
        <w:rPr>
          <w:rFonts w:ascii="Times" w:hAnsi="Times" w:cs="Times"/>
          <w:color w:val="000000"/>
          <w:sz w:val="18"/>
          <w:szCs w:val="18"/>
        </w:rPr>
        <w:t xml:space="preserve">, проводимых Пользователями при использовании функциональности, позволяющей записывать </w:t>
      </w:r>
      <w:proofErr w:type="spellStart"/>
      <w:r>
        <w:rPr>
          <w:rFonts w:ascii="Times" w:hAnsi="Times" w:cs="Times"/>
          <w:color w:val="000000"/>
          <w:sz w:val="18"/>
          <w:szCs w:val="18"/>
        </w:rPr>
        <w:t>видеовстречу</w:t>
      </w:r>
      <w:proofErr w:type="spellEnd"/>
      <w:r>
        <w:rPr>
          <w:rFonts w:ascii="Times" w:hAnsi="Times" w:cs="Times"/>
          <w:color w:val="000000"/>
          <w:sz w:val="18"/>
          <w:szCs w:val="18"/>
        </w:rPr>
        <w:t xml:space="preserve"> в целях подготовки резюме записи встреч;</w:t>
      </w:r>
    </w:p>
    <w:p w14:paraId="0B4FDED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обработкой Информации о встречах в целях обработки запросов Владельца пространства.</w:t>
      </w:r>
    </w:p>
    <w:p w14:paraId="1223C2C8"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14:paraId="00F437B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Лицензиара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14:paraId="340B39A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Лицензиара определяется Прайс-листом Лицензиара и устанавливается в Спецификации без учета НДС. НДС начисляется и предъявляется Лицензиату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14:paraId="2DAECBE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5.3. Лицензиат оплачивает выставленный Лицензиаром счет в течение 10 (десяти) рабочих дней с момента его получения путем перечисления 30% суммы, указанной в счете, на расчетный счет Лицензиара. Оставшиеся 70% оплачиваются Лицензиатом в течение 10 (десяти) рабочих дней с момента подписания Сторонами УПД.</w:t>
      </w:r>
    </w:p>
    <w:p w14:paraId="25D0356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14:paraId="3F9E0E5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5.5. Обязательство Лицензиата по оплате счета считается исполненным с момента поступления денежных средств на расчетный счет Лицензиара.</w:t>
      </w:r>
    </w:p>
    <w:p w14:paraId="2D9823B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Лицензиату электронной почтой, заказным почтовым отправлением, курьерской службой или в электронном виде, подписанный электронной подписью.</w:t>
      </w:r>
    </w:p>
    <w:p w14:paraId="409EDD0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Лицензионного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14:paraId="29921C3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5.8. Стороны подтверждают исполнение обязательств по Лицензионному договору путем подписания УПД. Лицензиат обязан вернуть Лицензиару подписанный экземпляр УПД до момента окончания срока, установленного </w:t>
      </w:r>
      <w:proofErr w:type="spellStart"/>
      <w:r>
        <w:rPr>
          <w:rFonts w:ascii="Times" w:hAnsi="Times" w:cs="Times"/>
          <w:color w:val="000000"/>
          <w:sz w:val="18"/>
          <w:szCs w:val="18"/>
        </w:rPr>
        <w:t>пп</w:t>
      </w:r>
      <w:proofErr w:type="spellEnd"/>
      <w:r>
        <w:rPr>
          <w:rFonts w:ascii="Times" w:hAnsi="Times" w:cs="Times"/>
          <w:color w:val="000000"/>
          <w:sz w:val="18"/>
          <w:szCs w:val="18"/>
        </w:rPr>
        <w:t>. 5.9-5.11 Лицензионного договора.</w:t>
      </w:r>
    </w:p>
    <w:p w14:paraId="6550B56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а также права на получение услуг по сопровождению (технической поддержке, в случае если такие услуги были приобретены одновременно с лицензией на Продукт либо в составе Тарифного плана) переданные права признаются принятыми Лицензиатом в полном объеме без замечаний.</w:t>
      </w:r>
    </w:p>
    <w:p w14:paraId="644B36C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мотивированного отказа в письменном виде от приемки предоставленных прав на получение услуг по сопровождению (технической поддержке, в случае если такие услуги были приобретены отдельно от лицензии на Продукт) в течение 10 (десяти) рабочих дней с момента получения Лицензиаром оплаты переданные права признаются принятыми Лицензиатом в полном объеме без замечаний.</w:t>
      </w:r>
    </w:p>
    <w:p w14:paraId="3482849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5.11. В случае отсутствия в течение 10 (десяти) рабочих дней с момента получения Лицензиатом УПД мотивированного отказа в письменном виде от приемки разовых услуг и/или выполненных работ либо с момента активации кода Продукта по Тарифным планам «Сервер», оказанные Лицензиаром услуги/выполненные работы, переданные права признаются принятыми Лицензиатом в полном </w:t>
      </w:r>
      <w:r>
        <w:rPr>
          <w:rFonts w:ascii="Times" w:hAnsi="Times" w:cs="Times"/>
          <w:color w:val="000000"/>
          <w:sz w:val="18"/>
          <w:szCs w:val="18"/>
        </w:rPr>
        <w:lastRenderedPageBreak/>
        <w:t>объеме без замечаний. При этом разовыми являются услуги, оказываемые не в виде абонентского обслуживания.</w:t>
      </w:r>
    </w:p>
    <w:p w14:paraId="0E260D3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Мотивированный отказ от приемки прав, услуг, работ может быть отправлен Лицензиару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Лицензиатом, возврату не подлежит.</w:t>
      </w:r>
    </w:p>
    <w:p w14:paraId="64D6E2A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5.13. В соответствии с законодательством Российской Федерации для проверки предоставленных Лицензиаром прав и оказанных услуг, выполненных работ, предусмотренных Лицензионным договором, в части их соответствия его условиям Лицензиат по собственной инициативе и за свой счет может провести экспертизу.</w:t>
      </w:r>
    </w:p>
    <w:p w14:paraId="22C32147"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Лицензионного договора. Порядок изменения, дополнения и расторжения. Порядок разрешения споров</w:t>
      </w:r>
    </w:p>
    <w:p w14:paraId="32E0622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Лицензионного договора Стороны понимают: подписание Лицензиатом Лицензионного договора, фактическое начало использования Лицензиатом Продукта, оплату Лицензиатом выставленного Лицензиаром счета, в зависимости от того, какое из этих событий наступит раньше.</w:t>
      </w:r>
    </w:p>
    <w:p w14:paraId="652174D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Лицензионному договору оформляются дополнительным соглашением, которое подписывается обеими Сторонами в том же порядке, что и Лицензионный договор.</w:t>
      </w:r>
    </w:p>
    <w:p w14:paraId="4F8B2DD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 а также досрочно расторгнуть Лицензионный договор.</w:t>
      </w:r>
    </w:p>
    <w:p w14:paraId="2969BE7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Лицензионный договор расторгается в случаях, предусмотренных законодательством Российской Федерации и Лицензионным договором.</w:t>
      </w:r>
    </w:p>
    <w:p w14:paraId="58BC814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Лицензиар вправе ограничить или запретить Лицензиату использование функциональности рассылки в Продукте в случае</w:t>
      </w:r>
      <w:r w:rsidR="00834D18">
        <w:rPr>
          <w:rFonts w:ascii="Times" w:hAnsi="Times" w:cs="Times"/>
          <w:color w:val="000000"/>
          <w:sz w:val="18"/>
          <w:szCs w:val="18"/>
        </w:rPr>
        <w:t>,</w:t>
      </w:r>
      <w:r>
        <w:rPr>
          <w:rFonts w:ascii="Times" w:hAnsi="Times" w:cs="Times"/>
          <w:color w:val="000000"/>
          <w:sz w:val="18"/>
          <w:szCs w:val="18"/>
        </w:rPr>
        <w:t xml:space="preserve"> если Лицензиаром будет установлено использование Лицензиатом Продукта для рассылки спам-материалов или превышения лимита использования функции рассылки приглашений, до принятия Лицензиатом мер, связанных с недопущением проведения несанкционированных рассылок приглашений-напоминаний.</w:t>
      </w:r>
    </w:p>
    <w:p w14:paraId="52B8FE9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w:t>
      </w:r>
    </w:p>
    <w:p w14:paraId="1E0B2F90"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14:paraId="2E2C58D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14:paraId="76590C6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Лицензиар не будет нести ответственность за невозможность использования Продукта по причинам, не зависящим от Лицензиара.</w:t>
      </w:r>
    </w:p>
    <w:p w14:paraId="513E365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Лицензиар не будет нести ответственность за несоблюдение Лицензиатом технических требований к рабочему месту, пользовательской документации, отсутствие у Лицензиата подключения к сети Интернет, отсутствие соединения с сервером Лицензиата у Пользователя, за функционирование Продукта на неисправном компьютере (а равно мобильном телефоне), либо компьютере, зараженном каким-либо компьютерным вирусом, а также при использовании Лицензиатом нелицензионного программного обеспечения.</w:t>
      </w:r>
    </w:p>
    <w:p w14:paraId="5AB6AC5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Лицензиар не будет нести ответственность за прямые или косвенные убытки, включая упущенную выгоду или возможности для бизнеса, а также за убытки, возникшие при использовании Продукта.</w:t>
      </w:r>
    </w:p>
    <w:p w14:paraId="2CFEB3E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Ответственность за содержание, достоверность и полноту информации, размещенной Лицензиатом в Продукте, несет Лицензиат. Лицензиар не осуществляет предварительного контроля за содержанием размещаемой и/или распространяемой Лицензиатом информации, однако, когда размещение и распространение такой информации противоречит применимому законодательству, Лицензиар вправе незамедлительно блокировать доступ к Продукту без предварительного и последующего уведомления Лицензиата.</w:t>
      </w:r>
    </w:p>
    <w:p w14:paraId="4247F85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нарушит обязательство, установленное настоящим пунктом.</w:t>
      </w:r>
    </w:p>
    <w:p w14:paraId="5E0ED22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Лицензиат самостоятельно устанавливает необходимые настройки для доступа Пользователей к Пространству Лицензиата и несет полную ответственность за безопасность выбранных настроек. Лицензиар не будет нести ответственность за последствия нарушения безопасности, в том числе потерю или порчу данных, произошедшие в результате доступа третьих лиц к Пространству Лицензиата в Продукте.</w:t>
      </w:r>
    </w:p>
    <w:p w14:paraId="79A13D5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Лицензиар не будет нести ответственность за действия, совершаемые пользователями Лицензиата в Продукте.</w:t>
      </w:r>
    </w:p>
    <w:p w14:paraId="39BB39A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14:paraId="5E9E954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14:paraId="04D0A83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Факт заключения Лицензионного договора не является конфиденциальной информацией.</w:t>
      </w:r>
    </w:p>
    <w:p w14:paraId="53D147E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14:paraId="1EBF41A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14:paraId="2A4779D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14:paraId="131B025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14:paraId="0E3531B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7.13. Стороны освобождаются от ответственности за неисполнение или ненадлежащее исполнение условий Лицензионного договора в </w:t>
      </w:r>
      <w:r>
        <w:rPr>
          <w:rFonts w:ascii="Times" w:hAnsi="Times" w:cs="Times"/>
          <w:color w:val="000000"/>
          <w:sz w:val="18"/>
          <w:szCs w:val="18"/>
        </w:rPr>
        <w:lastRenderedPageBreak/>
        <w:t>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14:paraId="29C06A0F"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14:paraId="55B1869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Лицензионного договора:</w:t>
      </w:r>
    </w:p>
    <w:p w14:paraId="1685DB4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2838F22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14:paraId="2BAE9C1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14:paraId="64A6AA4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68DEEE5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14:paraId="4B6A27D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
    <w:p w14:paraId="428751B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14:paraId="5C561DC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6EC0A49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14:paraId="6F77447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Лицензионный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14:paraId="4D8B778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7A765E12"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Исключительные права</w:t>
      </w:r>
    </w:p>
    <w:p w14:paraId="2A03D06D"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Исключительные права на Продукт принадлежат Лицензиару.</w:t>
      </w:r>
    </w:p>
    <w:p w14:paraId="6F5FB10C"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14:paraId="4518163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481820F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Свидетельство о государственной регистрации прав на Продукт официально публикуется на сайте Лицензиара </w:t>
      </w:r>
      <w:hyperlink r:id="rId11" w:history="1">
        <w:r w:rsidR="007A1470">
          <w:rPr>
            <w:rFonts w:ascii="Times" w:hAnsi="Times" w:cs="Times"/>
            <w:color w:val="0000CD"/>
            <w:sz w:val="18"/>
            <w:szCs w:val="18"/>
          </w:rPr>
          <w:t>____________</w:t>
        </w:r>
      </w:hyperlink>
      <w:r>
        <w:rPr>
          <w:rFonts w:ascii="Times" w:hAnsi="Times" w:cs="Times"/>
          <w:color w:val="000000"/>
          <w:sz w:val="18"/>
          <w:szCs w:val="18"/>
        </w:rPr>
        <w:t>.</w:t>
      </w:r>
    </w:p>
    <w:p w14:paraId="60B5119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Продукт внесен в единый реестр российских программ для электронных вычислительных машин и баз данных 29.10.2021, регистрационный номер 11964.</w:t>
      </w:r>
    </w:p>
    <w:p w14:paraId="1D70F61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Продукт предоставляется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119CE21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14:paraId="4A994B4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9.8. Право использования Продукта передается Лицензиату на срок, установленный оплаченной лицензией. Сроки действия лицензии (в том числе лицензий на пакет обновлений) определены Прайс-листом Лицензиара.</w:t>
      </w:r>
    </w:p>
    <w:p w14:paraId="75E9462B"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Обязательства Сторон в области обработки персональных данных</w:t>
      </w:r>
    </w:p>
    <w:p w14:paraId="1135D0F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10.1. Лицензиар является Оператором персональных данных при исполнении условий Лицензионного договора и предоставлении Пользователям доступа к Пространству Лицензиата (за исключением случаев приобретения Тарифных планов «Сервер», где Оператором, осуществляющим обработку персональных данных, размещенных в Продукте, является Лицензиат). Принципы, цели, правовые основания, порядок, способы и иные условия обработки персональных данных определены Лицензиаром в Политике обработки персональных данных, опубликованной на сайте </w:t>
      </w:r>
      <w:hyperlink r:id="rId12" w:history="1">
        <w:r w:rsidR="007A1470">
          <w:rPr>
            <w:rFonts w:ascii="Times" w:hAnsi="Times" w:cs="Times"/>
            <w:color w:val="0000CD"/>
            <w:sz w:val="18"/>
            <w:szCs w:val="18"/>
          </w:rPr>
          <w:t>_________________</w:t>
        </w:r>
      </w:hyperlink>
      <w:r>
        <w:rPr>
          <w:rFonts w:ascii="Times" w:hAnsi="Times" w:cs="Times"/>
          <w:color w:val="000000"/>
          <w:sz w:val="18"/>
          <w:szCs w:val="18"/>
        </w:rPr>
        <w:t>.</w:t>
      </w:r>
    </w:p>
    <w:p w14:paraId="589F4D0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В отдельных случаях Лицензиар исполняет поручение Оператора персональных данных (Лицензиата по Лицензионному договору), предусмотренное ч. 3 ст. 6 Федерального закона от 27.07.2006 № 152-ФЗ «О персональных данных» (далее – Закон о персональных данных) (за исключением случаев приобретения тарифных планов «Сервер»), при указании Лицензиатом в интерфейсе Продукта персональных данных Пользователей, использовании Лицензиатом SSO для авторизации Пользователей, в случае регистрации Пользователей на видеоконференциях Лицензиата, проводимых в сервисе, предназначенном для трансляции видеоконференций из виртуальной комнаты, а также в случае использования Лицензиатом функциональности объединения Пространств. При этом Лицензиат поручает Лицензиару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запись, систематизацию, накопление, хранение на сервере Лицензиара, уточнение (обновление, изменение) после внесения изменений Лицензиатом, извлечение, использование, их передачу (предоставление, доступ) иным Лицензиатам – Владельцам пространств (при использовании функциональности объединения Пространств), обезличивание, блокирование, удаление, уничтожение персональных данных – исключительно с целью исполнения обязательств, предусмотренных Лицензионным договором. Лицензиат дает Лицензиару поручение на обработку следующих персональных данных (включая, но не ограничиваясь): фамилия, имя, отчество, адрес электронной почты, абонентский телефонный номер, наименование организации, изображение (аватар), должность, размещенных Лицензиатом в Продукте, а также указанных Пользователями при регистрации на видеоконференциях Лицензиата, проводимых в сервисе, предназначенный для трансляции видеоконференций из виртуальной комнаты. Поручение на обработку персональных данных действует до момента удаления персональных данных Лицензиатом самостоятельно либо до момента удаления персональных данных Лицензиаром (в том числе) по требованию Лицензиата в соответствии с условиями Лицензионного договора.</w:t>
      </w:r>
    </w:p>
    <w:p w14:paraId="725A0A0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Заключая Лицензионный договор, Лицензиат соглашается и подтверждает, что Лицензиар не инициирует и не контролирует размещение Пользователями информации в процессе использования Продукта, не влияет на ее содержание, а также в момент размещения указанной информации не знает и не может знать, нарушаются ли при этом охраняемые законом права и интересы третьих лиц, международные договоры и законодательство Российской Федерации.</w:t>
      </w:r>
    </w:p>
    <w:p w14:paraId="0340D47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10.4. Принимая условия Лицензионного договора, Пользователь соглашается, что Информация о встречах будет доступна (передана) </w:t>
      </w:r>
      <w:r>
        <w:rPr>
          <w:rFonts w:ascii="Times" w:hAnsi="Times" w:cs="Times"/>
          <w:color w:val="000000"/>
          <w:sz w:val="18"/>
          <w:szCs w:val="18"/>
        </w:rPr>
        <w:lastRenderedPageBreak/>
        <w:t>Владельцу пространства.</w:t>
      </w:r>
    </w:p>
    <w:p w14:paraId="6923AC2D"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Владелец пространства выступает Оператором при обработке персональных данных, содержащихся в Информации о встречах.</w:t>
      </w:r>
    </w:p>
    <w:p w14:paraId="1891171D"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Лицензиат заверяет (по смыслу ст. 431.2 Гражданского кодекса Российской Федерации):</w:t>
      </w:r>
    </w:p>
    <w:p w14:paraId="11307912"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10.6.1</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14:paraId="0BA17099"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10.6.2. что им получено согласие субъектов персональных данных на обработку принадлежащих им персональных данных либо иное правовое основание, в том числе на поручение такой обработки Оператору как третьему лицу, а при использовании функциональности SIP в Продукте он также ознакомил Внешнего пользователя, вызываемого по абонентскому номеру, с условиями Лицензионного договора, включая условия обработки принадлежащих им персональных данных;</w:t>
      </w:r>
    </w:p>
    <w:p w14:paraId="4B6954E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10.6.3</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при размещении персональных данных им соблюдены все принципы и условия обработки персональных данных и ограничения, предусмотренные применимым законодательством;</w:t>
      </w:r>
    </w:p>
    <w:p w14:paraId="22EA178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10.6.4</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им получены согласия Пользователей на получение информационных рассылок, связанных с видеоконференциями Лицензиата, проводимыми в сервисе, предназначенном для трансляции видеоконференций из виртуальной комнаты;</w:t>
      </w:r>
    </w:p>
    <w:p w14:paraId="09955D1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10.6.5</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не будет осуществлять с использованием Продукта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w:t>
      </w:r>
    </w:p>
    <w:p w14:paraId="4220833C"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10.6.6</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любая загружаемая с помощью Продукта информация была получена с соблюдением требований применимого законодательства;</w:t>
      </w:r>
    </w:p>
    <w:p w14:paraId="74576CC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10.6.7</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загружаемая Пользователями Лицензиата в Продукт информация не нарушает охраняемые законом права и интересы третьих лиц, а также применимое законодательство;</w:t>
      </w:r>
    </w:p>
    <w:p w14:paraId="58F4581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10.6.8</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любое использование Продукта осуществляется Пользователями на свой страх и риск и под собственную ответственность.</w:t>
      </w:r>
    </w:p>
    <w:p w14:paraId="30E56AA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 Дополнительно к п. 10.6 Лицензионного договора при использовании Продукта за пределами Российской Федерации Лицензиат заверяет (по смыслу ст. 431.2 Гражданского кодекса Российской Федерации):</w:t>
      </w:r>
    </w:p>
    <w:p w14:paraId="6C39C79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10.7.1</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при обработке персональных данных по поручению Лицензиата последний обязуется самостоятельно (без участия Лицензиара) осуществлять хранение копии базы персональных данных, размещенных Пользователем в Продукте, и поддержание ее в актуальном состоянии, если это требуется в соответствии с применимым законодательством;</w:t>
      </w:r>
    </w:p>
    <w:p w14:paraId="7FAA986F"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10.7.2</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он произвел оценку применимого законодательства в области обработки персональных данных, и использование Продукта не накладывает на Лицензиара обязанностей, не предусмотренных законодательством Российской Федерации о персональных данных и Лицензионным договором. В случае необходимости возложения на Лицензиара обязательств для соблюдения применимого к Лицензиату законодательства о персональных данных Лицензиат обязуется принять необходимые меры для заключения соответствующего договора с Лицензиаром;</w:t>
      </w:r>
    </w:p>
    <w:p w14:paraId="4EA6DD86"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10.7.3</w:t>
      </w:r>
      <w:proofErr w:type="gramStart"/>
      <w:r>
        <w:rPr>
          <w:rFonts w:ascii="Times" w:hAnsi="Times" w:cs="Times"/>
          <w:color w:val="000000"/>
          <w:sz w:val="18"/>
          <w:szCs w:val="18"/>
        </w:rPr>
        <w:t>.</w:t>
      </w:r>
      <w:proofErr w:type="gramEnd"/>
      <w:r>
        <w:rPr>
          <w:rFonts w:ascii="Times" w:hAnsi="Times" w:cs="Times"/>
          <w:color w:val="000000"/>
          <w:sz w:val="18"/>
          <w:szCs w:val="18"/>
        </w:rPr>
        <w:t xml:space="preserve"> что им получено согласие субъектов персональных данных на трансграничную передачу персональных Лицензиару (если применимо).</w:t>
      </w:r>
    </w:p>
    <w:p w14:paraId="728D399D"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 Лицензиар обязуется:</w:t>
      </w:r>
    </w:p>
    <w:p w14:paraId="2EE8375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10.8.1. обеспечивать конфиденциальность персональных данных;</w:t>
      </w:r>
    </w:p>
    <w:p w14:paraId="1DA0EA64"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10.8.2. обрабатывать персональные данные с использованием баз данных, находящихся на территории Российской Федерации;</w:t>
      </w:r>
    </w:p>
    <w:p w14:paraId="414CBE9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10.8.3. принимать меры по обеспечению безопасности персональных данных в соответствии со ст. 18.1 и 19 Закона о персональных данных, в том числе:</w:t>
      </w:r>
    </w:p>
    <w:p w14:paraId="3839876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определять угрозы безопасности персональных данных при их обработке;</w:t>
      </w:r>
    </w:p>
    <w:p w14:paraId="120BF8EC"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устанавливать правила доступа к обрабатываемым персональным данным;</w:t>
      </w:r>
    </w:p>
    <w:p w14:paraId="7059374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обеспечивать обнаружение фактов несанкционированного доступа к персональным данным и принятие мер по их пресечению;</w:t>
      </w:r>
    </w:p>
    <w:p w14:paraId="29AB35FA"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проводить оценку эффективности принимаемых мер по обеспечению безопасности персональных данных и контроля за принимаемыми мерами;</w:t>
      </w:r>
    </w:p>
    <w:p w14:paraId="284289DE"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10.8.4. при обработке персональных данных по поручению Лицензиата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незамедлительно уведомить Лицензиата в соответствии с ч. 3.1 ст. 21 Закона о персональных данных;</w:t>
      </w:r>
    </w:p>
    <w:p w14:paraId="1BAFDF85"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10.8.5. при обработке персональных данных по поручению Лицензиата в случаях, предусмотренных ст. 21 Закона о персональных данных (за исключением части 3.1), Лицензиат обязуется самостоятельно выполнить необходимые действия, а при невозможности самостоятельного их выполнения незамедлительно обратиться к Лицензиару с соответствующим официальным требованием;</w:t>
      </w:r>
    </w:p>
    <w:p w14:paraId="451EAAF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10.8.6.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предоставлять Лицензиату документы и иную информацию, подтверждающие принятие мер и соблюдение в целях исполнения поручения Лицензиата требований, установленных ст. 6 Закона о персональных данных.</w:t>
      </w:r>
    </w:p>
    <w:p w14:paraId="449086D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10.9. Лицензиар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w:t>
      </w:r>
    </w:p>
    <w:p w14:paraId="7790BA4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10.10. 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 и (или) автоматических вызовов (все вызовы Лицензиара, совершаемые с его АТС).</w:t>
      </w:r>
    </w:p>
    <w:p w14:paraId="0647BC32"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Дополнительные условия</w:t>
      </w:r>
    </w:p>
    <w:p w14:paraId="090B81D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Приложениями к Лицензионному договору являются:</w:t>
      </w:r>
    </w:p>
    <w:p w14:paraId="1980C70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 (Приложение № 1).</w:t>
      </w:r>
    </w:p>
    <w:p w14:paraId="7C5F7083"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Федерального закона от 06.04.2011 № 63-ФЗ «Об электронной подписи», в рамках электронного документооборота в программе для ЭВМ «</w:t>
      </w:r>
      <w:proofErr w:type="spellStart"/>
      <w:r>
        <w:rPr>
          <w:rFonts w:ascii="Times" w:hAnsi="Times" w:cs="Times"/>
          <w:color w:val="000000"/>
          <w:sz w:val="18"/>
          <w:szCs w:val="18"/>
        </w:rPr>
        <w:t>Контур.Диадок</w:t>
      </w:r>
      <w:proofErr w:type="spellEnd"/>
      <w:r>
        <w:rPr>
          <w:rFonts w:ascii="Times" w:hAnsi="Times" w:cs="Times"/>
          <w:color w:val="000000"/>
          <w:sz w:val="18"/>
          <w:szCs w:val="18"/>
        </w:rPr>
        <w:t>», правообладателем которой является Лицензиар и использование которой для целей обмена электронными документами с Лицензиаром в рамках Лицензионного договора не будет тарифицироваться для Лицензиата.</w:t>
      </w:r>
    </w:p>
    <w:p w14:paraId="746C5B28"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7BF1FA40"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11.4.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p>
    <w:p w14:paraId="0D1A58AC"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По вопросам функционирования Продукта Лицензиат может обращаться по адресу электронной почты Лицензиара talk-support@kontur.ru.</w:t>
      </w:r>
    </w:p>
    <w:p w14:paraId="46C875DB"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11.6. 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 Согласие распространяется в том числе, но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p>
    <w:p w14:paraId="135E3551"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11.7.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w:t>
      </w:r>
      <w:proofErr w:type="gramStart"/>
      <w:r>
        <w:rPr>
          <w:rFonts w:ascii="Times" w:hAnsi="Times" w:cs="Times"/>
          <w:color w:val="000000"/>
          <w:sz w:val="18"/>
          <w:szCs w:val="18"/>
        </w:rPr>
        <w:t>Сторонами</w:t>
      </w:r>
      <w:proofErr w:type="gramEnd"/>
      <w:r>
        <w:rPr>
          <w:rFonts w:ascii="Times" w:hAnsi="Times" w:cs="Times"/>
          <w:color w:val="000000"/>
          <w:sz w:val="18"/>
          <w:szCs w:val="18"/>
        </w:rPr>
        <w:t xml:space="preserve"> совершаемыми от имени и в интересах Лицензиата.</w:t>
      </w:r>
    </w:p>
    <w:p w14:paraId="20302757" w14:textId="77777777" w:rsidR="00584819" w:rsidRDefault="0058481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11.8. Лицензиар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Лицензионного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Лицензиата.</w:t>
      </w:r>
    </w:p>
    <w:p w14:paraId="7261EFF2" w14:textId="77777777" w:rsidR="00584819" w:rsidRDefault="0058481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12.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584819" w14:paraId="1D402506" w14:textId="77777777">
        <w:tc>
          <w:tcPr>
            <w:tcW w:w="5187" w:type="dxa"/>
            <w:tcBorders>
              <w:top w:val="nil"/>
              <w:left w:val="nil"/>
              <w:bottom w:val="nil"/>
              <w:right w:val="nil"/>
            </w:tcBorders>
          </w:tcPr>
          <w:p w14:paraId="323F11B9"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ЛИЦЕНЗИАР</w:t>
            </w:r>
          </w:p>
          <w:p w14:paraId="3897B4F5"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5187" w:type="dxa"/>
            <w:tcBorders>
              <w:top w:val="nil"/>
              <w:left w:val="nil"/>
              <w:bottom w:val="nil"/>
              <w:right w:val="nil"/>
            </w:tcBorders>
          </w:tcPr>
          <w:p w14:paraId="2F05F12C"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ЛИЦЕНЗИАТ</w:t>
            </w:r>
          </w:p>
          <w:p w14:paraId="1201FA7B"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ИСАН</w:t>
            </w:r>
          </w:p>
          <w:p w14:paraId="70F2FDD3"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xml:space="preserve">108840, </w:t>
            </w:r>
            <w:r w:rsidR="00834D18">
              <w:rPr>
                <w:rFonts w:ascii="Times" w:hAnsi="Times" w:cs="Times"/>
                <w:color w:val="000000"/>
                <w:sz w:val="18"/>
                <w:szCs w:val="18"/>
              </w:rPr>
              <w:t xml:space="preserve">г. </w:t>
            </w:r>
            <w:r>
              <w:rPr>
                <w:rFonts w:ascii="Times" w:hAnsi="Times" w:cs="Times"/>
                <w:color w:val="000000"/>
                <w:sz w:val="18"/>
                <w:szCs w:val="18"/>
              </w:rPr>
              <w:t>Москва, г. Троицк, ул. Физическая, д. 5</w:t>
            </w:r>
          </w:p>
          <w:p w14:paraId="350069E2"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ИНН: 5046005427   КПП: 775101001</w:t>
            </w:r>
          </w:p>
          <w:p w14:paraId="6BEAE209" w14:textId="77777777" w:rsidR="009E3B75" w:rsidRPr="00EE284C" w:rsidRDefault="009E3B75">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Р/счет № 03214643000000017300</w:t>
            </w:r>
          </w:p>
          <w:p w14:paraId="2CEE526E" w14:textId="77777777" w:rsidR="009E3B75" w:rsidRPr="00EE284C" w:rsidRDefault="00584819">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в ОКЦ № 1 ГУ Банка России по ЦФО//УФК ПО Г. МОСКВЕ,</w:t>
            </w:r>
          </w:p>
          <w:p w14:paraId="4DDD13D0" w14:textId="77777777" w:rsidR="00584819" w:rsidRPr="00EE284C" w:rsidRDefault="00584819">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г</w:t>
            </w:r>
            <w:r w:rsidR="00834D18" w:rsidRPr="00EE284C">
              <w:rPr>
                <w:rFonts w:ascii="Times" w:hAnsi="Times" w:cs="Times"/>
                <w:color w:val="000000"/>
                <w:sz w:val="18"/>
                <w:szCs w:val="18"/>
              </w:rPr>
              <w:t>.</w:t>
            </w:r>
            <w:r w:rsidRPr="00EE284C">
              <w:rPr>
                <w:rFonts w:ascii="Times" w:hAnsi="Times" w:cs="Times"/>
                <w:color w:val="000000"/>
                <w:sz w:val="18"/>
                <w:szCs w:val="18"/>
              </w:rPr>
              <w:t xml:space="preserve"> Москва</w:t>
            </w:r>
          </w:p>
          <w:p w14:paraId="354DE1D6" w14:textId="77777777" w:rsidR="00584819" w:rsidRPr="00EE284C" w:rsidRDefault="00584819">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Лицевой счёт казначейства: ИСАН л/с 20736Ч08520</w:t>
            </w:r>
          </w:p>
          <w:p w14:paraId="07DDAF54" w14:textId="77777777" w:rsidR="00584819" w:rsidRPr="00EE284C" w:rsidRDefault="00584819">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ЕКС: </w:t>
            </w:r>
            <w:r w:rsidR="009E3B75" w:rsidRPr="00EE284C">
              <w:rPr>
                <w:rFonts w:ascii="Times" w:hAnsi="Times" w:cs="Times"/>
                <w:color w:val="000000"/>
                <w:sz w:val="18"/>
                <w:szCs w:val="18"/>
              </w:rPr>
              <w:t>40102810545370000003</w:t>
            </w:r>
          </w:p>
          <w:p w14:paraId="5E9BE229"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sidRPr="00EE284C">
              <w:rPr>
                <w:rFonts w:ascii="Times" w:hAnsi="Times" w:cs="Times"/>
                <w:color w:val="000000"/>
                <w:sz w:val="18"/>
                <w:szCs w:val="18"/>
              </w:rPr>
              <w:t>БИК: 004525988</w:t>
            </w:r>
          </w:p>
        </w:tc>
      </w:tr>
      <w:tr w:rsidR="00584819" w14:paraId="69DE7584" w14:textId="77777777">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584819" w14:paraId="64CA9A8D" w14:textId="77777777">
              <w:trPr>
                <w:trHeight w:val="283"/>
              </w:trPr>
              <w:tc>
                <w:tcPr>
                  <w:tcW w:w="5102" w:type="dxa"/>
                  <w:gridSpan w:val="2"/>
                </w:tcPr>
                <w:p w14:paraId="40D920C2"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r>
            <w:tr w:rsidR="00584819" w14:paraId="20261CB3" w14:textId="77777777">
              <w:trPr>
                <w:trHeight w:val="283"/>
              </w:trPr>
              <w:tc>
                <w:tcPr>
                  <w:tcW w:w="5102" w:type="dxa"/>
                  <w:gridSpan w:val="2"/>
                </w:tcPr>
                <w:p w14:paraId="4B97F886"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r>
            <w:tr w:rsidR="00584819" w14:paraId="17DF004B" w14:textId="77777777">
              <w:trPr>
                <w:trHeight w:val="170"/>
              </w:trPr>
              <w:tc>
                <w:tcPr>
                  <w:tcW w:w="2551" w:type="dxa"/>
                  <w:tcBorders>
                    <w:bottom w:val="single" w:sz="6" w:space="0" w:color="000000"/>
                  </w:tcBorders>
                </w:tcPr>
                <w:p w14:paraId="7127C7B5"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2551" w:type="dxa"/>
                </w:tcPr>
                <w:p w14:paraId="1E254BF0"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r>
            <w:tr w:rsidR="00584819" w14:paraId="65437054" w14:textId="77777777">
              <w:trPr>
                <w:trHeight w:val="170"/>
              </w:trPr>
              <w:tc>
                <w:tcPr>
                  <w:tcW w:w="5102" w:type="dxa"/>
                  <w:gridSpan w:val="2"/>
                </w:tcPr>
                <w:p w14:paraId="611B095F" w14:textId="77777777" w:rsidR="00584819" w:rsidRDefault="00584819">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67393927"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584819" w14:paraId="0E820D23" w14:textId="77777777">
              <w:trPr>
                <w:trHeight w:val="283"/>
              </w:trPr>
              <w:tc>
                <w:tcPr>
                  <w:tcW w:w="5102" w:type="dxa"/>
                  <w:gridSpan w:val="2"/>
                </w:tcPr>
                <w:p w14:paraId="195289ED"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r>
            <w:tr w:rsidR="00584819" w14:paraId="34D2CD21" w14:textId="77777777">
              <w:trPr>
                <w:trHeight w:val="283"/>
              </w:trPr>
              <w:tc>
                <w:tcPr>
                  <w:tcW w:w="5102" w:type="dxa"/>
                  <w:gridSpan w:val="2"/>
                </w:tcPr>
                <w:p w14:paraId="2E3EA87F"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Исполняющий обязанности директора</w:t>
                  </w:r>
                </w:p>
              </w:tc>
            </w:tr>
            <w:tr w:rsidR="00584819" w14:paraId="40607F6B" w14:textId="77777777">
              <w:trPr>
                <w:trHeight w:val="170"/>
              </w:trPr>
              <w:tc>
                <w:tcPr>
                  <w:tcW w:w="2551" w:type="dxa"/>
                  <w:tcBorders>
                    <w:bottom w:val="single" w:sz="6" w:space="0" w:color="000000"/>
                  </w:tcBorders>
                </w:tcPr>
                <w:p w14:paraId="16143F49"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c>
                <w:tcPr>
                  <w:tcW w:w="2551" w:type="dxa"/>
                </w:tcPr>
                <w:p w14:paraId="21CC9442"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В.Н. Задков</w:t>
                  </w:r>
                </w:p>
              </w:tc>
            </w:tr>
            <w:tr w:rsidR="00584819" w14:paraId="48938A78" w14:textId="77777777">
              <w:trPr>
                <w:trHeight w:val="170"/>
              </w:trPr>
              <w:tc>
                <w:tcPr>
                  <w:tcW w:w="5102" w:type="dxa"/>
                  <w:gridSpan w:val="2"/>
                </w:tcPr>
                <w:p w14:paraId="510504BC" w14:textId="77777777" w:rsidR="00584819" w:rsidRDefault="00584819">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5F340631" w14:textId="77777777" w:rsidR="00584819" w:rsidRDefault="00584819">
            <w:pPr>
              <w:widowControl w:val="0"/>
              <w:autoSpaceDE w:val="0"/>
              <w:autoSpaceDN w:val="0"/>
              <w:adjustRightInd w:val="0"/>
              <w:spacing w:after="0" w:line="240" w:lineRule="auto"/>
              <w:rPr>
                <w:rFonts w:ascii="Times" w:hAnsi="Times" w:cs="Times"/>
                <w:color w:val="000000"/>
                <w:sz w:val="18"/>
                <w:szCs w:val="18"/>
              </w:rPr>
            </w:pPr>
          </w:p>
        </w:tc>
      </w:tr>
    </w:tbl>
    <w:p w14:paraId="164F427D" w14:textId="77777777" w:rsidR="00584819" w:rsidRDefault="00584819">
      <w:pPr>
        <w:widowControl w:val="0"/>
        <w:autoSpaceDE w:val="0"/>
        <w:autoSpaceDN w:val="0"/>
        <w:adjustRightInd w:val="0"/>
        <w:spacing w:after="0" w:line="240" w:lineRule="auto"/>
        <w:rPr>
          <w:rFonts w:ascii="Arial" w:hAnsi="Arial" w:cs="Arial"/>
          <w:sz w:val="24"/>
          <w:szCs w:val="24"/>
        </w:rPr>
        <w:sectPr w:rsidR="00584819">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584819" w14:paraId="68934083" w14:textId="77777777">
        <w:tc>
          <w:tcPr>
            <w:tcW w:w="1133" w:type="dxa"/>
            <w:tcBorders>
              <w:top w:val="nil"/>
              <w:left w:val="nil"/>
              <w:bottom w:val="nil"/>
              <w:right w:val="nil"/>
            </w:tcBorders>
          </w:tcPr>
          <w:p w14:paraId="79B680B6"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14:paraId="6974B502" w14:textId="77777777" w:rsidR="00584819" w:rsidRDefault="00584819">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14:paraId="3D510756" w14:textId="77777777" w:rsidR="00584819" w:rsidRDefault="00584819" w:rsidP="007A1470">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w:t>
            </w:r>
            <w:r w:rsidR="007A1470">
              <w:rPr>
                <w:rFonts w:ascii="Times" w:hAnsi="Times" w:cs="Times"/>
                <w:color w:val="000000"/>
                <w:sz w:val="17"/>
                <w:szCs w:val="17"/>
              </w:rPr>
              <w:t>__________</w:t>
            </w:r>
            <w:r>
              <w:rPr>
                <w:rFonts w:ascii="Times" w:hAnsi="Times" w:cs="Times"/>
                <w:color w:val="000000"/>
                <w:sz w:val="17"/>
                <w:szCs w:val="17"/>
              </w:rPr>
              <w:t> от </w:t>
            </w:r>
            <w:r w:rsidR="007A1470">
              <w:rPr>
                <w:rFonts w:ascii="Times" w:hAnsi="Times" w:cs="Times"/>
                <w:color w:val="000000"/>
                <w:sz w:val="17"/>
                <w:szCs w:val="17"/>
              </w:rPr>
              <w:t>_</w:t>
            </w:r>
            <w:proofErr w:type="gramStart"/>
            <w:r w:rsidR="007A1470">
              <w:rPr>
                <w:rFonts w:ascii="Times" w:hAnsi="Times" w:cs="Times"/>
                <w:color w:val="000000"/>
                <w:sz w:val="17"/>
                <w:szCs w:val="17"/>
              </w:rPr>
              <w:t>_._</w:t>
            </w:r>
            <w:proofErr w:type="gramEnd"/>
            <w:r w:rsidR="007A1470">
              <w:rPr>
                <w:rFonts w:ascii="Times" w:hAnsi="Times" w:cs="Times"/>
                <w:color w:val="000000"/>
                <w:sz w:val="17"/>
                <w:szCs w:val="17"/>
              </w:rPr>
              <w:t>_</w:t>
            </w:r>
            <w:r>
              <w:rPr>
                <w:rFonts w:ascii="Times" w:hAnsi="Times" w:cs="Times"/>
                <w:color w:val="000000"/>
                <w:sz w:val="17"/>
                <w:szCs w:val="17"/>
              </w:rPr>
              <w:t>.2026</w:t>
            </w:r>
          </w:p>
        </w:tc>
      </w:tr>
      <w:tr w:rsidR="00584819" w14:paraId="09916789" w14:textId="77777777">
        <w:tc>
          <w:tcPr>
            <w:tcW w:w="10600" w:type="dxa"/>
            <w:gridSpan w:val="2"/>
            <w:tcBorders>
              <w:top w:val="nil"/>
              <w:left w:val="nil"/>
              <w:bottom w:val="nil"/>
              <w:right w:val="nil"/>
            </w:tcBorders>
          </w:tcPr>
          <w:p w14:paraId="741ECC5C" w14:textId="77777777" w:rsidR="00584819" w:rsidRDefault="00584819">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от </w:t>
            </w:r>
            <w:r w:rsidR="007A1470">
              <w:rPr>
                <w:rFonts w:ascii="Times" w:hAnsi="Times" w:cs="Times"/>
                <w:b/>
                <w:bCs/>
                <w:color w:val="000000"/>
                <w:sz w:val="17"/>
                <w:szCs w:val="17"/>
              </w:rPr>
              <w:t>_</w:t>
            </w:r>
            <w:proofErr w:type="gramStart"/>
            <w:r w:rsidR="007A1470">
              <w:rPr>
                <w:rFonts w:ascii="Times" w:hAnsi="Times" w:cs="Times"/>
                <w:b/>
                <w:bCs/>
                <w:color w:val="000000"/>
                <w:sz w:val="17"/>
                <w:szCs w:val="17"/>
              </w:rPr>
              <w:t>_</w:t>
            </w:r>
            <w:r>
              <w:rPr>
                <w:rFonts w:ascii="Times" w:hAnsi="Times" w:cs="Times"/>
                <w:b/>
                <w:bCs/>
                <w:color w:val="000000"/>
                <w:sz w:val="17"/>
                <w:szCs w:val="17"/>
              </w:rPr>
              <w:t>.</w:t>
            </w:r>
            <w:r w:rsidR="007A1470">
              <w:rPr>
                <w:rFonts w:ascii="Times" w:hAnsi="Times" w:cs="Times"/>
                <w:b/>
                <w:bCs/>
                <w:color w:val="000000"/>
                <w:sz w:val="17"/>
                <w:szCs w:val="17"/>
              </w:rPr>
              <w:t>_</w:t>
            </w:r>
            <w:proofErr w:type="gramEnd"/>
            <w:r w:rsidR="007A1470">
              <w:rPr>
                <w:rFonts w:ascii="Times" w:hAnsi="Times" w:cs="Times"/>
                <w:b/>
                <w:bCs/>
                <w:color w:val="000000"/>
                <w:sz w:val="17"/>
                <w:szCs w:val="17"/>
              </w:rPr>
              <w:t>_</w:t>
            </w:r>
            <w:r>
              <w:rPr>
                <w:rFonts w:ascii="Times" w:hAnsi="Times" w:cs="Times"/>
                <w:b/>
                <w:bCs/>
                <w:color w:val="000000"/>
                <w:sz w:val="17"/>
                <w:szCs w:val="17"/>
              </w:rPr>
              <w:t>.2026</w:t>
            </w:r>
          </w:p>
          <w:p w14:paraId="5C92DF67" w14:textId="77777777" w:rsidR="00584819" w:rsidRDefault="00584819" w:rsidP="007A1470">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 xml:space="preserve">с ИСАН (ИНН </w:t>
            </w:r>
            <w:r w:rsidR="007A1470">
              <w:rPr>
                <w:rFonts w:ascii="Times" w:hAnsi="Times" w:cs="Times"/>
                <w:color w:val="000000"/>
                <w:sz w:val="17"/>
                <w:szCs w:val="17"/>
              </w:rPr>
              <w:t>_______</w:t>
            </w:r>
            <w:r>
              <w:rPr>
                <w:rFonts w:ascii="Times" w:hAnsi="Times" w:cs="Times"/>
                <w:color w:val="000000"/>
                <w:sz w:val="17"/>
                <w:szCs w:val="17"/>
              </w:rPr>
              <w:t xml:space="preserve">; КПП </w:t>
            </w:r>
            <w:r w:rsidR="007A1470">
              <w:rPr>
                <w:rFonts w:ascii="Times" w:hAnsi="Times" w:cs="Times"/>
                <w:color w:val="000000"/>
                <w:sz w:val="17"/>
                <w:szCs w:val="17"/>
              </w:rPr>
              <w:t>___________</w:t>
            </w:r>
            <w:r>
              <w:rPr>
                <w:rFonts w:ascii="Times" w:hAnsi="Times" w:cs="Times"/>
                <w:color w:val="000000"/>
                <w:sz w:val="17"/>
                <w:szCs w:val="17"/>
              </w:rPr>
              <w:t>)</w:t>
            </w:r>
          </w:p>
        </w:tc>
      </w:tr>
    </w:tbl>
    <w:p w14:paraId="2A3DA293" w14:textId="77777777" w:rsidR="00584819" w:rsidRDefault="00584819">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737"/>
        <w:gridCol w:w="907"/>
        <w:gridCol w:w="1247"/>
        <w:gridCol w:w="1077"/>
        <w:gridCol w:w="850"/>
        <w:gridCol w:w="1190"/>
      </w:tblGrid>
      <w:tr w:rsidR="00584819" w14:paraId="78EF15BE" w14:textId="77777777">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992B6E6"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C7F52B3"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B9458E6"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523280C"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0C452E9"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6ADACE7"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FCF0837"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47AE7D8"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A1D1658" w14:textId="77777777" w:rsidR="00584819" w:rsidRDefault="0058481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584819" w14:paraId="3AB3E9CA" w14:textId="77777777">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2209D2" w14:textId="77777777" w:rsidR="00584819" w:rsidRDefault="0058481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FDF7111" w14:textId="77777777" w:rsidR="00584819" w:rsidRDefault="00584819">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Право использования программы для ЭВМ «</w:t>
            </w:r>
            <w:proofErr w:type="spellStart"/>
            <w:r>
              <w:rPr>
                <w:rFonts w:ascii="Times" w:hAnsi="Times" w:cs="Times"/>
                <w:color w:val="000000"/>
                <w:sz w:val="16"/>
                <w:szCs w:val="16"/>
              </w:rPr>
              <w:t>Контур.Толк</w:t>
            </w:r>
            <w:proofErr w:type="spellEnd"/>
            <w:r>
              <w:rPr>
                <w:rFonts w:ascii="Times" w:hAnsi="Times" w:cs="Times"/>
                <w:color w:val="000000"/>
                <w:sz w:val="16"/>
                <w:szCs w:val="16"/>
              </w:rPr>
              <w:t>» по тарифному плану «Бизнес» для одной виртуальной комнаты сроком на 12 месяцев</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A01605B" w14:textId="77777777" w:rsidR="00584819" w:rsidRDefault="0058481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73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1DA7254" w14:textId="77777777" w:rsidR="00584819" w:rsidRDefault="0058481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460D050" w14:textId="77777777" w:rsidR="00584819" w:rsidRDefault="00584819">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1247810" w14:textId="77777777" w:rsidR="00584819" w:rsidRDefault="00584819">
            <w:pPr>
              <w:widowControl w:val="0"/>
              <w:autoSpaceDE w:val="0"/>
              <w:autoSpaceDN w:val="0"/>
              <w:adjustRightInd w:val="0"/>
              <w:spacing w:after="0" w:line="240" w:lineRule="auto"/>
              <w:jc w:val="right"/>
              <w:rPr>
                <w:rFonts w:ascii="Times" w:hAnsi="Times" w:cs="Times"/>
                <w:color w:val="00000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F1EBFFA" w14:textId="77777777" w:rsidR="00584819" w:rsidRDefault="00584819">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9B79C35" w14:textId="77777777" w:rsidR="00584819" w:rsidRDefault="00584819">
            <w:pPr>
              <w:widowControl w:val="0"/>
              <w:autoSpaceDE w:val="0"/>
              <w:autoSpaceDN w:val="0"/>
              <w:adjustRightInd w:val="0"/>
              <w:spacing w:after="0" w:line="240" w:lineRule="auto"/>
              <w:jc w:val="center"/>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3F0748D" w14:textId="77777777" w:rsidR="00584819" w:rsidRDefault="00584819">
            <w:pPr>
              <w:widowControl w:val="0"/>
              <w:autoSpaceDE w:val="0"/>
              <w:autoSpaceDN w:val="0"/>
              <w:adjustRightInd w:val="0"/>
              <w:spacing w:after="0" w:line="240" w:lineRule="auto"/>
              <w:jc w:val="right"/>
              <w:rPr>
                <w:rFonts w:ascii="Times" w:hAnsi="Times" w:cs="Times"/>
                <w:color w:val="000000"/>
                <w:sz w:val="16"/>
                <w:szCs w:val="16"/>
              </w:rPr>
            </w:pPr>
          </w:p>
        </w:tc>
      </w:tr>
      <w:tr w:rsidR="00584819" w14:paraId="072AF368" w14:textId="77777777">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31CB670" w14:textId="77777777" w:rsidR="00584819" w:rsidRDefault="00584819">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F8FA82D" w14:textId="77777777" w:rsidR="00584819" w:rsidRDefault="00584819">
            <w:pPr>
              <w:widowControl w:val="0"/>
              <w:autoSpaceDE w:val="0"/>
              <w:autoSpaceDN w:val="0"/>
              <w:adjustRightInd w:val="0"/>
              <w:spacing w:after="0" w:line="240" w:lineRule="auto"/>
              <w:jc w:val="right"/>
              <w:rPr>
                <w:rFonts w:ascii="Times" w:hAnsi="Times" w:cs="Times"/>
                <w:b/>
                <w:bC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53396BE" w14:textId="77777777" w:rsidR="00584819" w:rsidRDefault="00584819">
            <w:pPr>
              <w:widowControl w:val="0"/>
              <w:autoSpaceDE w:val="0"/>
              <w:autoSpaceDN w:val="0"/>
              <w:adjustRightInd w:val="0"/>
              <w:spacing w:after="0" w:line="240" w:lineRule="auto"/>
              <w:jc w:val="right"/>
              <w:rPr>
                <w:rFonts w:ascii="Times" w:hAnsi="Times" w:cs="Times"/>
                <w:b/>
                <w:bCs/>
                <w:color w:val="000000"/>
                <w:sz w:val="16"/>
                <w:szCs w:val="16"/>
              </w:rPr>
            </w:pPr>
          </w:p>
        </w:tc>
      </w:tr>
    </w:tbl>
    <w:p w14:paraId="15C8A457" w14:textId="77777777" w:rsidR="00584819" w:rsidRDefault="00584819">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7A1470">
        <w:rPr>
          <w:rFonts w:ascii="Times" w:hAnsi="Times" w:cs="Times"/>
          <w:color w:val="000000"/>
          <w:sz w:val="17"/>
          <w:szCs w:val="17"/>
        </w:rPr>
        <w:t>___________</w:t>
      </w:r>
      <w:r>
        <w:rPr>
          <w:rFonts w:ascii="Times" w:hAnsi="Times" w:cs="Times"/>
          <w:color w:val="000000"/>
          <w:sz w:val="17"/>
          <w:szCs w:val="17"/>
        </w:rPr>
        <w:t> руб. (</w:t>
      </w:r>
      <w:r w:rsidR="007A1470">
        <w:rPr>
          <w:rFonts w:ascii="Times" w:hAnsi="Times" w:cs="Times"/>
          <w:color w:val="000000"/>
          <w:sz w:val="17"/>
          <w:szCs w:val="17"/>
        </w:rPr>
        <w:t>_____________</w:t>
      </w:r>
      <w:r>
        <w:rPr>
          <w:rFonts w:ascii="Times" w:hAnsi="Times" w:cs="Times"/>
          <w:color w:val="000000"/>
          <w:sz w:val="17"/>
          <w:szCs w:val="17"/>
        </w:rPr>
        <w:t>), без НДС</w:t>
      </w:r>
    </w:p>
    <w:p w14:paraId="4D5562FD"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14:paraId="5FC36564" w14:textId="77777777" w:rsidR="00584819" w:rsidRDefault="00584819">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14:paraId="6615933B"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584819" w14:paraId="25A1E816" w14:textId="77777777">
        <w:tc>
          <w:tcPr>
            <w:tcW w:w="5300" w:type="dxa"/>
            <w:gridSpan w:val="2"/>
            <w:tcBorders>
              <w:top w:val="nil"/>
              <w:left w:val="nil"/>
              <w:bottom w:val="nil"/>
              <w:right w:val="nil"/>
            </w:tcBorders>
          </w:tcPr>
          <w:p w14:paraId="64BE1978" w14:textId="77777777" w:rsidR="00584819" w:rsidRDefault="00584819">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ЛИЦЕНЗИАР</w:t>
            </w:r>
          </w:p>
        </w:tc>
        <w:tc>
          <w:tcPr>
            <w:tcW w:w="5300" w:type="dxa"/>
            <w:gridSpan w:val="2"/>
            <w:tcBorders>
              <w:top w:val="nil"/>
              <w:left w:val="nil"/>
              <w:bottom w:val="nil"/>
              <w:right w:val="nil"/>
            </w:tcBorders>
          </w:tcPr>
          <w:p w14:paraId="6BE40508" w14:textId="77777777" w:rsidR="00584819" w:rsidRDefault="00584819">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ЛИЦЕНЗИАТ</w:t>
            </w:r>
          </w:p>
        </w:tc>
      </w:tr>
      <w:tr w:rsidR="00584819" w14:paraId="756A6E33" w14:textId="77777777">
        <w:tc>
          <w:tcPr>
            <w:tcW w:w="5300" w:type="dxa"/>
            <w:gridSpan w:val="2"/>
            <w:tcBorders>
              <w:top w:val="nil"/>
              <w:left w:val="nil"/>
              <w:bottom w:val="nil"/>
              <w:right w:val="nil"/>
            </w:tcBorders>
          </w:tcPr>
          <w:p w14:paraId="4F516849"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011A9FA0"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ИСАН</w:t>
            </w:r>
          </w:p>
        </w:tc>
      </w:tr>
      <w:tr w:rsidR="00584819" w14:paraId="68586433" w14:textId="77777777">
        <w:tc>
          <w:tcPr>
            <w:tcW w:w="5300" w:type="dxa"/>
            <w:gridSpan w:val="2"/>
            <w:tcBorders>
              <w:top w:val="nil"/>
              <w:left w:val="nil"/>
              <w:bottom w:val="nil"/>
              <w:right w:val="nil"/>
            </w:tcBorders>
          </w:tcPr>
          <w:p w14:paraId="0F1299C3"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57A176D3"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Исполняющий обязанности директора</w:t>
            </w:r>
          </w:p>
        </w:tc>
      </w:tr>
      <w:tr w:rsidR="00584819" w14:paraId="5F6663AE" w14:textId="77777777">
        <w:tc>
          <w:tcPr>
            <w:tcW w:w="2650" w:type="dxa"/>
            <w:tcBorders>
              <w:top w:val="nil"/>
              <w:left w:val="nil"/>
              <w:bottom w:val="single" w:sz="6" w:space="0" w:color="000000"/>
              <w:right w:val="nil"/>
            </w:tcBorders>
          </w:tcPr>
          <w:p w14:paraId="2208F9C8"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4D632DCB"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single" w:sz="6" w:space="0" w:color="000000"/>
              <w:right w:val="nil"/>
            </w:tcBorders>
          </w:tcPr>
          <w:p w14:paraId="70E0B12A"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76F99217"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В.Н. Задков</w:t>
            </w:r>
          </w:p>
        </w:tc>
      </w:tr>
      <w:tr w:rsidR="00584819" w14:paraId="69772F9A" w14:textId="77777777">
        <w:tc>
          <w:tcPr>
            <w:tcW w:w="2650" w:type="dxa"/>
            <w:tcBorders>
              <w:top w:val="nil"/>
              <w:left w:val="nil"/>
              <w:bottom w:val="nil"/>
              <w:right w:val="nil"/>
            </w:tcBorders>
          </w:tcPr>
          <w:p w14:paraId="760AF6A1" w14:textId="77777777" w:rsidR="00584819" w:rsidRDefault="00584819">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1DA47853"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49A8C91D" w14:textId="77777777" w:rsidR="00584819" w:rsidRDefault="00584819">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6B3849E1" w14:textId="77777777" w:rsidR="00584819" w:rsidRDefault="00584819">
            <w:pPr>
              <w:widowControl w:val="0"/>
              <w:autoSpaceDE w:val="0"/>
              <w:autoSpaceDN w:val="0"/>
              <w:adjustRightInd w:val="0"/>
              <w:spacing w:after="0" w:line="240" w:lineRule="auto"/>
              <w:rPr>
                <w:rFonts w:ascii="Times" w:hAnsi="Times" w:cs="Times"/>
                <w:color w:val="000000"/>
                <w:sz w:val="17"/>
                <w:szCs w:val="17"/>
              </w:rPr>
            </w:pPr>
          </w:p>
        </w:tc>
      </w:tr>
    </w:tbl>
    <w:p w14:paraId="1C6A1252" w14:textId="77777777" w:rsidR="00584819" w:rsidRDefault="00584819"/>
    <w:sectPr w:rsidR="00584819">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B75"/>
    <w:rsid w:val="001D4E97"/>
    <w:rsid w:val="00584819"/>
    <w:rsid w:val="006853D5"/>
    <w:rsid w:val="007A1470"/>
    <w:rsid w:val="007D283E"/>
    <w:rsid w:val="00834D18"/>
    <w:rsid w:val="009E3B75"/>
    <w:rsid w:val="00EE2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297332"/>
  <w14:defaultImageDpi w14:val="0"/>
  <w15:docId w15:val="{D09CACCC-7185-43C8-A9DC-992EF35C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A1470"/>
    <w:rPr>
      <w:rFonts w:cs="Times New Roman"/>
      <w:sz w:val="16"/>
      <w:szCs w:val="16"/>
    </w:rPr>
  </w:style>
  <w:style w:type="paragraph" w:styleId="a4">
    <w:name w:val="annotation text"/>
    <w:basedOn w:val="a"/>
    <w:link w:val="a5"/>
    <w:uiPriority w:val="99"/>
    <w:semiHidden/>
    <w:unhideWhenUsed/>
    <w:rsid w:val="007A1470"/>
    <w:rPr>
      <w:sz w:val="20"/>
      <w:szCs w:val="20"/>
    </w:rPr>
  </w:style>
  <w:style w:type="character" w:customStyle="1" w:styleId="a5">
    <w:name w:val="Текст примечания Знак"/>
    <w:basedOn w:val="a0"/>
    <w:link w:val="a4"/>
    <w:uiPriority w:val="99"/>
    <w:semiHidden/>
    <w:locked/>
    <w:rsid w:val="007A1470"/>
    <w:rPr>
      <w:rFonts w:cs="Times New Roman"/>
      <w:sz w:val="20"/>
      <w:szCs w:val="20"/>
    </w:rPr>
  </w:style>
  <w:style w:type="paragraph" w:styleId="a6">
    <w:name w:val="annotation subject"/>
    <w:basedOn w:val="a4"/>
    <w:next w:val="a4"/>
    <w:link w:val="a7"/>
    <w:uiPriority w:val="99"/>
    <w:semiHidden/>
    <w:unhideWhenUsed/>
    <w:rsid w:val="007A1470"/>
    <w:rPr>
      <w:b/>
      <w:bCs/>
    </w:rPr>
  </w:style>
  <w:style w:type="character" w:customStyle="1" w:styleId="a7">
    <w:name w:val="Тема примечания Знак"/>
    <w:basedOn w:val="a5"/>
    <w:link w:val="a6"/>
    <w:uiPriority w:val="99"/>
    <w:semiHidden/>
    <w:locked/>
    <w:rsid w:val="007A1470"/>
    <w:rPr>
      <w:rFonts w:cs="Times New Roman"/>
      <w:b/>
      <w:bCs/>
      <w:sz w:val="20"/>
      <w:szCs w:val="20"/>
    </w:rPr>
  </w:style>
  <w:style w:type="paragraph" w:styleId="a8">
    <w:name w:val="Balloon Text"/>
    <w:basedOn w:val="a"/>
    <w:link w:val="a9"/>
    <w:uiPriority w:val="99"/>
    <w:semiHidden/>
    <w:unhideWhenUsed/>
    <w:rsid w:val="007A147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locked/>
    <w:rsid w:val="007A14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alk.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p.ktalk.ru" TargetMode="External"/><Relationship Id="rId12" Type="http://schemas.openxmlformats.org/officeDocument/2006/relationships/hyperlink" Target="https://kontur.ru/about/poli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ntur.ru/contacts/all" TargetMode="External"/><Relationship Id="rId11" Type="http://schemas.openxmlformats.org/officeDocument/2006/relationships/hyperlink" Target="https://kontur.ru/about/licences" TargetMode="External"/><Relationship Id="rId5" Type="http://schemas.openxmlformats.org/officeDocument/2006/relationships/hyperlink" Target="https://app.ktalk.ru" TargetMode="External"/><Relationship Id="rId10" Type="http://schemas.openxmlformats.org/officeDocument/2006/relationships/hyperlink" Target="https://support.kontur.ru" TargetMode="External"/><Relationship Id="rId4" Type="http://schemas.openxmlformats.org/officeDocument/2006/relationships/hyperlink" Target="https://app.ktalk.ru" TargetMode="External"/><Relationship Id="rId9" Type="http://schemas.openxmlformats.org/officeDocument/2006/relationships/hyperlink" Target="https://ktalk.ru/requirement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6129</Words>
  <Characters>34941</Characters>
  <Application>Microsoft Office Word</Application>
  <DocSecurity>0</DocSecurity>
  <Lines>291</Lines>
  <Paragraphs>81</Paragraphs>
  <ScaleCrop>false</ScaleCrop>
  <Company/>
  <LinksUpToDate>false</LinksUpToDate>
  <CharactersWithSpaces>40989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dc:creator>
  <cp:keywords/>
  <dc:description/>
  <cp:lastModifiedBy>Pavel</cp:lastModifiedBy>
  <cp:revision>4</cp:revision>
  <dcterms:created xsi:type="dcterms:W3CDTF">2026-10-14T11:49:00Z</dcterms:created>
  <dcterms:modified xsi:type="dcterms:W3CDTF">2026-10-14T12:19:00Z</dcterms:modified>
</cp:coreProperties>
</file>