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30A" w:rsidRPr="0091467B" w:rsidRDefault="00D2730A" w:rsidP="005064F5">
      <w:pPr>
        <w:keepNext/>
        <w:tabs>
          <w:tab w:val="left" w:pos="1418"/>
        </w:tabs>
        <w:spacing w:line="276" w:lineRule="auto"/>
        <w:jc w:val="center"/>
        <w:outlineLvl w:val="0"/>
        <w:rPr>
          <w:b/>
        </w:rPr>
      </w:pPr>
      <w:r w:rsidRPr="00FD1B78">
        <w:rPr>
          <w:b/>
        </w:rPr>
        <w:t xml:space="preserve">ОБОСНОВАНИЕ НАЧАЛЬНОЙ </w:t>
      </w:r>
      <w:r w:rsidRPr="0091467B">
        <w:rPr>
          <w:b/>
        </w:rPr>
        <w:t xml:space="preserve">МАКСИМАЛЬНОЙ ЦЕНЫ </w:t>
      </w:r>
      <w:r w:rsidR="00A8231B" w:rsidRPr="0091467B">
        <w:rPr>
          <w:b/>
        </w:rPr>
        <w:t>ДОГОВОРА</w:t>
      </w:r>
    </w:p>
    <w:p w:rsidR="00D2730A" w:rsidRPr="0091467B" w:rsidRDefault="00D2730A" w:rsidP="002E3998">
      <w:pPr>
        <w:keepNext/>
        <w:tabs>
          <w:tab w:val="left" w:pos="1418"/>
        </w:tabs>
        <w:spacing w:line="276" w:lineRule="auto"/>
        <w:jc w:val="center"/>
        <w:outlineLvl w:val="0"/>
        <w:rPr>
          <w:b/>
          <w:shd w:val="clear" w:color="auto" w:fill="FFFFFF"/>
        </w:rPr>
      </w:pPr>
    </w:p>
    <w:p w:rsidR="001804F4" w:rsidRDefault="0091728A" w:rsidP="002E3998">
      <w:pPr>
        <w:spacing w:line="276" w:lineRule="auto"/>
        <w:jc w:val="center"/>
        <w:rPr>
          <w:b/>
        </w:rPr>
      </w:pPr>
      <w:r w:rsidRPr="0091728A">
        <w:rPr>
          <w:b/>
        </w:rPr>
        <w:t xml:space="preserve">(поставка кроватей односпальных металлических Мира 90х200 см и матрасов </w:t>
      </w:r>
      <w:proofErr w:type="spellStart"/>
      <w:r w:rsidRPr="0091728A">
        <w:rPr>
          <w:b/>
        </w:rPr>
        <w:t>Орматек</w:t>
      </w:r>
      <w:proofErr w:type="spellEnd"/>
      <w:r w:rsidRPr="0091728A">
        <w:rPr>
          <w:b/>
        </w:rPr>
        <w:t>)</w:t>
      </w:r>
    </w:p>
    <w:p w:rsidR="0091728A" w:rsidRPr="001804F4" w:rsidRDefault="0091728A" w:rsidP="002E3998">
      <w:pPr>
        <w:spacing w:line="276" w:lineRule="auto"/>
        <w:jc w:val="center"/>
        <w:rPr>
          <w:b/>
        </w:rPr>
      </w:pPr>
    </w:p>
    <w:p w:rsidR="00D2730A" w:rsidRPr="002E3998" w:rsidRDefault="00D2730A" w:rsidP="002E3998">
      <w:pPr>
        <w:spacing w:after="240" w:line="276" w:lineRule="auto"/>
        <w:ind w:firstLine="709"/>
      </w:pPr>
      <w:r w:rsidRPr="002E3998">
        <w:rPr>
          <w:b/>
        </w:rPr>
        <w:t xml:space="preserve">Валюта, используемая для формирования цены </w:t>
      </w:r>
      <w:r w:rsidR="00A8231B">
        <w:rPr>
          <w:b/>
        </w:rPr>
        <w:t>договор</w:t>
      </w:r>
      <w:r w:rsidRPr="002E3998">
        <w:rPr>
          <w:b/>
        </w:rPr>
        <w:t xml:space="preserve">а и расчетов с поставщиком (подрядчиком, исполнителем): </w:t>
      </w:r>
      <w:r w:rsidRPr="002E3998">
        <w:t>Российский рубль.</w:t>
      </w:r>
    </w:p>
    <w:p w:rsidR="00D2730A" w:rsidRPr="002E3998" w:rsidRDefault="00D2730A" w:rsidP="002E3998">
      <w:pPr>
        <w:spacing w:after="240" w:line="276" w:lineRule="auto"/>
        <w:ind w:firstLine="709"/>
        <w:jc w:val="left"/>
        <w:rPr>
          <w:b/>
        </w:rPr>
      </w:pPr>
      <w:r w:rsidRPr="002E3998">
        <w:rPr>
          <w:b/>
        </w:rPr>
        <w:t xml:space="preserve">Порядок применения официального курса иностранной валюты к рублю Российской Федерации: </w:t>
      </w:r>
      <w:r w:rsidRPr="002E3998">
        <w:t>не применяется.</w:t>
      </w:r>
    </w:p>
    <w:p w:rsidR="00A8231B" w:rsidRPr="00163094" w:rsidRDefault="00D2730A" w:rsidP="00A8231B">
      <w:pPr>
        <w:spacing w:after="240" w:line="276" w:lineRule="auto"/>
        <w:ind w:firstLine="709"/>
        <w:rPr>
          <w:b/>
        </w:rPr>
      </w:pPr>
      <w:r w:rsidRPr="002E3998">
        <w:t xml:space="preserve">В </w:t>
      </w:r>
      <w:r w:rsidR="00A8231B" w:rsidRPr="00163094">
        <w:rPr>
          <w:b/>
        </w:rPr>
        <w:t xml:space="preserve">Порядок применения официального курса иностранной валюты к рублю Российской Федерации: </w:t>
      </w:r>
      <w:r w:rsidR="00A8231B" w:rsidRPr="00163094">
        <w:t>не применяется.</w:t>
      </w:r>
    </w:p>
    <w:p w:rsidR="00A8231B" w:rsidRPr="00163094" w:rsidRDefault="00A8231B" w:rsidP="00A8231B">
      <w:pPr>
        <w:widowControl w:val="0"/>
        <w:tabs>
          <w:tab w:val="left" w:pos="1134"/>
        </w:tabs>
        <w:autoSpaceDE w:val="0"/>
        <w:autoSpaceDN w:val="0"/>
        <w:spacing w:line="276" w:lineRule="auto"/>
        <w:ind w:right="20" w:firstLine="709"/>
        <w:rPr>
          <w:lang w:val="x-none" w:eastAsia="x-none"/>
        </w:rPr>
      </w:pPr>
      <w:r w:rsidRPr="00163094">
        <w:rPr>
          <w:lang w:val="x-none" w:eastAsia="x-none"/>
        </w:rPr>
        <w:t>Расчет начальной (максимальной) цены договора</w:t>
      </w:r>
      <w:r w:rsidRPr="00163094">
        <w:rPr>
          <w:lang w:eastAsia="x-none"/>
        </w:rPr>
        <w:t xml:space="preserve"> (далее-НМЦД)</w:t>
      </w:r>
      <w:r w:rsidRPr="00163094">
        <w:rPr>
          <w:lang w:val="x-none" w:eastAsia="x-none"/>
        </w:rPr>
        <w:t xml:space="preserve"> определяется и обосновывается посредством применения метода сопоставимых рыночных цен (анализа рынка). Расчет </w:t>
      </w:r>
      <w:r w:rsidRPr="00163094">
        <w:rPr>
          <w:lang w:eastAsia="x-none"/>
        </w:rPr>
        <w:t>НМЦД</w:t>
      </w:r>
      <w:r w:rsidRPr="00163094">
        <w:rPr>
          <w:lang w:val="x-none" w:eastAsia="x-none"/>
        </w:rPr>
        <w:t xml:space="preserve"> производится </w:t>
      </w:r>
      <w:r w:rsidRPr="00163094">
        <w:rPr>
          <w:lang w:eastAsia="x-none"/>
        </w:rPr>
        <w:t>в соответствии с</w:t>
      </w:r>
      <w:r w:rsidRPr="00163094">
        <w:rPr>
          <w:lang w:val="x-none" w:eastAsia="x-none"/>
        </w:rPr>
        <w:t xml:space="preserve"> п.</w:t>
      </w:r>
      <w:r w:rsidRPr="00163094">
        <w:rPr>
          <w:lang w:eastAsia="x-none"/>
        </w:rPr>
        <w:t xml:space="preserve"> </w:t>
      </w:r>
      <w:r w:rsidRPr="00163094">
        <w:rPr>
          <w:lang w:val="x-none" w:eastAsia="x-none"/>
        </w:rPr>
        <w:t xml:space="preserve">6.1 раздела 3 главы </w:t>
      </w:r>
      <w:r w:rsidRPr="00163094">
        <w:rPr>
          <w:lang w:val="en-US" w:eastAsia="x-none"/>
        </w:rPr>
        <w:t>II</w:t>
      </w:r>
      <w:r w:rsidRPr="00163094">
        <w:rPr>
          <w:lang w:val="x-none" w:eastAsia="x-none"/>
        </w:rPr>
        <w:t xml:space="preserve"> Положения о закупк</w:t>
      </w:r>
      <w:r w:rsidRPr="00163094">
        <w:rPr>
          <w:lang w:eastAsia="x-none"/>
        </w:rPr>
        <w:t>е</w:t>
      </w:r>
      <w:r w:rsidRPr="00163094">
        <w:rPr>
          <w:lang w:val="x-none" w:eastAsia="x-none"/>
        </w:rPr>
        <w:t xml:space="preserve"> </w:t>
      </w:r>
      <w:r w:rsidRPr="00163094">
        <w:rPr>
          <w:bCs/>
          <w:lang w:val="x-none" w:eastAsia="x-none"/>
        </w:rPr>
        <w:t>ФГБОУ ВО «</w:t>
      </w:r>
      <w:r w:rsidRPr="00163094">
        <w:rPr>
          <w:bCs/>
          <w:lang w:eastAsia="x-none"/>
        </w:rPr>
        <w:t>МГАХ</w:t>
      </w:r>
      <w:r w:rsidRPr="00163094">
        <w:rPr>
          <w:bCs/>
          <w:lang w:val="x-none" w:eastAsia="x-none"/>
        </w:rPr>
        <w:t>».</w:t>
      </w:r>
    </w:p>
    <w:p w:rsidR="00A8231B" w:rsidRDefault="00A8231B" w:rsidP="00A8231B">
      <w:pPr>
        <w:spacing w:line="276" w:lineRule="auto"/>
        <w:ind w:firstLine="567"/>
      </w:pPr>
      <w:r w:rsidRPr="00163094">
        <w:t>Для установления начальных цен единиц товара была использована ценовая информация, полученная путем запроса коммерческих предложений, которая систематизирована и приведена в Таблице.</w:t>
      </w:r>
    </w:p>
    <w:p w:rsidR="00D408F1" w:rsidRDefault="00D408F1" w:rsidP="00A8231B">
      <w:pPr>
        <w:spacing w:line="276" w:lineRule="auto"/>
        <w:ind w:firstLine="567"/>
      </w:pPr>
    </w:p>
    <w:tbl>
      <w:tblPr>
        <w:tblW w:w="15335" w:type="dxa"/>
        <w:tblLook w:val="04A0" w:firstRow="1" w:lastRow="0" w:firstColumn="1" w:lastColumn="0" w:noHBand="0" w:noVBand="1"/>
      </w:tblPr>
      <w:tblGrid>
        <w:gridCol w:w="860"/>
        <w:gridCol w:w="2150"/>
        <w:gridCol w:w="1176"/>
        <w:gridCol w:w="765"/>
        <w:gridCol w:w="1820"/>
        <w:gridCol w:w="1940"/>
        <w:gridCol w:w="1820"/>
        <w:gridCol w:w="1600"/>
        <w:gridCol w:w="1473"/>
        <w:gridCol w:w="1706"/>
        <w:gridCol w:w="26"/>
      </w:tblGrid>
      <w:tr w:rsidR="0091728A" w:rsidRPr="0091728A" w:rsidTr="0091728A">
        <w:trPr>
          <w:trHeight w:val="37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91728A">
              <w:rPr>
                <w:b/>
                <w:bCs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sz w:val="20"/>
                <w:szCs w:val="20"/>
              </w:rPr>
            </w:pPr>
            <w:r w:rsidRPr="0091728A">
              <w:rPr>
                <w:b/>
                <w:bCs/>
                <w:sz w:val="20"/>
                <w:szCs w:val="20"/>
              </w:rPr>
              <w:t xml:space="preserve">Источник № 1, Коммерческое предложение </w:t>
            </w:r>
            <w:proofErr w:type="spellStart"/>
            <w:r w:rsidRPr="0091728A">
              <w:rPr>
                <w:b/>
                <w:bCs/>
                <w:sz w:val="20"/>
                <w:szCs w:val="20"/>
              </w:rPr>
              <w:t>вх</w:t>
            </w:r>
            <w:proofErr w:type="spellEnd"/>
            <w:r w:rsidRPr="0091728A">
              <w:rPr>
                <w:b/>
                <w:bCs/>
                <w:sz w:val="20"/>
                <w:szCs w:val="20"/>
              </w:rPr>
              <w:t>.  № б/н от 15.10.2026</w:t>
            </w:r>
            <w:r w:rsidRPr="0091728A">
              <w:rPr>
                <w:b/>
                <w:bCs/>
                <w:sz w:val="20"/>
                <w:szCs w:val="20"/>
              </w:rPr>
              <w:br/>
              <w:t>Цена за единицу в руб., включая все налоги, сборы и обязательные платежи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sz w:val="20"/>
                <w:szCs w:val="20"/>
              </w:rPr>
            </w:pPr>
            <w:r w:rsidRPr="0091728A">
              <w:rPr>
                <w:b/>
                <w:bCs/>
                <w:sz w:val="20"/>
                <w:szCs w:val="20"/>
              </w:rPr>
              <w:t xml:space="preserve">Источник № 2, Коммерческое предложение </w:t>
            </w:r>
            <w:proofErr w:type="spellStart"/>
            <w:r w:rsidRPr="0091728A">
              <w:rPr>
                <w:b/>
                <w:bCs/>
                <w:sz w:val="20"/>
                <w:szCs w:val="20"/>
              </w:rPr>
              <w:t>вх</w:t>
            </w:r>
            <w:proofErr w:type="spellEnd"/>
            <w:r w:rsidRPr="0091728A">
              <w:rPr>
                <w:b/>
                <w:bCs/>
                <w:sz w:val="20"/>
                <w:szCs w:val="20"/>
              </w:rPr>
              <w:t>.  № б/н от 15.10.2026</w:t>
            </w:r>
            <w:r w:rsidRPr="0091728A">
              <w:rPr>
                <w:b/>
                <w:bCs/>
                <w:sz w:val="20"/>
                <w:szCs w:val="20"/>
              </w:rPr>
              <w:br/>
              <w:t>Цена за единицу в руб., включая все налоги, сборы и обязательные платежи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sz w:val="20"/>
                <w:szCs w:val="20"/>
              </w:rPr>
            </w:pPr>
            <w:r w:rsidRPr="0091728A">
              <w:rPr>
                <w:b/>
                <w:bCs/>
                <w:sz w:val="20"/>
                <w:szCs w:val="20"/>
              </w:rPr>
              <w:t xml:space="preserve">Источник № 3, Коммерческое предложение </w:t>
            </w:r>
            <w:proofErr w:type="spellStart"/>
            <w:r w:rsidRPr="0091728A">
              <w:rPr>
                <w:b/>
                <w:bCs/>
                <w:sz w:val="20"/>
                <w:szCs w:val="20"/>
              </w:rPr>
              <w:t>вх</w:t>
            </w:r>
            <w:proofErr w:type="spellEnd"/>
            <w:r w:rsidRPr="0091728A">
              <w:rPr>
                <w:b/>
                <w:bCs/>
                <w:sz w:val="20"/>
                <w:szCs w:val="20"/>
              </w:rPr>
              <w:t>.  № б/н от 15.10.2026</w:t>
            </w:r>
            <w:r w:rsidRPr="0091728A">
              <w:rPr>
                <w:b/>
                <w:bCs/>
                <w:sz w:val="20"/>
                <w:szCs w:val="20"/>
              </w:rPr>
              <w:br/>
              <w:t>Цена за единицу в руб., включая все налоги, сборы и обязательные платежи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 xml:space="preserve">Средняя цена единицы с учетом всех расходов, налогов и сборов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>Коэффициент вариации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 xml:space="preserve">НМЦК (руб.) итого с учетом всех расходов, налогов и сборов      </w:t>
            </w:r>
          </w:p>
        </w:tc>
      </w:tr>
      <w:tr w:rsidR="0091728A" w:rsidRPr="0091728A" w:rsidTr="0091728A">
        <w:trPr>
          <w:trHeight w:val="112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left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Кровать односпальная металлическая Мира 90х200 см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91728A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5 963,00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7 962,00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6 119,0</w:t>
            </w:r>
            <w:bookmarkStart w:id="0" w:name="_GoBack"/>
            <w:bookmarkEnd w:id="0"/>
            <w:r w:rsidRPr="0091728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6 681,33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16,64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33 406,65</w:t>
            </w:r>
          </w:p>
        </w:tc>
      </w:tr>
      <w:tr w:rsidR="0091728A" w:rsidRPr="0091728A" w:rsidTr="0091728A">
        <w:trPr>
          <w:trHeight w:val="105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91728A">
              <w:rPr>
                <w:color w:val="000000"/>
                <w:sz w:val="20"/>
                <w:szCs w:val="20"/>
              </w:rPr>
              <w:t>Орматек</w:t>
            </w:r>
            <w:proofErr w:type="spellEnd"/>
            <w:r w:rsidRPr="0091728A">
              <w:rPr>
                <w:color w:val="000000"/>
                <w:sz w:val="20"/>
                <w:szCs w:val="20"/>
              </w:rPr>
              <w:t xml:space="preserve"> Матрас </w:t>
            </w:r>
            <w:proofErr w:type="spellStart"/>
            <w:proofErr w:type="gramStart"/>
            <w:r w:rsidRPr="0091728A">
              <w:rPr>
                <w:color w:val="000000"/>
                <w:sz w:val="20"/>
                <w:szCs w:val="20"/>
              </w:rPr>
              <w:t>Base</w:t>
            </w:r>
            <w:proofErr w:type="spellEnd"/>
            <w:r w:rsidRPr="0091728A">
              <w:rPr>
                <w:color w:val="000000"/>
                <w:sz w:val="20"/>
                <w:szCs w:val="20"/>
              </w:rPr>
              <w:t xml:space="preserve">  Независимые</w:t>
            </w:r>
            <w:proofErr w:type="gramEnd"/>
            <w:r w:rsidRPr="0091728A">
              <w:rPr>
                <w:color w:val="000000"/>
                <w:sz w:val="20"/>
                <w:szCs w:val="20"/>
              </w:rPr>
              <w:t xml:space="preserve"> пружины, 90х200 см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91728A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6 841,00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9 450,00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8 900,00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8 397,00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16,38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color w:val="000000"/>
                <w:sz w:val="20"/>
                <w:szCs w:val="20"/>
              </w:rPr>
            </w:pPr>
            <w:r w:rsidRPr="0091728A">
              <w:rPr>
                <w:color w:val="000000"/>
                <w:sz w:val="20"/>
                <w:szCs w:val="20"/>
              </w:rPr>
              <w:t>41 985,00</w:t>
            </w:r>
          </w:p>
        </w:tc>
      </w:tr>
      <w:tr w:rsidR="0091728A" w:rsidRPr="0091728A" w:rsidTr="0091728A">
        <w:trPr>
          <w:gridAfter w:val="1"/>
          <w:wAfter w:w="26" w:type="dxa"/>
          <w:trHeight w:val="345"/>
        </w:trPr>
        <w:tc>
          <w:tcPr>
            <w:tcW w:w="13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28A" w:rsidRPr="0091728A" w:rsidRDefault="0091728A" w:rsidP="009172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728A">
              <w:rPr>
                <w:b/>
                <w:bCs/>
                <w:color w:val="000000"/>
                <w:sz w:val="20"/>
                <w:szCs w:val="20"/>
              </w:rPr>
              <w:t>75 391,65</w:t>
            </w:r>
          </w:p>
        </w:tc>
      </w:tr>
    </w:tbl>
    <w:p w:rsidR="00D408F1" w:rsidRDefault="00D408F1" w:rsidP="00A8231B">
      <w:pPr>
        <w:spacing w:line="276" w:lineRule="auto"/>
        <w:ind w:firstLine="567"/>
      </w:pPr>
    </w:p>
    <w:p w:rsidR="00A8231B" w:rsidRPr="00140C63" w:rsidRDefault="00A8231B" w:rsidP="00A8231B">
      <w:pPr>
        <w:keepNext/>
      </w:pPr>
      <w:r w:rsidRPr="00140C63">
        <w:t>Определена однородность совокупности значений выявленных цен, используемых в расчете цены договора, по формуле: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noProof/>
        </w:rPr>
        <w:drawing>
          <wp:inline distT="0" distB="0" distL="0" distR="0" wp14:anchorId="762D85F3" wp14:editId="4B78B6E9">
            <wp:extent cx="952500" cy="323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C63">
        <w:rPr>
          <w:rFonts w:eastAsia="Calibri"/>
          <w:lang w:eastAsia="ar-SA"/>
        </w:rPr>
        <w:t xml:space="preserve">, где: 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V - коэффициент вариации;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noProof/>
        </w:rPr>
        <w:drawing>
          <wp:inline distT="0" distB="0" distL="0" distR="0" wp14:anchorId="710DD764" wp14:editId="3B0D13DC">
            <wp:extent cx="1457325" cy="523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C63">
        <w:rPr>
          <w:rFonts w:eastAsia="Calibri"/>
          <w:lang w:eastAsia="ar-SA"/>
        </w:rPr>
        <w:t xml:space="preserve"> - среднее квадратичное отклонение;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i/>
          <w:iCs/>
          <w:lang w:eastAsia="ar-SA"/>
        </w:rPr>
        <w:t>ц</w:t>
      </w:r>
      <w:proofErr w:type="spellStart"/>
      <w:proofErr w:type="gramStart"/>
      <w:r w:rsidRPr="00140C63">
        <w:rPr>
          <w:rFonts w:eastAsia="Calibri"/>
          <w:i/>
          <w:iCs/>
          <w:vertAlign w:val="subscript"/>
          <w:lang w:val="en-US" w:eastAsia="ar-SA"/>
        </w:rPr>
        <w:t>i</w:t>
      </w:r>
      <w:proofErr w:type="spellEnd"/>
      <w:r w:rsidRPr="00140C63">
        <w:rPr>
          <w:rFonts w:eastAsia="Calibri"/>
          <w:i/>
          <w:iCs/>
          <w:vertAlign w:val="subscript"/>
          <w:lang w:eastAsia="ar-SA"/>
        </w:rPr>
        <w:t xml:space="preserve">  </w:t>
      </w:r>
      <w:r w:rsidRPr="00140C63">
        <w:rPr>
          <w:rFonts w:eastAsia="Calibri"/>
          <w:lang w:eastAsia="ar-SA"/>
        </w:rPr>
        <w:t>-</w:t>
      </w:r>
      <w:proofErr w:type="gramEnd"/>
      <w:r w:rsidRPr="00140C63">
        <w:rPr>
          <w:rFonts w:eastAsia="Calibri"/>
          <w:lang w:eastAsia="ar-SA"/>
        </w:rPr>
        <w:t xml:space="preserve"> цена единицы товара, работы, услуги, указанная в источнике с номером i;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&lt;ц&gt; - средняя арифметическая величина цены единицы товара, работы, услуги;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i/>
          <w:iCs/>
          <w:lang w:eastAsia="ar-SA"/>
        </w:rPr>
      </w:pPr>
      <w:r w:rsidRPr="00140C63">
        <w:rPr>
          <w:rFonts w:eastAsia="Calibri"/>
          <w:lang w:eastAsia="ar-SA"/>
        </w:rPr>
        <w:t>n - количество значений, используемых в расчете.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Таким образом, значение коэффициента вариации не превышает 33 %, совокупность ценовых значений является однородной и может быть использована для целей определения начальной (максимальной) цены договора, цены договора, заключаемого с единственным поставщиком.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Начальная (максимальная) цена договора была определена по формуле: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2286"/>
      </w:tblGrid>
      <w:tr w:rsidR="00A8231B" w:rsidRPr="00140C63" w:rsidTr="007E6638">
        <w:tc>
          <w:tcPr>
            <w:tcW w:w="1555" w:type="dxa"/>
            <w:vAlign w:val="center"/>
          </w:tcPr>
          <w:p w:rsidR="00A8231B" w:rsidRPr="00140C63" w:rsidRDefault="00A8231B" w:rsidP="007E6638">
            <w:pPr>
              <w:suppressAutoHyphens/>
              <w:spacing w:line="276" w:lineRule="auto"/>
              <w:rPr>
                <w:rFonts w:eastAsia="Calibri"/>
                <w:i/>
                <w:lang w:eastAsia="ar-SA"/>
              </w:rPr>
            </w:pPr>
            <w:proofErr w:type="spellStart"/>
            <w:r w:rsidRPr="00140C63">
              <w:rPr>
                <w:rFonts w:eastAsia="Calibri"/>
                <w:lang w:eastAsia="ar-SA"/>
              </w:rPr>
              <w:t>НМЦД</w:t>
            </w:r>
            <w:r w:rsidRPr="00140C63">
              <w:rPr>
                <w:rFonts w:eastAsia="Calibri"/>
                <w:vertAlign w:val="superscript"/>
                <w:lang w:eastAsia="ar-SA"/>
              </w:rPr>
              <w:t>рын</w:t>
            </w:r>
            <w:proofErr w:type="spellEnd"/>
          </w:p>
        </w:tc>
        <w:tc>
          <w:tcPr>
            <w:tcW w:w="1984" w:type="dxa"/>
          </w:tcPr>
          <w:p w:rsidR="00A8231B" w:rsidRPr="00140C63" w:rsidRDefault="00A8231B" w:rsidP="007E6638">
            <w:pPr>
              <w:suppressAutoHyphens/>
              <w:spacing w:line="276" w:lineRule="auto"/>
              <w:rPr>
                <w:rFonts w:eastAsia="Calibri"/>
                <w:i/>
                <w:lang w:eastAsia="ar-SA"/>
              </w:rPr>
            </w:pPr>
            <w:r w:rsidRPr="00140C63">
              <w:rPr>
                <w:rFonts w:eastAsia="Calibri"/>
                <w:noProof/>
              </w:rPr>
              <w:drawing>
                <wp:inline distT="0" distB="0" distL="0" distR="0" wp14:anchorId="7FBFB490" wp14:editId="787EE9C0">
                  <wp:extent cx="1314450" cy="514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40" t="-14286" r="-3797" b="-14286"/>
                          <a:stretch/>
                        </pic:blipFill>
                        <pic:spPr bwMode="auto">
                          <a:xfrm>
                            <a:off x="0" y="0"/>
                            <a:ext cx="13144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где: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proofErr w:type="spellStart"/>
      <w:r w:rsidRPr="00140C63">
        <w:rPr>
          <w:rFonts w:eastAsia="Calibri"/>
          <w:lang w:eastAsia="ar-SA"/>
        </w:rPr>
        <w:t>НМЦД</w:t>
      </w:r>
      <w:r w:rsidRPr="00140C63">
        <w:rPr>
          <w:rFonts w:eastAsia="Calibri"/>
          <w:vertAlign w:val="superscript"/>
          <w:lang w:eastAsia="ar-SA"/>
        </w:rPr>
        <w:t>рын</w:t>
      </w:r>
      <w:proofErr w:type="spellEnd"/>
      <w:r w:rsidRPr="00140C63">
        <w:rPr>
          <w:rFonts w:eastAsia="Calibri"/>
          <w:lang w:eastAsia="ar-SA"/>
        </w:rPr>
        <w:t xml:space="preserve"> - НМЦД, определяемая методом сопоставимых рыночных цен (анализа рынка);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v - количество (объем) закупаемого товара (работы, услуги);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n - количество значений, используемых в расчете;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lang w:eastAsia="ar-SA"/>
        </w:rPr>
        <w:t>i - номер источника ценовой информации;</w:t>
      </w:r>
    </w:p>
    <w:p w:rsidR="00A8231B" w:rsidRPr="00140C63" w:rsidRDefault="00A8231B" w:rsidP="00A8231B">
      <w:pPr>
        <w:suppressAutoHyphens/>
        <w:spacing w:line="276" w:lineRule="auto"/>
        <w:rPr>
          <w:rFonts w:eastAsia="Calibri"/>
          <w:lang w:eastAsia="ar-SA"/>
        </w:rPr>
      </w:pPr>
      <w:r w:rsidRPr="00140C63">
        <w:rPr>
          <w:rFonts w:eastAsia="Calibri"/>
          <w:noProof/>
        </w:rPr>
        <w:drawing>
          <wp:inline distT="0" distB="0" distL="0" distR="0" wp14:anchorId="37DA6B41" wp14:editId="515163DF">
            <wp:extent cx="1524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C63">
        <w:rPr>
          <w:rFonts w:eastAsia="Calibri"/>
          <w:lang w:eastAsia="ar-SA"/>
        </w:rPr>
        <w:t xml:space="preserve"> -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</w:t>
      </w:r>
    </w:p>
    <w:p w:rsidR="00A8231B" w:rsidRPr="00140C63" w:rsidRDefault="00A8231B" w:rsidP="00A8231B"/>
    <w:p w:rsidR="00B072EC" w:rsidRPr="002E3998" w:rsidRDefault="00B072EC" w:rsidP="00A8231B">
      <w:pPr>
        <w:spacing w:line="276" w:lineRule="auto"/>
        <w:ind w:firstLine="567"/>
      </w:pPr>
    </w:p>
    <w:sectPr w:rsidR="00B072EC" w:rsidRPr="002E3998" w:rsidSect="00F85DCA">
      <w:pgSz w:w="16838" w:h="11906" w:orient="landscape"/>
      <w:pgMar w:top="993" w:right="678" w:bottom="851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1AC" w:rsidRDefault="00B341AC" w:rsidP="00AF6EAD">
      <w:r>
        <w:separator/>
      </w:r>
    </w:p>
  </w:endnote>
  <w:endnote w:type="continuationSeparator" w:id="0">
    <w:p w:rsidR="00B341AC" w:rsidRDefault="00B341AC" w:rsidP="00AF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1AC" w:rsidRDefault="00B341AC" w:rsidP="00AF6EAD">
      <w:r>
        <w:separator/>
      </w:r>
    </w:p>
  </w:footnote>
  <w:footnote w:type="continuationSeparator" w:id="0">
    <w:p w:rsidR="00B341AC" w:rsidRDefault="00B341AC" w:rsidP="00AF6E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D75"/>
    <w:rsid w:val="00000CB5"/>
    <w:rsid w:val="00004F83"/>
    <w:rsid w:val="0000745E"/>
    <w:rsid w:val="000114A5"/>
    <w:rsid w:val="00012A93"/>
    <w:rsid w:val="000301FF"/>
    <w:rsid w:val="0006036A"/>
    <w:rsid w:val="00060B1B"/>
    <w:rsid w:val="000953A5"/>
    <w:rsid w:val="000975E5"/>
    <w:rsid w:val="000B2BBD"/>
    <w:rsid w:val="000B63A8"/>
    <w:rsid w:val="000C5896"/>
    <w:rsid w:val="000D6A3A"/>
    <w:rsid w:val="000E1C13"/>
    <w:rsid w:val="000E39C9"/>
    <w:rsid w:val="000E45FD"/>
    <w:rsid w:val="000F03F7"/>
    <w:rsid w:val="000F4F73"/>
    <w:rsid w:val="000F5F8D"/>
    <w:rsid w:val="001129C3"/>
    <w:rsid w:val="001416D4"/>
    <w:rsid w:val="001422D1"/>
    <w:rsid w:val="001476DD"/>
    <w:rsid w:val="001804F4"/>
    <w:rsid w:val="001B0A90"/>
    <w:rsid w:val="001F24FF"/>
    <w:rsid w:val="002045C6"/>
    <w:rsid w:val="00204C48"/>
    <w:rsid w:val="00207A25"/>
    <w:rsid w:val="002110C1"/>
    <w:rsid w:val="0021708B"/>
    <w:rsid w:val="0022750E"/>
    <w:rsid w:val="0023478C"/>
    <w:rsid w:val="002372A1"/>
    <w:rsid w:val="002628B1"/>
    <w:rsid w:val="00270816"/>
    <w:rsid w:val="00270BB2"/>
    <w:rsid w:val="00273D92"/>
    <w:rsid w:val="00273EA4"/>
    <w:rsid w:val="002759BE"/>
    <w:rsid w:val="002816B1"/>
    <w:rsid w:val="00285DDD"/>
    <w:rsid w:val="002B277F"/>
    <w:rsid w:val="002C37AA"/>
    <w:rsid w:val="002E3998"/>
    <w:rsid w:val="002F395A"/>
    <w:rsid w:val="00325BCA"/>
    <w:rsid w:val="003308C0"/>
    <w:rsid w:val="00333164"/>
    <w:rsid w:val="00334616"/>
    <w:rsid w:val="0033704C"/>
    <w:rsid w:val="00337CA9"/>
    <w:rsid w:val="003455B6"/>
    <w:rsid w:val="0035297E"/>
    <w:rsid w:val="0035381C"/>
    <w:rsid w:val="00353EA6"/>
    <w:rsid w:val="00362146"/>
    <w:rsid w:val="00362582"/>
    <w:rsid w:val="00370949"/>
    <w:rsid w:val="00376836"/>
    <w:rsid w:val="00387617"/>
    <w:rsid w:val="00392002"/>
    <w:rsid w:val="003A70F8"/>
    <w:rsid w:val="003B4DD8"/>
    <w:rsid w:val="003C063A"/>
    <w:rsid w:val="003D156C"/>
    <w:rsid w:val="003D21E3"/>
    <w:rsid w:val="003E5E82"/>
    <w:rsid w:val="003F32AA"/>
    <w:rsid w:val="00411E82"/>
    <w:rsid w:val="00412BD7"/>
    <w:rsid w:val="00444E61"/>
    <w:rsid w:val="0044592F"/>
    <w:rsid w:val="0046021D"/>
    <w:rsid w:val="00461B22"/>
    <w:rsid w:val="004865DC"/>
    <w:rsid w:val="00486809"/>
    <w:rsid w:val="004870BF"/>
    <w:rsid w:val="004934C4"/>
    <w:rsid w:val="004A6E85"/>
    <w:rsid w:val="004B4561"/>
    <w:rsid w:val="004D0E93"/>
    <w:rsid w:val="004E0604"/>
    <w:rsid w:val="004F605F"/>
    <w:rsid w:val="005064F5"/>
    <w:rsid w:val="00512509"/>
    <w:rsid w:val="0054203B"/>
    <w:rsid w:val="00542F74"/>
    <w:rsid w:val="00566FFF"/>
    <w:rsid w:val="00570A57"/>
    <w:rsid w:val="00580876"/>
    <w:rsid w:val="005817CB"/>
    <w:rsid w:val="0058318E"/>
    <w:rsid w:val="00587ABA"/>
    <w:rsid w:val="005A2715"/>
    <w:rsid w:val="005A4A86"/>
    <w:rsid w:val="005D11CD"/>
    <w:rsid w:val="005D2382"/>
    <w:rsid w:val="005F6D93"/>
    <w:rsid w:val="005F7B7A"/>
    <w:rsid w:val="00603CF3"/>
    <w:rsid w:val="00604DCB"/>
    <w:rsid w:val="00620EED"/>
    <w:rsid w:val="00623A96"/>
    <w:rsid w:val="00636C87"/>
    <w:rsid w:val="006465EF"/>
    <w:rsid w:val="00655C65"/>
    <w:rsid w:val="0066203C"/>
    <w:rsid w:val="00675449"/>
    <w:rsid w:val="006754B1"/>
    <w:rsid w:val="006C7210"/>
    <w:rsid w:val="006D467D"/>
    <w:rsid w:val="006E2CDB"/>
    <w:rsid w:val="006F1ED7"/>
    <w:rsid w:val="00714F3A"/>
    <w:rsid w:val="00734D06"/>
    <w:rsid w:val="00743438"/>
    <w:rsid w:val="00753AE4"/>
    <w:rsid w:val="00767F50"/>
    <w:rsid w:val="00770ACD"/>
    <w:rsid w:val="007766EE"/>
    <w:rsid w:val="00796A79"/>
    <w:rsid w:val="007A6299"/>
    <w:rsid w:val="007B5A5F"/>
    <w:rsid w:val="007C33C0"/>
    <w:rsid w:val="007C56C4"/>
    <w:rsid w:val="007E15CE"/>
    <w:rsid w:val="007F690E"/>
    <w:rsid w:val="008771E0"/>
    <w:rsid w:val="0088569E"/>
    <w:rsid w:val="008A0A20"/>
    <w:rsid w:val="008E31A9"/>
    <w:rsid w:val="008F39F8"/>
    <w:rsid w:val="008F7F91"/>
    <w:rsid w:val="00900B07"/>
    <w:rsid w:val="009116BF"/>
    <w:rsid w:val="00913B5B"/>
    <w:rsid w:val="0091467B"/>
    <w:rsid w:val="0091728A"/>
    <w:rsid w:val="009266A1"/>
    <w:rsid w:val="00933F1F"/>
    <w:rsid w:val="00971E38"/>
    <w:rsid w:val="009745A1"/>
    <w:rsid w:val="009935D7"/>
    <w:rsid w:val="009A4B4C"/>
    <w:rsid w:val="009B2813"/>
    <w:rsid w:val="00A01A0A"/>
    <w:rsid w:val="00A04457"/>
    <w:rsid w:val="00A32EC0"/>
    <w:rsid w:val="00A510DC"/>
    <w:rsid w:val="00A63EAF"/>
    <w:rsid w:val="00A726CD"/>
    <w:rsid w:val="00A8231B"/>
    <w:rsid w:val="00A84BA5"/>
    <w:rsid w:val="00A8510D"/>
    <w:rsid w:val="00AB4F43"/>
    <w:rsid w:val="00AC7565"/>
    <w:rsid w:val="00AE28FE"/>
    <w:rsid w:val="00AE56CA"/>
    <w:rsid w:val="00AF14EB"/>
    <w:rsid w:val="00AF5A99"/>
    <w:rsid w:val="00AF6EAD"/>
    <w:rsid w:val="00B0120B"/>
    <w:rsid w:val="00B072EC"/>
    <w:rsid w:val="00B33457"/>
    <w:rsid w:val="00B341AC"/>
    <w:rsid w:val="00B406D8"/>
    <w:rsid w:val="00B450CF"/>
    <w:rsid w:val="00B46D38"/>
    <w:rsid w:val="00B57B23"/>
    <w:rsid w:val="00B60F35"/>
    <w:rsid w:val="00B62B6F"/>
    <w:rsid w:val="00BC293D"/>
    <w:rsid w:val="00BD5BC1"/>
    <w:rsid w:val="00BE02EC"/>
    <w:rsid w:val="00C26970"/>
    <w:rsid w:val="00C50347"/>
    <w:rsid w:val="00C62877"/>
    <w:rsid w:val="00C737D7"/>
    <w:rsid w:val="00C9079C"/>
    <w:rsid w:val="00C94F2C"/>
    <w:rsid w:val="00C96A98"/>
    <w:rsid w:val="00CA5419"/>
    <w:rsid w:val="00D031CA"/>
    <w:rsid w:val="00D03CB4"/>
    <w:rsid w:val="00D212E9"/>
    <w:rsid w:val="00D2730A"/>
    <w:rsid w:val="00D33176"/>
    <w:rsid w:val="00D408F1"/>
    <w:rsid w:val="00D40DEA"/>
    <w:rsid w:val="00D43412"/>
    <w:rsid w:val="00D47F8B"/>
    <w:rsid w:val="00D5307E"/>
    <w:rsid w:val="00D73878"/>
    <w:rsid w:val="00D76129"/>
    <w:rsid w:val="00DA1E4E"/>
    <w:rsid w:val="00DA2397"/>
    <w:rsid w:val="00DC2E22"/>
    <w:rsid w:val="00E00D75"/>
    <w:rsid w:val="00E01188"/>
    <w:rsid w:val="00E03690"/>
    <w:rsid w:val="00E0687F"/>
    <w:rsid w:val="00E14531"/>
    <w:rsid w:val="00E221CB"/>
    <w:rsid w:val="00E25146"/>
    <w:rsid w:val="00E53670"/>
    <w:rsid w:val="00E60BA1"/>
    <w:rsid w:val="00E64F51"/>
    <w:rsid w:val="00E66831"/>
    <w:rsid w:val="00E70246"/>
    <w:rsid w:val="00E84AB5"/>
    <w:rsid w:val="00E86196"/>
    <w:rsid w:val="00E93760"/>
    <w:rsid w:val="00EB5446"/>
    <w:rsid w:val="00EB6C0D"/>
    <w:rsid w:val="00EC2F84"/>
    <w:rsid w:val="00ED313F"/>
    <w:rsid w:val="00ED5608"/>
    <w:rsid w:val="00EE5308"/>
    <w:rsid w:val="00F3303D"/>
    <w:rsid w:val="00F46F1C"/>
    <w:rsid w:val="00F470AD"/>
    <w:rsid w:val="00F473BA"/>
    <w:rsid w:val="00F618A6"/>
    <w:rsid w:val="00F80945"/>
    <w:rsid w:val="00F85DCA"/>
    <w:rsid w:val="00F972A1"/>
    <w:rsid w:val="00FA5D50"/>
    <w:rsid w:val="00FD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853CC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16B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2816B1"/>
    <w:rPr>
      <w:rFonts w:cs="Calibri"/>
      <w:sz w:val="24"/>
      <w:szCs w:val="24"/>
      <w:lang w:eastAsia="ru-RU"/>
    </w:rPr>
  </w:style>
  <w:style w:type="paragraph" w:styleId="a4">
    <w:name w:val="No Spacing"/>
    <w:link w:val="a3"/>
    <w:qFormat/>
    <w:rsid w:val="002816B1"/>
    <w:pPr>
      <w:spacing w:after="0" w:line="240" w:lineRule="auto"/>
      <w:jc w:val="both"/>
    </w:pPr>
    <w:rPr>
      <w:rFonts w:cs="Calibri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F6E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6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F6EA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F6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34CCF-F5B6-4C13-85D0-11E7AB3B5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2024-11-25T09:12:00Z</dcterms:created>
  <dcterms:modified xsi:type="dcterms:W3CDTF">2026-10-15T11:05:00Z</dcterms:modified>
</cp:coreProperties>
</file>