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1"/>
        <w:rPr>
          <w:rFonts w:ascii="Times New Roman" w:hAnsi="Times New Roman"/>
          <w:spacing w:val="30"/>
        </w:rPr>
      </w:pP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30"/>
        </w:rPr>
        <w:t xml:space="preserve">ДОГОВОР № </w:t>
      </w:r>
      <w:r>
        <w:rPr>
          <w:rFonts w:ascii="Times New Roman" w:hAnsi="Times New Roman"/>
          <w:spacing w:val="30"/>
        </w:rPr>
      </w:r>
      <w:r>
        <w:rPr>
          <w:rFonts w:ascii="Times New Roman" w:hAnsi="Times New Roman"/>
          <w:spacing w:val="30"/>
        </w:rPr>
      </w:r>
    </w:p>
    <w:p>
      <w:pPr>
        <w:pStyle w:val="691"/>
        <w:rPr>
          <w:rFonts w:ascii="Times New Roman" w:hAnsi="Times New Roman"/>
          <w:spacing w:val="30"/>
        </w:rPr>
      </w:pPr>
      <w:r>
        <w:rPr>
          <w:rFonts w:ascii="Times New Roman" w:hAnsi="Times New Roman"/>
          <w:spacing w:val="30"/>
        </w:rPr>
        <w:t xml:space="preserve">на оказание услуг по мойке автотранспорта</w:t>
      </w:r>
      <w:r>
        <w:rPr>
          <w:rFonts w:ascii="Times New Roman" w:hAnsi="Times New Roman"/>
          <w:spacing w:val="30"/>
        </w:rPr>
      </w:r>
    </w:p>
    <w:p>
      <w:pPr>
        <w:pStyle w:val="678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pStyle w:val="67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г. Пермь</w:t>
      </w:r>
      <w:r>
        <w:rPr>
          <w:bCs/>
          <w:sz w:val="20"/>
          <w:szCs w:val="20"/>
        </w:rPr>
        <w:tab/>
        <w:tab/>
        <w:tab/>
        <w:tab/>
        <w:tab/>
        <w:tab/>
      </w:r>
      <w:r>
        <w:rPr>
          <w:bCs/>
          <w:sz w:val="20"/>
          <w:szCs w:val="20"/>
        </w:rPr>
        <w:t xml:space="preserve">               </w:t>
      </w:r>
      <w:r>
        <w:rPr>
          <w:bCs/>
          <w:sz w:val="20"/>
          <w:szCs w:val="20"/>
        </w:rPr>
        <w:t xml:space="preserve">                </w:t>
      </w:r>
      <w:r>
        <w:rPr>
          <w:bCs/>
          <w:sz w:val="20"/>
          <w:szCs w:val="20"/>
        </w:rPr>
        <w:t xml:space="preserve">     </w:t>
      </w:r>
      <w:r>
        <w:rPr>
          <w:bCs/>
          <w:sz w:val="20"/>
          <w:szCs w:val="20"/>
        </w:rPr>
        <w:t xml:space="preserve">«</w:t>
      </w:r>
      <w:r>
        <w:rPr>
          <w:bCs/>
          <w:sz w:val="20"/>
          <w:szCs w:val="20"/>
        </w:rPr>
        <w:t xml:space="preserve">_</w:t>
      </w:r>
      <w:r>
        <w:rPr>
          <w:bCs/>
          <w:sz w:val="20"/>
          <w:szCs w:val="20"/>
        </w:rPr>
        <w:t xml:space="preserve">_</w:t>
      </w:r>
      <w:r>
        <w:rPr>
          <w:bCs/>
          <w:sz w:val="20"/>
          <w:szCs w:val="20"/>
        </w:rPr>
        <w:t xml:space="preserve">_</w:t>
      </w:r>
      <w:r>
        <w:rPr>
          <w:bCs/>
          <w:sz w:val="20"/>
          <w:szCs w:val="20"/>
        </w:rPr>
        <w:t xml:space="preserve">»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__________</w:t>
      </w:r>
      <w:r>
        <w:rPr>
          <w:bCs/>
          <w:sz w:val="20"/>
          <w:szCs w:val="20"/>
        </w:rPr>
        <w:t xml:space="preserve"> 20</w:t>
      </w:r>
      <w:r>
        <w:rPr>
          <w:bCs/>
          <w:sz w:val="20"/>
          <w:szCs w:val="20"/>
        </w:rPr>
        <w:t xml:space="preserve">2</w:t>
      </w:r>
      <w:r>
        <w:rPr>
          <w:bCs/>
          <w:sz w:val="20"/>
          <w:szCs w:val="20"/>
        </w:rPr>
        <w:t xml:space="preserve">6</w:t>
      </w:r>
      <w:r>
        <w:rPr>
          <w:bCs/>
          <w:sz w:val="20"/>
          <w:szCs w:val="20"/>
        </w:rPr>
        <w:t xml:space="preserve"> года</w:t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67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678"/>
        <w:ind w:firstLine="720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________________</w:t>
      </w:r>
      <w:r>
        <w:rPr>
          <w:bCs/>
          <w:sz w:val="20"/>
          <w:szCs w:val="20"/>
        </w:rPr>
        <w:t xml:space="preserve"> именуемое в дальнейшем «Исполнитель», в лице </w:t>
      </w:r>
      <w:r>
        <w:rPr>
          <w:bCs/>
          <w:sz w:val="20"/>
          <w:szCs w:val="20"/>
        </w:rPr>
        <w:t xml:space="preserve">________________</w:t>
      </w:r>
      <w:r>
        <w:rPr>
          <w:bCs/>
          <w:sz w:val="20"/>
          <w:szCs w:val="20"/>
        </w:rPr>
        <w:t xml:space="preserve">, действующего на основании </w:t>
      </w:r>
      <w:r>
        <w:rPr>
          <w:bCs/>
          <w:sz w:val="20"/>
          <w:szCs w:val="20"/>
        </w:rPr>
        <w:t xml:space="preserve">_________,</w:t>
      </w:r>
      <w:r>
        <w:rPr>
          <w:bCs/>
          <w:sz w:val="20"/>
          <w:szCs w:val="20"/>
        </w:rPr>
        <w:t xml:space="preserve"> с</w:t>
      </w:r>
      <w:r>
        <w:rPr>
          <w:bCs/>
          <w:sz w:val="20"/>
          <w:szCs w:val="20"/>
        </w:rPr>
        <w:t xml:space="preserve"> одной Сто</w:t>
      </w:r>
      <w:r>
        <w:rPr>
          <w:bCs/>
          <w:sz w:val="20"/>
          <w:szCs w:val="20"/>
        </w:rPr>
        <w:t xml:space="preserve">роны и </w:t>
      </w:r>
      <w:r>
        <w:rPr>
          <w:b/>
          <w:sz w:val="20"/>
          <w:szCs w:val="20"/>
        </w:rPr>
        <w:t xml:space="preserve">Западно-Уральское межрегиональное управление Федеральной службы по надзору в сфере природопользования</w:t>
      </w:r>
      <w:r>
        <w:rPr>
          <w:bCs/>
          <w:sz w:val="20"/>
          <w:szCs w:val="20"/>
        </w:rPr>
        <w:t xml:space="preserve">, именуемое в дальнейшем «Заказчик», в лице </w:t>
      </w:r>
      <w:r>
        <w:rPr>
          <w:sz w:val="20"/>
          <w:szCs w:val="20"/>
        </w:rPr>
        <w:t xml:space="preserve">__________</w:t>
      </w:r>
      <w:r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действующего на основании </w:t>
      </w:r>
      <w:r>
        <w:rPr>
          <w:sz w:val="20"/>
          <w:szCs w:val="20"/>
        </w:rPr>
        <w:t xml:space="preserve">______________</w:t>
      </w:r>
      <w:r>
        <w:rPr>
          <w:bCs/>
          <w:sz w:val="20"/>
          <w:szCs w:val="20"/>
        </w:rPr>
        <w:t xml:space="preserve">, с другой Стороны, совместно именуемые в дальнейшем «Стороны»,</w:t>
      </w:r>
      <w:r>
        <w:rPr>
          <w:sz w:val="20"/>
          <w:szCs w:val="20"/>
        </w:rPr>
        <w:t xml:space="preserve"> на основании пункта 4 части 1 статьи 93 Федерального закона от 05.04.2013 N 44-ФЗ «О контрактной системе в</w:t>
      </w:r>
      <w:r>
        <w:rPr>
          <w:sz w:val="20"/>
          <w:szCs w:val="20"/>
        </w:rPr>
        <w:t xml:space="preserve"> сфере закупок товаров, работ, услуг для обеспечения государственных и муниципальных нужд»</w:t>
      </w:r>
      <w:r>
        <w:rPr>
          <w:bCs/>
          <w:sz w:val="20"/>
          <w:szCs w:val="20"/>
        </w:rPr>
        <w:t xml:space="preserve"> заключили</w:t>
      </w:r>
      <w:r>
        <w:rPr>
          <w:bCs/>
          <w:sz w:val="20"/>
          <w:szCs w:val="20"/>
        </w:rPr>
        <w:t xml:space="preserve"> настоящий Договор о нижеследующем:</w:t>
      </w:r>
      <w:r>
        <w:rPr>
          <w:bCs/>
          <w:sz w:val="20"/>
          <w:szCs w:val="20"/>
        </w:rPr>
      </w:r>
    </w:p>
    <w:p>
      <w:pPr>
        <w:pStyle w:val="67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1. ПРЕДМЕТ ДОГОВОРА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1.1. Заказчик поручает, а Исполнит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ель обязуется оказывать услуги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по мойке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автотранспорта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Заказчика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на автомоечном посту Исполнителя, распол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оженном по адресу: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_____________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1.2.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П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еречень оказываемых Исполнителем Услуг и их цена указаны в Прило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жени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№ 2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к настоящему Договору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1.3.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Перечень автотранспорта Заказчика для оказания Исп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олнителем Услуг по настоящему Договору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, а так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же список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автотранспорта и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в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одителей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указан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ы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в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Приложении №1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к настоящему Д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оговору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Поименованные в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Д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оговоре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П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риложе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ния являются его неотъемлемой частью.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jc w:val="center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2. ОБЯЗАННОСТИ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2.1. Заказчик обязан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: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2.1.1. Предо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ставить Исполнителю автомобил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ь для мойки с качественным лако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красочным покрытием и хорошо закреплёнными на корпусе деталями, которые должны выдерживать водяной поток под давлением до 150</w:t>
      </w:r>
      <w:r>
        <w:rPr>
          <w:rFonts w:ascii="Times New Roman" w:hAnsi="Times New Roman"/>
          <w:bCs/>
          <w:sz w:val="20"/>
          <w:szCs w:val="20"/>
        </w:rPr>
        <w:t xml:space="preserve">bar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2.1.2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 Оплачивать оказанные Исполнителем Услуги в соответствии с у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словиями настоящего Договора.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2.2. Исполнитель обязан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: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2.2.1.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Оказывать Услуги Заказчику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в соответствии с условиями, периодичностью, предусмотренными Договором,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в часы работы автомойки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, привлекать к оказанию Услуги только персонал Исполнителя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2.2.2.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Нести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полную материальную ответственность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в случае повреждения или утери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автомобиля Заказчика в процессе мо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йки и по вине персонала или оборудования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Исполнителя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2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.2.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3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Вносить в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ежемесячную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Ведомость учета обслуженного автотранспорта Заказчика (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образец Ведомос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ти указан в Приложении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№3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к настоящему Договору) перечень оказанных Исполнителем Услуг и их цену в соответствии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с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Приложение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м №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2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по каждой единице автотранспорта Заказчика, представленной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последним Исполнителю для оказания Услуг. Информация, внесенная в Ве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домость учета обслуженного автотранспорта Заказчика, не подписанная соответствующим водителем Заказчика, не учитывается при проведении расчетов между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ами.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jc w:val="center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3. ЦЕНА УСЛУГ И ПОРЯДОК РАСЧЕТОВ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78"/>
        <w:jc w:val="both"/>
        <w:widowControl w:val="off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3.1. </w:t>
      </w:r>
      <w:r>
        <w:rPr>
          <w:sz w:val="20"/>
          <w:szCs w:val="20"/>
        </w:rPr>
        <w:t xml:space="preserve">Цена настоящего</w:t>
      </w:r>
      <w:r>
        <w:rPr>
          <w:sz w:val="20"/>
          <w:szCs w:val="20"/>
        </w:rPr>
        <w:t xml:space="preserve"> Контракта составляет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________</w:t>
      </w:r>
      <w:r>
        <w:rPr>
          <w:sz w:val="20"/>
          <w:szCs w:val="20"/>
        </w:rPr>
        <w:t xml:space="preserve"> (</w:t>
      </w:r>
      <w:r>
        <w:rPr>
          <w:sz w:val="20"/>
          <w:szCs w:val="20"/>
        </w:rPr>
        <w:t xml:space="preserve">________</w:t>
      </w:r>
      <w:r>
        <w:rPr>
          <w:sz w:val="20"/>
          <w:szCs w:val="20"/>
        </w:rPr>
        <w:t xml:space="preserve">) рублей 00 копеек,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т.ч. НДС </w:t>
      </w:r>
      <w:r>
        <w:rPr>
          <w:sz w:val="20"/>
          <w:szCs w:val="20"/>
        </w:rPr>
        <w:t xml:space="preserve">/ НДС не облагается.</w:t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678"/>
        <w:ind w:firstLine="720"/>
        <w:jc w:val="both"/>
        <w:widowControl w:val="off"/>
      </w:pPr>
      <w:r>
        <w:rPr>
          <w:bCs/>
          <w:sz w:val="20"/>
          <w:szCs w:val="20"/>
        </w:rPr>
        <w:t xml:space="preserve">Окончательная стоимость Услуг Исполнителя за фактически предоставленные в отчетном месяце Услуги определяется на основании данных, зафиксированных в Ведомости учета обслуженного автотранспорта За</w:t>
      </w:r>
      <w:r>
        <w:rPr>
          <w:bCs/>
          <w:sz w:val="20"/>
          <w:szCs w:val="20"/>
        </w:rPr>
        <w:t xml:space="preserve">казчика, подписанной </w:t>
      </w:r>
      <w:r>
        <w:rPr>
          <w:bCs/>
          <w:sz w:val="20"/>
          <w:szCs w:val="20"/>
        </w:rPr>
        <w:t xml:space="preserve">Сторон</w:t>
      </w:r>
      <w:r>
        <w:rPr>
          <w:bCs/>
          <w:sz w:val="20"/>
          <w:szCs w:val="20"/>
        </w:rPr>
        <w:t xml:space="preserve">ами за отчетны</w:t>
      </w:r>
      <w:r>
        <w:rPr>
          <w:bCs/>
          <w:sz w:val="20"/>
          <w:szCs w:val="20"/>
        </w:rPr>
        <w:t xml:space="preserve">й месяц, </w:t>
      </w:r>
      <w:r>
        <w:rPr>
          <w:bCs/>
          <w:sz w:val="20"/>
          <w:szCs w:val="20"/>
        </w:rPr>
        <w:t xml:space="preserve">Универсального передаточного документа</w:t>
      </w:r>
      <w:r>
        <w:rPr>
          <w:bCs/>
          <w:sz w:val="20"/>
          <w:szCs w:val="20"/>
        </w:rPr>
        <w:t xml:space="preserve"> (УПД)</w:t>
      </w:r>
      <w:r>
        <w:rPr>
          <w:bCs/>
          <w:sz w:val="20"/>
          <w:szCs w:val="20"/>
        </w:rPr>
        <w:t xml:space="preserve">, </w:t>
      </w:r>
      <w:r>
        <w:rPr>
          <w:sz w:val="20"/>
          <w:szCs w:val="20"/>
          <w:shd w:val="clear" w:color="auto" w:fill="ffffff"/>
        </w:rPr>
        <w:t xml:space="preserve">актом приемки </w:t>
      </w:r>
      <w:r>
        <w:rPr>
          <w:sz w:val="20"/>
          <w:szCs w:val="20"/>
          <w:shd w:val="clear" w:color="auto" w:fill="ffffff"/>
        </w:rPr>
        <w:t xml:space="preserve">товаров, работ, услуг </w:t>
      </w:r>
      <w:r>
        <w:rPr>
          <w:sz w:val="20"/>
          <w:szCs w:val="20"/>
          <w:shd w:val="clear" w:color="auto" w:fill="ffffff"/>
        </w:rPr>
        <w:t xml:space="preserve">(ф. 0510452) </w:t>
      </w:r>
      <w:r>
        <w:rPr>
          <w:bCs/>
          <w:sz w:val="20"/>
          <w:szCs w:val="20"/>
        </w:rPr>
        <w:t xml:space="preserve">подписанного </w:t>
      </w:r>
      <w:r>
        <w:rPr>
          <w:bCs/>
          <w:sz w:val="20"/>
          <w:szCs w:val="20"/>
        </w:rPr>
        <w:t xml:space="preserve">Сторон</w:t>
      </w:r>
      <w:r>
        <w:rPr>
          <w:bCs/>
          <w:sz w:val="20"/>
          <w:szCs w:val="20"/>
        </w:rPr>
        <w:t xml:space="preserve">ами за отч</w:t>
      </w:r>
      <w:r>
        <w:rPr>
          <w:bCs/>
          <w:sz w:val="20"/>
          <w:szCs w:val="20"/>
        </w:rPr>
        <w:t xml:space="preserve">етный месяц.</w:t>
      </w:r>
      <w:r>
        <w:t xml:space="preserve"> </w:t>
      </w:r>
      <w:r/>
    </w:p>
    <w:p>
      <w:pPr>
        <w:pStyle w:val="678"/>
        <w:ind w:firstLine="720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УПД применяется Сторонами в качестве единого документа для целей бух</w:t>
      </w:r>
      <w:r>
        <w:rPr>
          <w:sz w:val="20"/>
          <w:szCs w:val="20"/>
        </w:rPr>
        <w:t xml:space="preserve">галтерского учета и налогообложения (в том числе для подтверждения права на вычет по НДС и подтверждения расходов по налогу на прибыль организаций) при условии, что такой документ оформлен:</w:t>
      </w:r>
      <w:r>
        <w:rPr>
          <w:sz w:val="20"/>
          <w:szCs w:val="20"/>
        </w:rPr>
      </w:r>
    </w:p>
    <w:p>
      <w:pPr>
        <w:pStyle w:val="678"/>
        <w:ind w:firstLine="720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- в соответствии с требованиями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HYPERLINK consultantplus://offlin</w:instrText>
      </w:r>
      <w:r>
        <w:rPr>
          <w:sz w:val="20"/>
          <w:szCs w:val="20"/>
        </w:rPr>
        <w:instrText xml:space="preserve">e/ref=2E10F09E0196442039662FB09B424C7FDE28F0AB05BDCAA2B8D633D9BFD0BF1830B4DDB7A1BD1122PEE5F </w:instrTex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 xml:space="preserve">ст. 9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Федерального закона от 06.12.2011 N 402-ФЗ "О бухгалтерском учете",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HYPERLINK consultantplus://offline/ref=2E10F09E0196442039662FB09B424C7FDE27F0A607BECAA2</w:instrText>
      </w:r>
      <w:r>
        <w:rPr>
          <w:sz w:val="20"/>
          <w:szCs w:val="20"/>
        </w:rPr>
        <w:instrText xml:space="preserve">B8D633D9BFD0BF1830B4DDB7A1BD1523PEE4F </w:instrTex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 xml:space="preserve">ст. 169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НК РФ,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HYPERLINK consultantplus://offline/ref=2E10F09E0196442039662FB09B424C7FDE28F1A906BFCAA2B8D633D9BFPDE0F </w:instrTex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 xml:space="preserve">Постановления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Правительства РФ от 26.12.2011 N 1137 "О формах и правилах заполнения (ведения) д</w:t>
      </w:r>
      <w:r>
        <w:rPr>
          <w:sz w:val="20"/>
          <w:szCs w:val="20"/>
        </w:rPr>
        <w:t xml:space="preserve">окументов, применяемых при расчетах по налогу на добавленную стоимость";</w:t>
      </w:r>
      <w:r>
        <w:rPr>
          <w:sz w:val="20"/>
          <w:szCs w:val="20"/>
        </w:rPr>
      </w:r>
    </w:p>
    <w:p>
      <w:pPr>
        <w:pStyle w:val="678"/>
        <w:ind w:firstLine="720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- с учетом рекомендаций ФНС России, данных в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HYPERLINK consultantplus://offline/ref=2E10F09E019</w:instrText>
      </w:r>
      <w:r>
        <w:rPr>
          <w:sz w:val="20"/>
          <w:szCs w:val="20"/>
        </w:rPr>
        <w:instrText xml:space="preserve">6442039662FB09B424C7FDE2AF3AB0AB9CAA2B8D633D9BFPDE0F </w:instrTex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 xml:space="preserve">Письме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от 21.10.2013 N ММВ-20-3/</w:t>
      </w:r>
      <w:r>
        <w:rPr>
          <w:sz w:val="20"/>
          <w:szCs w:val="20"/>
        </w:rPr>
        <w:t xml:space="preserve">96@».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78"/>
        <w:jc w:val="both"/>
        <w:widowControl w:val="off"/>
      </w:pPr>
      <w:r>
        <w:rPr>
          <w:bCs/>
          <w:sz w:val="20"/>
          <w:szCs w:val="20"/>
        </w:rPr>
        <w:t xml:space="preserve">3.2. Заказчик</w:t>
      </w:r>
      <w:r>
        <w:rPr>
          <w:bCs/>
          <w:sz w:val="20"/>
          <w:szCs w:val="20"/>
        </w:rPr>
        <w:t xml:space="preserve"> ежемесячно</w:t>
      </w:r>
      <w:r>
        <w:rPr>
          <w:bCs/>
          <w:sz w:val="20"/>
          <w:szCs w:val="20"/>
        </w:rPr>
        <w:t xml:space="preserve"> производит оплату </w:t>
      </w:r>
      <w:r>
        <w:rPr>
          <w:bCs/>
          <w:sz w:val="20"/>
          <w:szCs w:val="20"/>
        </w:rPr>
        <w:t xml:space="preserve">по факту </w:t>
      </w:r>
      <w:r>
        <w:rPr>
          <w:bCs/>
          <w:sz w:val="20"/>
          <w:szCs w:val="20"/>
        </w:rPr>
        <w:t xml:space="preserve">оказанных Исполнителем Услуг на основании счета Исполнителя и подписанных </w:t>
      </w:r>
      <w:r>
        <w:rPr>
          <w:bCs/>
          <w:sz w:val="20"/>
          <w:szCs w:val="20"/>
        </w:rPr>
        <w:t xml:space="preserve">Сторон</w:t>
      </w:r>
      <w:r>
        <w:rPr>
          <w:bCs/>
          <w:sz w:val="20"/>
          <w:szCs w:val="20"/>
        </w:rPr>
        <w:t xml:space="preserve">ами Ведомости учета </w:t>
      </w:r>
      <w:r>
        <w:rPr>
          <w:bCs/>
          <w:sz w:val="20"/>
          <w:szCs w:val="20"/>
        </w:rPr>
        <w:t xml:space="preserve">обслуженного автотранс</w:t>
      </w:r>
      <w:r>
        <w:rPr>
          <w:bCs/>
          <w:sz w:val="20"/>
          <w:szCs w:val="20"/>
        </w:rPr>
        <w:t xml:space="preserve">порта Заказчика и </w:t>
      </w:r>
      <w:r>
        <w:rPr>
          <w:bCs/>
          <w:sz w:val="20"/>
          <w:szCs w:val="20"/>
        </w:rPr>
        <w:t xml:space="preserve">УПД</w:t>
      </w:r>
      <w:r>
        <w:rPr>
          <w:bCs/>
          <w:sz w:val="20"/>
          <w:szCs w:val="20"/>
        </w:rPr>
        <w:t xml:space="preserve"> в течение 7 (семи</w:t>
      </w:r>
      <w:r>
        <w:rPr>
          <w:bCs/>
          <w:sz w:val="20"/>
          <w:szCs w:val="20"/>
        </w:rPr>
        <w:t xml:space="preserve">) банковских дней с даты подписания </w:t>
      </w:r>
      <w:r>
        <w:rPr>
          <w:bCs/>
          <w:sz w:val="20"/>
          <w:szCs w:val="20"/>
        </w:rPr>
        <w:t xml:space="preserve">С</w:t>
      </w:r>
      <w:r>
        <w:rPr>
          <w:bCs/>
          <w:sz w:val="20"/>
          <w:szCs w:val="20"/>
        </w:rPr>
        <w:t xml:space="preserve">торон</w:t>
      </w:r>
      <w:r>
        <w:rPr>
          <w:bCs/>
          <w:sz w:val="20"/>
          <w:szCs w:val="20"/>
        </w:rPr>
        <w:t xml:space="preserve">ами </w:t>
      </w:r>
      <w:r>
        <w:rPr>
          <w:bCs/>
          <w:sz w:val="20"/>
          <w:szCs w:val="20"/>
        </w:rPr>
        <w:t xml:space="preserve">УПД</w:t>
      </w:r>
      <w:r>
        <w:rPr>
          <w:bCs/>
          <w:sz w:val="20"/>
          <w:szCs w:val="20"/>
        </w:rPr>
        <w:t xml:space="preserve">,</w:t>
      </w:r>
      <w:r>
        <w:rPr>
          <w:bCs/>
          <w:sz w:val="20"/>
          <w:szCs w:val="20"/>
        </w:rPr>
        <w:t xml:space="preserve"> </w:t>
      </w:r>
      <w:r>
        <w:rPr>
          <w:sz w:val="20"/>
          <w:szCs w:val="20"/>
          <w:shd w:val="clear" w:color="auto" w:fill="ffffff"/>
        </w:rPr>
        <w:t xml:space="preserve">актом приемки </w:t>
      </w:r>
      <w:r>
        <w:rPr>
          <w:sz w:val="20"/>
          <w:szCs w:val="20"/>
          <w:shd w:val="clear" w:color="auto" w:fill="ffffff"/>
        </w:rPr>
        <w:t xml:space="preserve">товаров, работ, услуг </w:t>
      </w:r>
      <w:r>
        <w:rPr>
          <w:sz w:val="20"/>
          <w:szCs w:val="20"/>
          <w:shd w:val="clear" w:color="auto" w:fill="ffffff"/>
        </w:rPr>
        <w:t xml:space="preserve">(ф. 0510452) в соответствии с требованиями действующих нормативных документов.</w:t>
      </w:r>
      <w:r>
        <w:t xml:space="preserve"> </w:t>
      </w:r>
      <w:r/>
    </w:p>
    <w:p>
      <w:pPr>
        <w:pStyle w:val="678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Оплата по Контракту осуществляется за счет средств Федерального бюджета, КБК </w:t>
      </w:r>
      <w:r>
        <w:rPr>
          <w:color w:val="000000"/>
          <w:sz w:val="20"/>
          <w:szCs w:val="20"/>
          <w:shd w:val="clear" w:color="auto" w:fill="ffffff"/>
        </w:rPr>
        <w:t xml:space="preserve">04806051240190019244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3.3. </w:t>
      </w:r>
      <w:r>
        <w:rPr>
          <w:rFonts w:ascii="Times New Roman" w:hAnsi="Times New Roman"/>
          <w:sz w:val="20"/>
          <w:szCs w:val="20"/>
          <w:lang w:val="ru-RU"/>
        </w:rPr>
        <w:t xml:space="preserve">Исполнитель оставляет за собой право изменять стоимость услуг, о чем обязан увед</w:t>
      </w:r>
      <w:r>
        <w:rPr>
          <w:rFonts w:ascii="Times New Roman" w:hAnsi="Times New Roman"/>
          <w:sz w:val="20"/>
          <w:szCs w:val="20"/>
          <w:lang w:val="ru-RU"/>
        </w:rPr>
        <w:t xml:space="preserve">о</w:t>
      </w:r>
      <w:r>
        <w:rPr>
          <w:rFonts w:ascii="Times New Roman" w:hAnsi="Times New Roman"/>
          <w:sz w:val="20"/>
          <w:szCs w:val="20"/>
          <w:lang w:val="ru-RU"/>
        </w:rPr>
        <w:t xml:space="preserve">мить Заказ</w:t>
      </w:r>
      <w:r>
        <w:rPr>
          <w:rFonts w:ascii="Times New Roman" w:hAnsi="Times New Roman"/>
          <w:sz w:val="20"/>
          <w:szCs w:val="20"/>
          <w:lang w:val="ru-RU"/>
        </w:rPr>
        <w:t xml:space="preserve">чика не менее чем за 30</w:t>
      </w:r>
      <w:r>
        <w:rPr>
          <w:rFonts w:ascii="Times New Roman" w:hAnsi="Times New Roman"/>
          <w:sz w:val="20"/>
          <w:szCs w:val="20"/>
          <w:lang w:val="ru-RU"/>
        </w:rPr>
        <w:t xml:space="preserve"> кален</w:t>
      </w:r>
      <w:r>
        <w:rPr>
          <w:rFonts w:ascii="Times New Roman" w:hAnsi="Times New Roman"/>
          <w:sz w:val="20"/>
          <w:szCs w:val="20"/>
          <w:lang w:val="ru-RU"/>
        </w:rPr>
        <w:t xml:space="preserve">дарных</w:t>
      </w:r>
      <w:r>
        <w:rPr>
          <w:rFonts w:ascii="Times New Roman" w:hAnsi="Times New Roman"/>
          <w:sz w:val="20"/>
          <w:szCs w:val="20"/>
          <w:lang w:val="ru-RU"/>
        </w:rPr>
        <w:t xml:space="preserve"> дней до введения новых цен. Изменение Прейскуранта оформляется </w:t>
      </w:r>
      <w:r>
        <w:rPr>
          <w:rFonts w:ascii="Times New Roman" w:hAnsi="Times New Roman"/>
          <w:sz w:val="20"/>
          <w:szCs w:val="20"/>
          <w:lang w:val="ru-RU"/>
        </w:rPr>
        <w:t xml:space="preserve">Ст</w:t>
      </w:r>
      <w:r>
        <w:rPr>
          <w:rFonts w:ascii="Times New Roman" w:hAnsi="Times New Roman"/>
          <w:sz w:val="20"/>
          <w:szCs w:val="20"/>
          <w:lang w:val="ru-RU"/>
        </w:rPr>
        <w:t xml:space="preserve">орон</w:t>
      </w:r>
      <w:r>
        <w:rPr>
          <w:rFonts w:ascii="Times New Roman" w:hAnsi="Times New Roman"/>
          <w:sz w:val="20"/>
          <w:szCs w:val="20"/>
          <w:lang w:val="ru-RU"/>
        </w:rPr>
        <w:t xml:space="preserve">а</w:t>
      </w:r>
      <w:r>
        <w:rPr>
          <w:rFonts w:ascii="Times New Roman" w:hAnsi="Times New Roman"/>
          <w:sz w:val="20"/>
          <w:szCs w:val="20"/>
          <w:lang w:val="ru-RU"/>
        </w:rPr>
        <w:t xml:space="preserve">ми в порядке, предусмотренном </w:t>
      </w:r>
      <w:r>
        <w:rPr>
          <w:rFonts w:ascii="Times New Roman" w:hAnsi="Times New Roman"/>
          <w:sz w:val="20"/>
          <w:szCs w:val="20"/>
          <w:lang w:val="ru-RU"/>
        </w:rPr>
        <w:t xml:space="preserve">п</w:t>
      </w:r>
      <w:r>
        <w:rPr>
          <w:rFonts w:ascii="Times New Roman" w:hAnsi="Times New Roman"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sz w:val="20"/>
          <w:szCs w:val="20"/>
          <w:lang w:val="ru-RU"/>
        </w:rPr>
        <w:t xml:space="preserve">10.1</w:t>
      </w:r>
      <w:r>
        <w:rPr>
          <w:rFonts w:ascii="Times New Roman" w:hAnsi="Times New Roman"/>
          <w:sz w:val="20"/>
          <w:szCs w:val="20"/>
          <w:lang w:val="ru-RU"/>
        </w:rPr>
        <w:t xml:space="preserve"> настоящего Договора.</w:t>
      </w:r>
      <w:r>
        <w:rPr>
          <w:rFonts w:ascii="Times New Roman" w:hAnsi="Times New Roman"/>
          <w:sz w:val="20"/>
          <w:szCs w:val="20"/>
          <w:lang w:val="ru-RU"/>
        </w:rPr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jc w:val="center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 УСЛОВИЯ</w:t>
      </w:r>
      <w:r>
        <w:rPr>
          <w:rFonts w:ascii="Times New Roman" w:hAnsi="Times New Roman"/>
          <w:sz w:val="20"/>
          <w:szCs w:val="20"/>
          <w:lang w:val="ru-RU"/>
        </w:rPr>
        <w:t xml:space="preserve"> ОКАЗАНИЯ УСЛУГ</w:t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jc w:val="left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4.1. После</w:t>
      </w:r>
      <w:r>
        <w:rPr>
          <w:rFonts w:ascii="Times New Roman" w:hAnsi="Times New Roman"/>
          <w:sz w:val="20"/>
          <w:szCs w:val="20"/>
          <w:lang w:val="ru-RU"/>
        </w:rPr>
        <w:t xml:space="preserve">довательность действий </w:t>
      </w:r>
      <w:r>
        <w:rPr>
          <w:rFonts w:ascii="Times New Roman" w:hAnsi="Times New Roman"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  <w:lang w:val="ru-RU"/>
        </w:rPr>
        <w:t xml:space="preserve">при оказании У</w:t>
      </w:r>
      <w:r>
        <w:rPr>
          <w:rFonts w:ascii="Times New Roman" w:hAnsi="Times New Roman"/>
          <w:sz w:val="20"/>
          <w:szCs w:val="20"/>
          <w:lang w:val="ru-RU"/>
        </w:rPr>
        <w:t xml:space="preserve">слуг:</w:t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jc w:val="left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4.1.1.</w:t>
      </w:r>
      <w:r>
        <w:rPr>
          <w:rFonts w:ascii="Times New Roman" w:hAnsi="Times New Roman"/>
          <w:sz w:val="20"/>
          <w:szCs w:val="20"/>
          <w:lang w:val="ru-RU"/>
        </w:rPr>
        <w:t xml:space="preserve"> Водитель Заказчика </w:t>
      </w:r>
      <w:r>
        <w:rPr>
          <w:rFonts w:ascii="Times New Roman" w:hAnsi="Times New Roman"/>
          <w:sz w:val="20"/>
          <w:szCs w:val="20"/>
          <w:lang w:val="ru-RU"/>
        </w:rPr>
        <w:t xml:space="preserve">называет</w:t>
      </w:r>
      <w:r>
        <w:rPr>
          <w:rFonts w:ascii="Times New Roman" w:hAnsi="Times New Roman"/>
          <w:sz w:val="20"/>
          <w:szCs w:val="20"/>
          <w:lang w:val="ru-RU"/>
        </w:rPr>
        <w:t xml:space="preserve"> кассиру заказываемую</w:t>
      </w:r>
      <w:r>
        <w:rPr>
          <w:rFonts w:ascii="Times New Roman" w:hAnsi="Times New Roman"/>
          <w:sz w:val="20"/>
          <w:szCs w:val="20"/>
          <w:lang w:val="ru-RU"/>
        </w:rPr>
        <w:t xml:space="preserve"> У</w:t>
      </w:r>
      <w:r>
        <w:rPr>
          <w:rFonts w:ascii="Times New Roman" w:hAnsi="Times New Roman"/>
          <w:sz w:val="20"/>
          <w:szCs w:val="20"/>
          <w:lang w:val="ru-RU"/>
        </w:rPr>
        <w:t xml:space="preserve">слугу</w:t>
      </w:r>
      <w:r>
        <w:rPr>
          <w:rFonts w:ascii="Times New Roman" w:hAnsi="Times New Roman"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sz w:val="20"/>
          <w:szCs w:val="20"/>
          <w:lang w:val="ru-RU"/>
        </w:rPr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4.1.2.</w:t>
      </w:r>
      <w:r>
        <w:rPr>
          <w:rFonts w:ascii="Times New Roman" w:hAnsi="Times New Roman"/>
          <w:sz w:val="20"/>
          <w:szCs w:val="20"/>
          <w:lang w:val="ru-RU"/>
        </w:rPr>
        <w:t xml:space="preserve"> Кассир заносит в Ведомость номе</w:t>
      </w:r>
      <w:r>
        <w:rPr>
          <w:rFonts w:ascii="Times New Roman" w:hAnsi="Times New Roman"/>
          <w:sz w:val="20"/>
          <w:szCs w:val="20"/>
          <w:lang w:val="ru-RU"/>
        </w:rPr>
        <w:t xml:space="preserve">рной з</w:t>
      </w:r>
      <w:r>
        <w:rPr>
          <w:rFonts w:ascii="Times New Roman" w:hAnsi="Times New Roman"/>
          <w:sz w:val="20"/>
          <w:szCs w:val="20"/>
          <w:lang w:val="ru-RU"/>
        </w:rPr>
        <w:t xml:space="preserve">нак автомобиля, название У</w:t>
      </w:r>
      <w:r>
        <w:rPr>
          <w:rFonts w:ascii="Times New Roman" w:hAnsi="Times New Roman"/>
          <w:sz w:val="20"/>
          <w:szCs w:val="20"/>
          <w:lang w:val="ru-RU"/>
        </w:rPr>
        <w:t xml:space="preserve">слуги, цену, фамилию водителя, и передаёт Ведомость водителю для ознакомления и подписи.</w:t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4.1.3</w:t>
      </w:r>
      <w:r>
        <w:rPr>
          <w:rFonts w:ascii="Times New Roman" w:hAnsi="Times New Roman"/>
          <w:sz w:val="20"/>
          <w:szCs w:val="20"/>
          <w:lang w:val="ru-RU"/>
        </w:rPr>
        <w:t xml:space="preserve"> В случае правильности заполненных данных водитель расписывает</w:t>
      </w:r>
      <w:r>
        <w:rPr>
          <w:rFonts w:ascii="Times New Roman" w:hAnsi="Times New Roman"/>
          <w:sz w:val="20"/>
          <w:szCs w:val="20"/>
          <w:lang w:val="ru-RU"/>
        </w:rPr>
        <w:t xml:space="preserve">ся в Ведомости в соответствующей строчке, после чего кассир</w:t>
      </w:r>
      <w:r>
        <w:rPr>
          <w:rFonts w:ascii="Times New Roman" w:hAnsi="Times New Roman"/>
          <w:sz w:val="20"/>
          <w:szCs w:val="20"/>
          <w:lang w:val="ru-RU"/>
        </w:rPr>
        <w:t xml:space="preserve"> выдаёт водителю чек с к</w:t>
      </w:r>
      <w:r>
        <w:rPr>
          <w:rFonts w:ascii="Times New Roman" w:hAnsi="Times New Roman"/>
          <w:sz w:val="20"/>
          <w:szCs w:val="20"/>
          <w:lang w:val="ru-RU"/>
        </w:rPr>
        <w:t xml:space="preserve">одом Услуги и</w:t>
      </w:r>
      <w:r>
        <w:rPr>
          <w:rFonts w:ascii="Times New Roman" w:hAnsi="Times New Roman"/>
          <w:sz w:val="20"/>
          <w:szCs w:val="20"/>
          <w:lang w:val="ru-RU"/>
        </w:rPr>
        <w:t xml:space="preserve"> обеспечивает автотранспорту Заказчика доступ на автомойку</w:t>
      </w:r>
      <w:r>
        <w:rPr>
          <w:rFonts w:ascii="Times New Roman" w:hAnsi="Times New Roman"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  <w:lang w:val="ru-RU"/>
        </w:rPr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4.1.4. Водитель передаёт чек с кодом Услуги оператору моечной установки, после чего </w:t>
      </w:r>
      <w:r>
        <w:rPr>
          <w:rFonts w:ascii="Times New Roman" w:hAnsi="Times New Roman"/>
          <w:sz w:val="20"/>
          <w:szCs w:val="20"/>
          <w:lang w:val="ru-RU"/>
        </w:rPr>
        <w:t xml:space="preserve">ему оказываетс</w:t>
      </w:r>
      <w:r>
        <w:rPr>
          <w:rFonts w:ascii="Times New Roman" w:hAnsi="Times New Roman"/>
          <w:sz w:val="20"/>
          <w:szCs w:val="20"/>
          <w:lang w:val="ru-RU"/>
        </w:rPr>
        <w:t xml:space="preserve">я</w:t>
      </w:r>
      <w:r>
        <w:rPr>
          <w:rFonts w:ascii="Times New Roman" w:hAnsi="Times New Roman"/>
          <w:sz w:val="20"/>
          <w:szCs w:val="20"/>
          <w:lang w:val="ru-RU"/>
        </w:rPr>
        <w:t xml:space="preserve"> Услуга</w:t>
      </w:r>
      <w:r>
        <w:rPr>
          <w:rFonts w:ascii="Times New Roman" w:hAnsi="Times New Roman"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sz w:val="20"/>
          <w:szCs w:val="20"/>
          <w:lang w:val="ru-RU"/>
        </w:rPr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4.2. Исполнитель вправе отказать водителю Заказчика в оказании услуги в следующих случаях:</w:t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4.2.1. Автомобиль Заказчика или водитель Заказчика отсутствуют в действующем Приложении №2 к настоящему Договору</w:t>
      </w:r>
      <w:r>
        <w:rPr>
          <w:rFonts w:ascii="Times New Roman" w:hAnsi="Times New Roman"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sz w:val="20"/>
          <w:szCs w:val="20"/>
          <w:lang w:val="ru-RU"/>
        </w:rPr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4.2.2. Автом</w:t>
      </w:r>
      <w:r>
        <w:rPr>
          <w:rFonts w:ascii="Times New Roman" w:hAnsi="Times New Roman"/>
          <w:sz w:val="20"/>
          <w:szCs w:val="20"/>
          <w:lang w:val="ru-RU"/>
        </w:rPr>
        <w:t xml:space="preserve">обиль Заказчика имеет вмятины,</w:t>
      </w:r>
      <w:r>
        <w:rPr>
          <w:rFonts w:ascii="Times New Roman" w:hAnsi="Times New Roman"/>
          <w:sz w:val="20"/>
          <w:szCs w:val="20"/>
          <w:lang w:val="ru-RU"/>
        </w:rPr>
        <w:t xml:space="preserve"> сколы, трещины или иные повреждения, которые не могут быть немедленно устранены водителем Заказчика самостоятельно. Решение о характере дефек</w:t>
      </w:r>
      <w:r>
        <w:rPr>
          <w:rFonts w:ascii="Times New Roman" w:hAnsi="Times New Roman"/>
          <w:sz w:val="20"/>
          <w:szCs w:val="20"/>
          <w:lang w:val="ru-RU"/>
        </w:rPr>
        <w:t xml:space="preserve">та </w:t>
      </w:r>
      <w:r>
        <w:rPr>
          <w:rFonts w:ascii="Times New Roman" w:hAnsi="Times New Roman"/>
          <w:sz w:val="20"/>
          <w:szCs w:val="20"/>
          <w:lang w:val="ru-RU"/>
        </w:rPr>
        <w:t xml:space="preserve">принимается персоналом авто</w:t>
      </w:r>
      <w:r>
        <w:rPr>
          <w:rFonts w:ascii="Times New Roman" w:hAnsi="Times New Roman"/>
          <w:sz w:val="20"/>
          <w:szCs w:val="20"/>
          <w:lang w:val="ru-RU"/>
        </w:rPr>
        <w:t xml:space="preserve">мойки</w:t>
      </w:r>
      <w:r>
        <w:rPr>
          <w:rFonts w:ascii="Times New Roman" w:hAnsi="Times New Roman"/>
          <w:sz w:val="20"/>
          <w:szCs w:val="20"/>
          <w:lang w:val="ru-RU"/>
        </w:rPr>
        <w:t xml:space="preserve"> в </w:t>
      </w:r>
      <w:r>
        <w:rPr>
          <w:rFonts w:ascii="Times New Roman" w:hAnsi="Times New Roman"/>
          <w:sz w:val="20"/>
          <w:szCs w:val="20"/>
          <w:lang w:val="ru-RU"/>
        </w:rPr>
        <w:t xml:space="preserve">одно</w:t>
      </w:r>
      <w:r>
        <w:rPr>
          <w:rFonts w:ascii="Times New Roman" w:hAnsi="Times New Roman"/>
          <w:sz w:val="20"/>
          <w:szCs w:val="20"/>
          <w:lang w:val="ru-RU"/>
        </w:rPr>
        <w:t xml:space="preserve">с</w:t>
      </w:r>
      <w:r>
        <w:rPr>
          <w:rFonts w:ascii="Times New Roman" w:hAnsi="Times New Roman"/>
          <w:sz w:val="20"/>
          <w:szCs w:val="20"/>
          <w:lang w:val="ru-RU"/>
        </w:rPr>
        <w:t xml:space="preserve">торон</w:t>
      </w:r>
      <w:r>
        <w:rPr>
          <w:rFonts w:ascii="Times New Roman" w:hAnsi="Times New Roman"/>
          <w:sz w:val="20"/>
          <w:szCs w:val="20"/>
          <w:lang w:val="ru-RU"/>
        </w:rPr>
        <w:t xml:space="preserve">нем</w:t>
      </w:r>
      <w:r>
        <w:rPr>
          <w:rFonts w:ascii="Times New Roman" w:hAnsi="Times New Roman"/>
          <w:sz w:val="20"/>
          <w:szCs w:val="20"/>
          <w:lang w:val="ru-RU"/>
        </w:rPr>
        <w:t xml:space="preserve"> порядке.</w:t>
      </w:r>
      <w:r>
        <w:rPr>
          <w:rFonts w:ascii="Times New Roman" w:hAnsi="Times New Roman"/>
          <w:sz w:val="20"/>
          <w:szCs w:val="20"/>
          <w:lang w:val="ru-RU"/>
        </w:rPr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4.2.3. На авто</w:t>
      </w:r>
      <w:r>
        <w:rPr>
          <w:rFonts w:ascii="Times New Roman" w:hAnsi="Times New Roman"/>
          <w:sz w:val="20"/>
          <w:szCs w:val="20"/>
          <w:lang w:val="ru-RU"/>
        </w:rPr>
        <w:t xml:space="preserve">мобиле Заказчика имеется дополнительное</w:t>
      </w:r>
      <w:r>
        <w:rPr>
          <w:rFonts w:ascii="Times New Roman" w:hAnsi="Times New Roman"/>
          <w:sz w:val="20"/>
          <w:szCs w:val="20"/>
          <w:lang w:val="ru-RU"/>
        </w:rPr>
        <w:t xml:space="preserve"> навесн</w:t>
      </w:r>
      <w:r>
        <w:rPr>
          <w:rFonts w:ascii="Times New Roman" w:hAnsi="Times New Roman"/>
          <w:sz w:val="20"/>
          <w:szCs w:val="20"/>
          <w:lang w:val="ru-RU"/>
        </w:rPr>
        <w:t xml:space="preserve">ое оборудование</w:t>
      </w:r>
      <w:r>
        <w:rPr>
          <w:rFonts w:ascii="Times New Roman" w:hAnsi="Times New Roman"/>
          <w:sz w:val="20"/>
          <w:szCs w:val="20"/>
          <w:lang w:val="ru-RU"/>
        </w:rPr>
        <w:t xml:space="preserve">. Решение о допустимости навесного оборудовании принимается персоналом автомойки в </w:t>
      </w:r>
      <w:r>
        <w:rPr>
          <w:rFonts w:ascii="Times New Roman" w:hAnsi="Times New Roman"/>
          <w:sz w:val="20"/>
          <w:szCs w:val="20"/>
          <w:lang w:val="ru-RU"/>
        </w:rPr>
        <w:t xml:space="preserve">одно</w:t>
      </w:r>
      <w:r>
        <w:rPr>
          <w:rFonts w:ascii="Times New Roman" w:hAnsi="Times New Roman"/>
          <w:sz w:val="20"/>
          <w:szCs w:val="20"/>
          <w:lang w:val="ru-RU"/>
        </w:rPr>
        <w:t xml:space="preserve">с</w:t>
      </w:r>
      <w:r>
        <w:rPr>
          <w:rFonts w:ascii="Times New Roman" w:hAnsi="Times New Roman"/>
          <w:sz w:val="20"/>
          <w:szCs w:val="20"/>
          <w:lang w:val="ru-RU"/>
        </w:rPr>
        <w:t xml:space="preserve">торон</w:t>
      </w:r>
      <w:r>
        <w:rPr>
          <w:rFonts w:ascii="Times New Roman" w:hAnsi="Times New Roman"/>
          <w:sz w:val="20"/>
          <w:szCs w:val="20"/>
          <w:lang w:val="ru-RU"/>
        </w:rPr>
        <w:t xml:space="preserve">нем порядке. </w:t>
      </w:r>
      <w:r>
        <w:rPr>
          <w:rFonts w:ascii="Times New Roman" w:hAnsi="Times New Roman"/>
          <w:sz w:val="20"/>
          <w:szCs w:val="20"/>
          <w:lang w:val="ru-RU"/>
        </w:rPr>
        <w:t xml:space="preserve">Автомобиль Заказчика допускается</w:t>
      </w:r>
      <w:r>
        <w:rPr>
          <w:rFonts w:ascii="Times New Roman" w:hAnsi="Times New Roman"/>
          <w:sz w:val="20"/>
          <w:szCs w:val="20"/>
          <w:lang w:val="ru-RU"/>
        </w:rPr>
        <w:t xml:space="preserve"> к оказанию Услуг при условии демонтажа навесного оборудования водителем Заказчика самостоятельн</w:t>
      </w:r>
      <w:r>
        <w:rPr>
          <w:rFonts w:ascii="Times New Roman" w:hAnsi="Times New Roman"/>
          <w:sz w:val="20"/>
          <w:szCs w:val="20"/>
          <w:lang w:val="ru-RU"/>
        </w:rPr>
        <w:t xml:space="preserve">о.</w:t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4.3. В случае нанесения повреждений автомобилю Заказчика, </w:t>
      </w:r>
      <w:r>
        <w:rPr>
          <w:rFonts w:ascii="Times New Roman" w:hAnsi="Times New Roman"/>
          <w:sz w:val="20"/>
          <w:szCs w:val="20"/>
          <w:lang w:val="ru-RU"/>
        </w:rPr>
        <w:t xml:space="preserve">Заказчик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  <w:lang w:val="ru-RU"/>
        </w:rPr>
        <w:t xml:space="preserve">вп</w:t>
      </w:r>
      <w:r>
        <w:rPr>
          <w:rFonts w:ascii="Times New Roman" w:hAnsi="Times New Roman"/>
          <w:sz w:val="20"/>
          <w:szCs w:val="20"/>
          <w:lang w:val="ru-RU"/>
        </w:rPr>
        <w:t xml:space="preserve">раве требовать компенсацию нанесённого ущерба.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Оценка ущерба осуществляется независимой экспертизой, предварительно одобренной обеими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ами. Сумма ущерба должны быть выпла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чена не п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озднее 5 (пя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ти) банковских дней с момента ознакомления Исполнителя с результатами экспертизы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Услуги независимого эксперта оплачивает виновная сторона.</w:t>
      </w:r>
      <w:r>
        <w:rPr>
          <w:rFonts w:ascii="Times New Roman" w:hAnsi="Times New Roman"/>
          <w:sz w:val="20"/>
          <w:szCs w:val="20"/>
          <w:lang w:val="ru-RU"/>
        </w:rPr>
      </w:r>
      <w:r>
        <w:rPr>
          <w:rFonts w:ascii="Times New Roman" w:hAnsi="Times New Roman"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jc w:val="center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5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 ПОРЯДОК СДАЧИ-ПРИЕМКИ УСЛУГ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5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.1. Сдача-приемка оказанных Исполнителем за один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месяц Услуг осуществля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ется посредством подписания представителями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 Универсального передаточного документа.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5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.2.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Универсальный передаточный документ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составляется Исполнителем ежемесячно с обязательным выделением суммы НДС и не позднее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5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-го числа месяца, следующего за отче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тным, вместе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со счетом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передается Заказчику. 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5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.3. Заказчик в течение 5 (пяти) дней с даты полу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чения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УПД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обязан подписать его либо предоставить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Исполнителю,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мотивированный письменный отказ от подписания. Указанный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УПД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должен быть подписан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ами до 10-г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о числа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месяца следующего месяца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jc w:val="center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jc w:val="center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6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 ОТВЕТСТВЕННОСТЬ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6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.1. За невыполнени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е или ненадлежащее выполнение обязательств по настоящему Договору, причинения ущерба,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ы несут ответственность в порядке и на условиях, предусмотренных действующим законод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ательством Российской Федерации и условиями настоящего Договора.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6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.2.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В случае нарушения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Исполнителем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сроков компенсации ущерба, предусмотренных в п.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4.3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 настоящего Договора, Заказчик вправе требовать выплаты пени в размере 0,1% от суммы ущерба за каждый день просрочки.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6.3. В случае нарушения Заказчиком сроков оплаты Услуг, предусмотренных в п.3.2. настоящего Договора, Исполнитель вправе требовать выплат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ы пени в размере 0,1% от суммы ущерба за каждый день просрочки.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6.4. Выплата пени не освобождает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ы от исполнения своих обязательств.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89"/>
        <w:ind w:left="0" w:firstLine="0"/>
        <w:jc w:val="center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7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 ФОРС-МАЖОР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7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.1.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ы освобождаются от ответственности за частичное или полное неисполнение обязательств по нас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тоящему Договору, если неисполнение явилось следствием обстоятельств непреодолимой силы, возникших после заключения Договора в результате обстоятельств чрезвычайного характера, к которым относятся: наводнение, пожар, землетрясение и иные явления природы, а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также война, военные действия или действия государственных органов и любые другие обстоятельства вне разумного контроля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 Факт наступления таких обстоятельств и их продолжительность должны быть подтверждены компетентным органом.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7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.2.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ы обязаны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в письменной форме уведомить друг друга о существовании форс-мажорных обстоятельств в течение 2-х дней со дня их наступления. В противном случае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а, ссылающаяся на форс-мажорные обстоятельства, освобождается от ответственности только со дня заявления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об их существовании.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8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 РАЗРЕШЕНИЕ СПОРОВ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8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.1. Споры и разногласия, возникающие между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ами по настоящему Договору или в связи с ним, решаются путем переговоров.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8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.2. В случае невозможности разрешения споров и разногласий путем переговоров, споры раз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решаю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тся в Арбитражном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суде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по подсудности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89"/>
        <w:ind w:left="0" w:firstLine="0"/>
        <w:jc w:val="center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9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 СРОК ДЕЙСТВИЯ ДОГОВОРА И ПОРЯДОК ЕГО РАСТОРЖЕНИЯ</w:t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9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.1. Настоящий Договор вступает в силу с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даты подписания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и действует по 3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0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.12.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202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6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г.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в части оказания услуг, а в части взаиморасчетов до исполнения Сторонами пре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дусмотренных Договором обязательств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89"/>
        <w:ind w:left="0" w:firstLine="0"/>
        <w:tabs>
          <w:tab w:val="left" w:pos="0" w:leader="none"/>
          <w:tab w:val="clear" w:pos="390" w:leader="none"/>
        </w:tabs>
        <w:rPr>
          <w:rFonts w:ascii="Times New Roman" w:hAnsi="Times New Roman"/>
          <w:bCs/>
          <w:sz w:val="20"/>
          <w:szCs w:val="20"/>
          <w:lang w:val="ru-RU"/>
        </w:rPr>
      </w:pPr>
      <w:r>
        <w:rPr>
          <w:rFonts w:ascii="Times New Roman" w:hAnsi="Times New Roman"/>
          <w:bCs/>
          <w:sz w:val="20"/>
          <w:szCs w:val="20"/>
          <w:lang w:val="ru-RU"/>
        </w:rPr>
        <w:t xml:space="preserve">9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2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.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Заказчик и Исполнитель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вправе в одно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нем порядке досрочно расторгнуть настоящий Договор, письменно предупредив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другую Сторону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за 30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 (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тридцать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) дней до даты предполагаемого расторжени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я. В этом случае Заказчик обязан оплатить Исполнителю все Услуги</w:t>
      </w:r>
      <w:r>
        <w:rPr>
          <w:rFonts w:ascii="Times New Roman" w:hAnsi="Times New Roman"/>
          <w:bCs/>
          <w:sz w:val="20"/>
          <w:szCs w:val="20"/>
          <w:lang w:val="ru-RU"/>
        </w:rPr>
        <w:t xml:space="preserve">, оказанные до даты расторжения.</w:t>
      </w:r>
      <w:r>
        <w:rPr>
          <w:rFonts w:ascii="Times New Roman" w:hAnsi="Times New Roman"/>
          <w:bCs/>
          <w:sz w:val="20"/>
          <w:szCs w:val="20"/>
          <w:lang w:val="ru-RU"/>
        </w:rPr>
      </w:r>
      <w:r>
        <w:rPr>
          <w:rFonts w:ascii="Times New Roman" w:hAnsi="Times New Roman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10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 ДРУГИЕ УСЛОВИЯ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10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.1. Все изменения и дополнения к настоящему Договору действительны только в том случае, если они совершены в письменном виде и подписаны у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полномоченными представителями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10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.2. Все уведомления, касающиеся настоящего Договора, включая о расторжении настоящего Договора, изменение Прейскуранта, а также претензии о выплате штрафных санкций, направляются заказным письмом с уведомлением о по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лучении либо с курьером под роспись получателя.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10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.3. Сообщения, направленные факсимильной или электронной связью, касающиеся существенных условий Договора, в трехдневный срок должны быть оформлены в порядке, указанном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10.1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both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10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.3. Настоящий Договор составле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н в двух экземплярах, имеющих равную юридическую силу, по одному для каждой из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11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. РЕКВИЗИТЫ И ПОДПИСИ 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СТОРОН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  <w:t xml:space="preserve">:</w:t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6"/>
        <w:gridCol w:w="4927"/>
      </w:tblGrid>
      <w:tr>
        <w:tblPrEx/>
        <w:trPr>
          <w:trHeight w:val="517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Заказчик</w:t>
            </w:r>
            <w:r>
              <w:rPr>
                <w:b/>
                <w:bCs/>
                <w:sz w:val="20"/>
                <w:szCs w:val="20"/>
              </w:rPr>
              <w:t xml:space="preserve">: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703"/>
              <w:widowControl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Западно-Уральское межрегиональное управление Федеральной службы по надзору в сфере природопользования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Юридический адрес: 614081, г. Пермь, ул. Крылова, 34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ИНН 5904157090, КПП 590301001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ОГРН 1075904001271,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УФК по Новосибирской области (Западно-Уральское межрегиональное управление Федер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альной службы по надзору в сфере природопользования, л/с 03561855200)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Номер казначейского счета: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03211643000000015111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ЕКС: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40102810445370000043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БИК 015004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950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банка: ОКЦ № 1 СибГУ БАНКА РОССИИ//УФК по Новосибирской области,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г.  Новосибирск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(342) 206-12-39 доб. 59172; 59173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mail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  <w:lang w:val="en-US"/>
              </w:rPr>
              <w:t xml:space="preserve">buh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  <w:lang w:val="en-US"/>
              </w:rPr>
              <w:t xml:space="preserve">prm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</w:rPr>
              <w:t xml:space="preserve">59@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  <w:lang w:val="en-US"/>
              </w:rPr>
              <w:t xml:space="preserve">rpn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  <w:lang w:val="en-US"/>
              </w:rPr>
              <w:t xml:space="preserve">gov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8f8f8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7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 xml:space="preserve">Исполнитель:</w:t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</w:p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</w:r>
            <w:r>
              <w:rPr>
                <w:sz w:val="20"/>
                <w:szCs w:val="20"/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_______________/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______</w:t>
            </w:r>
            <w:r>
              <w:rPr>
                <w:sz w:val="20"/>
                <w:szCs w:val="20"/>
                <w:lang w:eastAsia="en-US"/>
              </w:rPr>
              <w:t xml:space="preserve">_______________/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</w:tbl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0"/>
        <w:jc w:val="center"/>
        <w:tabs>
          <w:tab w:val="clear" w:pos="390" w:leader="none"/>
        </w:tabs>
        <w:rPr>
          <w:rFonts w:ascii="Times New Roman" w:hAnsi="Times New Roman"/>
          <w:b w:val="0"/>
          <w:bCs/>
          <w:sz w:val="20"/>
          <w:szCs w:val="20"/>
          <w:lang w:val="ru-RU"/>
        </w:rPr>
      </w:pPr>
      <w:r>
        <w:rPr>
          <w:rFonts w:ascii="Times New Roman" w:hAnsi="Times New Roman"/>
          <w:b w:val="0"/>
          <w:bCs/>
          <w:sz w:val="20"/>
          <w:szCs w:val="20"/>
          <w:lang w:val="ru-RU"/>
        </w:rPr>
      </w:r>
      <w:r>
        <w:rPr>
          <w:rFonts w:ascii="Times New Roman" w:hAnsi="Times New Roman"/>
          <w:b w:val="0"/>
          <w:bCs/>
          <w:sz w:val="20"/>
          <w:szCs w:val="20"/>
          <w:lang w:val="ru-RU"/>
        </w:rPr>
      </w:r>
    </w:p>
    <w:p>
      <w:pPr>
        <w:pStyle w:val="696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616"/>
        <w:gridCol w:w="3295"/>
        <w:gridCol w:w="1647"/>
        <w:gridCol w:w="329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0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6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3492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</w:tr>
    </w:tbl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                                   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ПРИЛОЖЕНИЕ №1</w:t>
      </w:r>
      <w:r>
        <w:rPr>
          <w:sz w:val="20"/>
          <w:szCs w:val="20"/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к</w:t>
      </w:r>
      <w:r>
        <w:rPr>
          <w:sz w:val="20"/>
          <w:szCs w:val="20"/>
          <w:lang w:eastAsia="en-US"/>
        </w:rPr>
        <w:t xml:space="preserve"> Договору</w:t>
      </w:r>
      <w:r>
        <w:rPr>
          <w:sz w:val="20"/>
          <w:szCs w:val="20"/>
          <w:lang w:eastAsia="en-US"/>
        </w:rPr>
        <w:t xml:space="preserve"> № ___</w:t>
      </w:r>
      <w:r>
        <w:rPr>
          <w:sz w:val="20"/>
          <w:szCs w:val="20"/>
          <w:lang w:eastAsia="en-US"/>
        </w:rPr>
        <w:t xml:space="preserve">____________</w:t>
      </w:r>
      <w:r>
        <w:rPr>
          <w:sz w:val="20"/>
          <w:szCs w:val="20"/>
          <w:lang w:eastAsia="en-US"/>
        </w:rPr>
        <w:t xml:space="preserve">__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678"/>
        <w:jc w:val="center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                                                                                 </w:t>
      </w:r>
      <w:r>
        <w:rPr>
          <w:sz w:val="20"/>
          <w:szCs w:val="20"/>
          <w:lang w:eastAsia="en-US"/>
        </w:rPr>
        <w:t xml:space="preserve">                                            </w:t>
      </w:r>
      <w:r>
        <w:rPr>
          <w:sz w:val="20"/>
          <w:szCs w:val="20"/>
          <w:lang w:eastAsia="en-US"/>
        </w:rPr>
        <w:t xml:space="preserve">от</w:t>
      </w:r>
      <w:r>
        <w:rPr>
          <w:sz w:val="20"/>
          <w:szCs w:val="20"/>
          <w:lang w:eastAsia="en-US"/>
        </w:rPr>
        <w:t xml:space="preserve">  «_____» </w:t>
      </w:r>
      <w:r>
        <w:rPr>
          <w:sz w:val="20"/>
          <w:szCs w:val="20"/>
          <w:lang w:eastAsia="en-US"/>
        </w:rPr>
        <w:t xml:space="preserve">___________</w:t>
      </w:r>
      <w:r>
        <w:rPr>
          <w:sz w:val="20"/>
          <w:szCs w:val="20"/>
          <w:lang w:eastAsia="en-US"/>
        </w:rPr>
        <w:t xml:space="preserve"> 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eastAsia="en-US"/>
        </w:rPr>
        <w:t xml:space="preserve">6</w:t>
      </w:r>
      <w:r>
        <w:rPr>
          <w:sz w:val="20"/>
          <w:szCs w:val="20"/>
          <w:lang w:eastAsia="en-US"/>
        </w:rPr>
        <w:t xml:space="preserve"> г.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67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67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678"/>
        <w:ind w:firstLine="360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_________</w:t>
      </w:r>
      <w:r>
        <w:rPr>
          <w:bCs/>
          <w:sz w:val="20"/>
          <w:szCs w:val="20"/>
        </w:rPr>
        <w:t xml:space="preserve"> именуемое в дальнейшем «Исполнитель», в лице </w:t>
      </w:r>
      <w:r>
        <w:rPr>
          <w:bCs/>
          <w:sz w:val="20"/>
          <w:szCs w:val="20"/>
        </w:rPr>
        <w:t xml:space="preserve">_________</w:t>
      </w:r>
      <w:r>
        <w:rPr>
          <w:bCs/>
          <w:sz w:val="20"/>
          <w:szCs w:val="20"/>
        </w:rPr>
        <w:t xml:space="preserve"> действующего на осно</w:t>
      </w:r>
      <w:r>
        <w:rPr>
          <w:bCs/>
          <w:sz w:val="20"/>
          <w:szCs w:val="20"/>
        </w:rPr>
        <w:t xml:space="preserve">вании </w:t>
      </w:r>
      <w:r>
        <w:rPr>
          <w:bCs/>
          <w:sz w:val="20"/>
          <w:szCs w:val="20"/>
        </w:rPr>
        <w:t xml:space="preserve">______</w:t>
      </w:r>
      <w:r>
        <w:rPr>
          <w:bCs/>
          <w:sz w:val="20"/>
          <w:szCs w:val="20"/>
        </w:rPr>
        <w:t xml:space="preserve">, </w:t>
      </w:r>
      <w:r>
        <w:rPr>
          <w:bCs/>
          <w:sz w:val="20"/>
          <w:szCs w:val="20"/>
        </w:rPr>
        <w:t xml:space="preserve">с </w:t>
      </w:r>
      <w:r>
        <w:rPr>
          <w:bCs/>
          <w:sz w:val="20"/>
          <w:szCs w:val="20"/>
        </w:rPr>
        <w:t xml:space="preserve">одной Стороны и </w:t>
      </w:r>
      <w:r>
        <w:rPr>
          <w:sz w:val="20"/>
          <w:szCs w:val="20"/>
        </w:rPr>
        <w:t xml:space="preserve">Западно-</w:t>
      </w:r>
      <w:r>
        <w:rPr>
          <w:sz w:val="20"/>
          <w:szCs w:val="20"/>
        </w:rPr>
        <w:t xml:space="preserve">Уральское межрегиональное управление Федеральной службы по надзору в сфере природопользования</w:t>
      </w:r>
      <w:r>
        <w:rPr>
          <w:b/>
          <w:bCs/>
          <w:sz w:val="20"/>
          <w:szCs w:val="20"/>
        </w:rPr>
        <w:t xml:space="preserve">,</w:t>
      </w:r>
      <w:r>
        <w:rPr>
          <w:bCs/>
          <w:sz w:val="20"/>
          <w:szCs w:val="20"/>
        </w:rPr>
        <w:t xml:space="preserve"> именуемое в да</w:t>
      </w:r>
      <w:r>
        <w:rPr>
          <w:bCs/>
          <w:sz w:val="20"/>
          <w:szCs w:val="20"/>
        </w:rPr>
        <w:t xml:space="preserve">льнейшем «Заказчик», в лице </w:t>
      </w:r>
      <w:r>
        <w:rPr>
          <w:sz w:val="20"/>
          <w:szCs w:val="20"/>
        </w:rPr>
        <w:t xml:space="preserve">_________</w:t>
      </w:r>
      <w:r>
        <w:rPr>
          <w:sz w:val="20"/>
          <w:szCs w:val="20"/>
        </w:rPr>
        <w:t xml:space="preserve">, действующего на основании </w:t>
      </w:r>
      <w:r>
        <w:rPr>
          <w:sz w:val="20"/>
          <w:szCs w:val="20"/>
        </w:rPr>
        <w:t xml:space="preserve">______________</w:t>
      </w:r>
      <w:r>
        <w:rPr>
          <w:bCs/>
          <w:sz w:val="20"/>
          <w:szCs w:val="20"/>
        </w:rPr>
        <w:t xml:space="preserve"> с другой </w:t>
      </w:r>
      <w:r>
        <w:rPr>
          <w:bCs/>
          <w:sz w:val="20"/>
          <w:szCs w:val="20"/>
        </w:rPr>
        <w:t xml:space="preserve">Сторон</w:t>
      </w:r>
      <w:r>
        <w:rPr>
          <w:bCs/>
          <w:sz w:val="20"/>
          <w:szCs w:val="20"/>
        </w:rPr>
        <w:t xml:space="preserve">ы, совместно именуемые в дальнейшем «</w:t>
      </w:r>
      <w:r>
        <w:rPr>
          <w:bCs/>
          <w:sz w:val="20"/>
          <w:szCs w:val="20"/>
        </w:rPr>
        <w:t xml:space="preserve">Стороны», заключили данное Приложение о нижеследующем</w:t>
      </w:r>
      <w:r>
        <w:rPr>
          <w:bCs/>
          <w:sz w:val="20"/>
          <w:szCs w:val="20"/>
        </w:rPr>
        <w:t xml:space="preserve">:</w:t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67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678"/>
        <w:numPr>
          <w:ilvl w:val="0"/>
          <w:numId w:val="12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Заказчик устанавливает, а Исполнитель принимает к обслуживанию следующий перечень </w:t>
      </w:r>
      <w:r>
        <w:rPr>
          <w:bCs/>
          <w:sz w:val="20"/>
          <w:szCs w:val="20"/>
        </w:rPr>
        <w:t xml:space="preserve">автомобилей:</w:t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67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3406"/>
        <w:gridCol w:w="1971"/>
        <w:gridCol w:w="38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8"/>
        </w:trPr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№</w:t>
            </w:r>
            <w:r>
              <w:rPr>
                <w:lang w:eastAsia="en-US"/>
              </w:rPr>
            </w:r>
          </w:p>
        </w:tc>
        <w:tc>
          <w:tcPr>
            <w:tcW w:w="3406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Марка автомобиля</w:t>
            </w:r>
            <w:r>
              <w:rPr>
                <w:b/>
                <w:lang w:eastAsia="en-US"/>
              </w:rPr>
            </w:r>
          </w:p>
        </w:tc>
        <w:tc>
          <w:tcPr>
            <w:tcW w:w="1971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Гос. номер.</w:t>
            </w:r>
            <w:r>
              <w:rPr>
                <w:b/>
                <w:lang w:eastAsia="en-US"/>
              </w:rPr>
            </w:r>
          </w:p>
        </w:tc>
        <w:tc>
          <w:tcPr>
            <w:tcW w:w="3836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Водител</w:t>
            </w:r>
            <w:r>
              <w:rPr>
                <w:b/>
                <w:lang w:eastAsia="en-US"/>
              </w:rPr>
              <w:t xml:space="preserve">ь</w:t>
            </w:r>
            <w:r>
              <w:rPr>
                <w:b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LADA NIVA</w:t>
            </w:r>
            <w:r>
              <w:rPr>
                <w:sz w:val="20"/>
                <w:szCs w:val="20"/>
                <w:lang w:val="en-US" w:eastAsia="en-US"/>
              </w:rPr>
            </w:r>
          </w:p>
        </w:tc>
        <w:tc>
          <w:tcPr>
            <w:tcW w:w="1971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В923ХК (43)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3836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LADA NIVA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971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В877ХК (43)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3836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3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LADA LARGUS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971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В866ХК (43)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3836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</w:tbl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94"/>
        <w:gridCol w:w="1616"/>
        <w:gridCol w:w="32"/>
        <w:gridCol w:w="3295"/>
        <w:gridCol w:w="1616"/>
      </w:tblGrid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Заказчик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6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3492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Исполнитель</w:t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703"/>
              <w:widowControl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Западно-Уральское межрегиональное управление Федеральной сл</w:t>
            </w:r>
            <w:r>
              <w:rPr>
                <w:rFonts w:ascii="Times New Roman" w:hAnsi="Times New Roman"/>
                <w:b/>
              </w:rPr>
              <w:t xml:space="preserve">ужбы по надзору в сфере природопользования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6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3492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678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92" w:type="pct"/>
            <w:vAlign w:val="top"/>
            <w:textDirection w:val="lrTb"/>
            <w:noWrap w:val="false"/>
          </w:tcPr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_</w:t>
            </w:r>
            <w:r>
              <w:rPr>
                <w:bCs/>
                <w:sz w:val="20"/>
                <w:szCs w:val="20"/>
              </w:rPr>
              <w:t xml:space="preserve">_________________</w:t>
            </w:r>
            <w:r>
              <w:rPr>
                <w:bCs/>
                <w:sz w:val="20"/>
                <w:szCs w:val="20"/>
              </w:rPr>
              <w:t xml:space="preserve">_</w:t>
            </w:r>
            <w:r>
              <w:rPr>
                <w:bCs/>
                <w:sz w:val="20"/>
                <w:szCs w:val="20"/>
              </w:rPr>
              <w:t xml:space="preserve">/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</w:t>
            </w:r>
            <w:r>
              <w:rPr>
                <w:bCs/>
                <w:sz w:val="20"/>
                <w:szCs w:val="20"/>
              </w:rPr>
              <w:t xml:space="preserve">.п.</w:t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8" w:type="pct"/>
            <w:vAlign w:val="top"/>
            <w:textDirection w:val="lrTb"/>
            <w:noWrap w:val="false"/>
          </w:tcPr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_____________________</w:t>
            </w:r>
            <w:r>
              <w:rPr>
                <w:bCs/>
                <w:sz w:val="20"/>
                <w:szCs w:val="20"/>
              </w:rPr>
              <w:t xml:space="preserve">/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м.п.</w:t>
            </w:r>
            <w:r>
              <w:rPr>
                <w:bCs/>
                <w:sz w:val="20"/>
                <w:szCs w:val="20"/>
              </w:rPr>
            </w:r>
          </w:p>
        </w:tc>
      </w:tr>
    </w:tbl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sz w:val="16"/>
          <w:szCs w:val="16"/>
          <w:lang w:eastAsia="en-US"/>
        </w:rPr>
        <w:br w:type="page" w:clear="all"/>
      </w:r>
      <w:r>
        <w:rPr>
          <w:lang w:eastAsia="en-US"/>
        </w:rPr>
        <w:t xml:space="preserve"> </w:t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ПРИЛОЖЕНИЕ №2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к</w:t>
      </w:r>
      <w:r>
        <w:rPr>
          <w:sz w:val="20"/>
          <w:szCs w:val="20"/>
          <w:lang w:eastAsia="en-US"/>
        </w:rPr>
        <w:t xml:space="preserve"> Договору № </w:t>
      </w:r>
      <w:r>
        <w:rPr>
          <w:sz w:val="20"/>
          <w:szCs w:val="20"/>
          <w:lang w:eastAsia="en-US"/>
        </w:rPr>
        <w:t xml:space="preserve">__</w:t>
      </w:r>
      <w:r>
        <w:rPr>
          <w:sz w:val="20"/>
          <w:szCs w:val="20"/>
          <w:lang w:eastAsia="en-US"/>
        </w:rPr>
        <w:t xml:space="preserve">____________</w:t>
      </w:r>
      <w:r>
        <w:rPr>
          <w:sz w:val="20"/>
          <w:szCs w:val="20"/>
          <w:lang w:eastAsia="en-US"/>
        </w:rPr>
        <w:t xml:space="preserve">__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от</w:t>
      </w:r>
      <w:r>
        <w:rPr>
          <w:sz w:val="20"/>
          <w:szCs w:val="20"/>
          <w:lang w:eastAsia="en-US"/>
        </w:rPr>
        <w:t xml:space="preserve"> «____» </w:t>
      </w:r>
      <w:r>
        <w:rPr>
          <w:sz w:val="20"/>
          <w:szCs w:val="20"/>
          <w:lang w:eastAsia="en-US"/>
        </w:rPr>
        <w:t xml:space="preserve">__________</w:t>
      </w:r>
      <w:r>
        <w:rPr>
          <w:sz w:val="20"/>
          <w:szCs w:val="20"/>
          <w:lang w:eastAsia="en-US"/>
        </w:rPr>
        <w:t xml:space="preserve"> 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eastAsia="en-US"/>
        </w:rPr>
        <w:t xml:space="preserve">6</w:t>
      </w:r>
      <w:r>
        <w:rPr>
          <w:sz w:val="20"/>
          <w:szCs w:val="20"/>
          <w:lang w:eastAsia="en-US"/>
        </w:rPr>
        <w:t xml:space="preserve">г.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ind w:firstLine="720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___________</w:t>
      </w:r>
      <w:r>
        <w:rPr>
          <w:bCs/>
          <w:sz w:val="20"/>
          <w:szCs w:val="20"/>
        </w:rPr>
        <w:t xml:space="preserve"> именуемое в дальнейшем «Исполнитель», в лице </w:t>
      </w:r>
      <w:r>
        <w:rPr>
          <w:bCs/>
          <w:sz w:val="20"/>
          <w:szCs w:val="20"/>
        </w:rPr>
        <w:t xml:space="preserve">__________</w:t>
      </w:r>
      <w:r>
        <w:rPr>
          <w:bCs/>
          <w:sz w:val="20"/>
          <w:szCs w:val="20"/>
        </w:rPr>
        <w:t xml:space="preserve"> действующего на основании </w:t>
      </w:r>
      <w:r>
        <w:rPr>
          <w:bCs/>
          <w:sz w:val="20"/>
          <w:szCs w:val="20"/>
        </w:rPr>
        <w:t xml:space="preserve">_______</w:t>
      </w:r>
      <w:r>
        <w:rPr>
          <w:bCs/>
          <w:sz w:val="20"/>
          <w:szCs w:val="20"/>
        </w:rPr>
        <w:t xml:space="preserve">, одной Стороны и </w:t>
      </w:r>
      <w:r>
        <w:rPr>
          <w:sz w:val="20"/>
          <w:szCs w:val="20"/>
        </w:rPr>
        <w:t xml:space="preserve">Западно-Уральское межрегиональное управление Федеральной слу</w:t>
      </w:r>
      <w:r>
        <w:rPr>
          <w:sz w:val="20"/>
          <w:szCs w:val="20"/>
        </w:rPr>
        <w:t xml:space="preserve">жбы по надзору в сфере природопользования</w:t>
      </w:r>
      <w:r>
        <w:rPr>
          <w:b/>
          <w:bCs/>
          <w:sz w:val="20"/>
          <w:szCs w:val="20"/>
        </w:rPr>
        <w:t xml:space="preserve">,</w:t>
      </w:r>
      <w:r>
        <w:rPr>
          <w:bCs/>
          <w:sz w:val="20"/>
          <w:szCs w:val="20"/>
        </w:rPr>
        <w:t xml:space="preserve"> именуемое в дальнейшем «Заказчик», в лице </w:t>
      </w:r>
      <w:r>
        <w:rPr>
          <w:sz w:val="20"/>
          <w:szCs w:val="20"/>
        </w:rPr>
        <w:t xml:space="preserve">_________</w:t>
      </w:r>
      <w:r>
        <w:rPr>
          <w:sz w:val="20"/>
          <w:szCs w:val="20"/>
        </w:rPr>
        <w:t xml:space="preserve">, действующего на основании </w:t>
      </w:r>
      <w:r>
        <w:rPr>
          <w:sz w:val="20"/>
          <w:szCs w:val="20"/>
        </w:rPr>
        <w:t xml:space="preserve">______________</w:t>
      </w:r>
      <w:r>
        <w:rPr>
          <w:bCs/>
          <w:sz w:val="20"/>
          <w:szCs w:val="20"/>
        </w:rPr>
        <w:t xml:space="preserve">, с другой Стороны,  совместно именуемые</w:t>
      </w:r>
      <w:r>
        <w:rPr>
          <w:bCs/>
          <w:sz w:val="20"/>
          <w:szCs w:val="20"/>
        </w:rPr>
        <w:t xml:space="preserve"> в дальнейшем «Стороны», заключили данное Приложение о нижеследующем:</w:t>
      </w:r>
      <w:r>
        <w:rPr>
          <w:bCs/>
          <w:sz w:val="20"/>
          <w:szCs w:val="20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1. Исполнитель устанавливает, а Заказчик принимает следующий набор Услуг автомойки</w:t>
      </w:r>
      <w:r>
        <w:rPr>
          <w:sz w:val="20"/>
          <w:szCs w:val="20"/>
          <w:lang w:eastAsia="en-US"/>
        </w:rPr>
        <w:t xml:space="preserve"> по следующим ценам</w:t>
      </w:r>
      <w:r>
        <w:rPr>
          <w:sz w:val="20"/>
          <w:szCs w:val="20"/>
          <w:lang w:eastAsia="en-US"/>
        </w:rPr>
        <w:t xml:space="preserve">: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6"/>
        <w:gridCol w:w="49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926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Услуга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4927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Цена (рубль)</w:t>
            </w:r>
            <w:r>
              <w:rPr>
                <w:sz w:val="20"/>
                <w:szCs w:val="20"/>
                <w:lang w:eastAsia="en-US"/>
              </w:rPr>
              <w:t xml:space="preserve"> в.т.ч. НДС</w:t>
            </w:r>
            <w:r>
              <w:rPr>
                <w:sz w:val="20"/>
                <w:szCs w:val="20"/>
                <w:lang w:eastAsia="en-US"/>
              </w:rPr>
              <w:t xml:space="preserve">/без НДС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926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Мойка по режиму «Базовая»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4927" w:type="dxa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313" w:leader="none"/>
                <w:tab w:val="left" w:pos="4273" w:leader="none"/>
                <w:tab w:val="left" w:pos="5593" w:leader="none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</w:tbl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94"/>
        <w:gridCol w:w="1616"/>
        <w:gridCol w:w="32"/>
        <w:gridCol w:w="3295"/>
        <w:gridCol w:w="1616"/>
      </w:tblGrid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Заказчик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6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3492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Исполнитель</w:t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703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Западно-Уральское межрегиональное управление Федеральной службы по надзору в сфере природопользования</w:t>
            </w:r>
            <w:r>
              <w:rPr>
                <w:rFonts w:ascii="Times New Roman" w:hAnsi="Times New Roman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6" w:type="pct"/>
            <w:vAlign w:val="top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72" w:type="pct"/>
            <w:vAlign w:val="top"/>
            <w:textDirection w:val="lrTb"/>
            <w:noWrap w:val="false"/>
          </w:tcPr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tabs>
                <w:tab w:val="left" w:pos="349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92" w:type="pct"/>
            <w:vAlign w:val="top"/>
            <w:textDirection w:val="lrTb"/>
            <w:noWrap w:val="false"/>
          </w:tcPr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_</w:t>
            </w:r>
            <w:r>
              <w:rPr>
                <w:bCs/>
                <w:sz w:val="20"/>
                <w:szCs w:val="20"/>
              </w:rPr>
              <w:t xml:space="preserve">__________________/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м</w:t>
            </w:r>
            <w:r>
              <w:rPr>
                <w:bCs/>
                <w:sz w:val="20"/>
                <w:szCs w:val="20"/>
              </w:rPr>
              <w:t xml:space="preserve">.п.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8" w:type="pct"/>
            <w:vAlign w:val="top"/>
            <w:textDirection w:val="lrTb"/>
            <w:noWrap w:val="false"/>
          </w:tcPr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________________</w:t>
            </w:r>
            <w:r>
              <w:rPr>
                <w:bCs/>
                <w:sz w:val="20"/>
                <w:szCs w:val="20"/>
              </w:rPr>
              <w:t xml:space="preserve">_____ </w:t>
            </w:r>
            <w:r>
              <w:rPr>
                <w:bCs/>
                <w:sz w:val="20"/>
                <w:szCs w:val="20"/>
              </w:rPr>
              <w:t xml:space="preserve">/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7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м.п.</w:t>
            </w:r>
            <w:r>
              <w:rPr>
                <w:bCs/>
                <w:sz w:val="20"/>
                <w:szCs w:val="20"/>
              </w:rPr>
            </w:r>
          </w:p>
        </w:tc>
      </w:tr>
    </w:tbl>
    <w:p>
      <w:pPr>
        <w:pStyle w:val="678"/>
        <w:tabs>
          <w:tab w:val="left" w:pos="3313" w:leader="none"/>
          <w:tab w:val="left" w:pos="4273" w:leader="none"/>
          <w:tab w:val="left" w:pos="5593" w:leader="none"/>
        </w:tabs>
        <w:rPr>
          <w:lang w:eastAsia="en-US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851" w:right="851" w:bottom="284" w:left="1418" w:header="284" w:footer="284" w:gutter="0"/>
          <w:cols w:num="1" w:sep="0" w:space="720" w:equalWidth="1"/>
          <w:docGrid w:linePitch="360"/>
        </w:sectPr>
      </w:pPr>
      <w:r>
        <w:rPr>
          <w:lang w:eastAsia="en-US"/>
        </w:rPr>
      </w:r>
      <w:r>
        <w:rPr>
          <w:lang w:eastAsia="en-US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caps/>
          <w:sz w:val="20"/>
          <w:szCs w:val="20"/>
        </w:rPr>
      </w:pPr>
      <w:r>
        <w:rPr>
          <w:caps/>
          <w:sz w:val="20"/>
          <w:szCs w:val="20"/>
        </w:rPr>
        <w:t xml:space="preserve">Приложение №3</w:t>
      </w:r>
      <w:r>
        <w:rPr>
          <w:caps/>
          <w:sz w:val="20"/>
          <w:szCs w:val="20"/>
        </w:rPr>
      </w:r>
      <w:r>
        <w:rPr>
          <w:caps/>
          <w:sz w:val="20"/>
          <w:szCs w:val="20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caps/>
          <w:sz w:val="20"/>
          <w:szCs w:val="20"/>
        </w:rPr>
      </w:pPr>
      <w:r>
        <w:rPr>
          <w:caps/>
          <w:sz w:val="20"/>
          <w:szCs w:val="20"/>
        </w:rPr>
        <w:t xml:space="preserve">к договору № </w:t>
      </w:r>
      <w:r>
        <w:rPr>
          <w:caps/>
          <w:sz w:val="20"/>
          <w:szCs w:val="20"/>
        </w:rPr>
        <w:t xml:space="preserve">_</w:t>
      </w:r>
      <w:r>
        <w:rPr>
          <w:caps/>
          <w:sz w:val="20"/>
          <w:szCs w:val="20"/>
        </w:rPr>
        <w:t xml:space="preserve">______________</w:t>
      </w:r>
      <w:r>
        <w:rPr>
          <w:caps/>
          <w:sz w:val="20"/>
          <w:szCs w:val="20"/>
        </w:rPr>
        <w:t xml:space="preserve">___</w:t>
      </w:r>
      <w:r>
        <w:rPr>
          <w:caps/>
          <w:sz w:val="20"/>
          <w:szCs w:val="20"/>
        </w:rPr>
      </w:r>
      <w:r>
        <w:rPr>
          <w:caps/>
          <w:sz w:val="20"/>
          <w:szCs w:val="20"/>
        </w:rPr>
      </w:r>
    </w:p>
    <w:p>
      <w:pPr>
        <w:pStyle w:val="678"/>
        <w:jc w:val="right"/>
        <w:tabs>
          <w:tab w:val="left" w:pos="3313" w:leader="none"/>
          <w:tab w:val="left" w:pos="4273" w:leader="none"/>
          <w:tab w:val="left" w:pos="5593" w:leader="none"/>
        </w:tabs>
        <w:rPr>
          <w:caps/>
          <w:sz w:val="20"/>
          <w:szCs w:val="20"/>
        </w:rPr>
      </w:pPr>
      <w:r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 xml:space="preserve">от</w:t>
      </w:r>
      <w:r>
        <w:rPr>
          <w:caps/>
          <w:sz w:val="20"/>
          <w:szCs w:val="20"/>
        </w:rPr>
        <w:t xml:space="preserve"> «___» </w:t>
      </w:r>
      <w:r>
        <w:rPr>
          <w:caps/>
          <w:sz w:val="20"/>
          <w:szCs w:val="20"/>
        </w:rPr>
        <w:t xml:space="preserve">___________</w:t>
      </w:r>
      <w:r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 xml:space="preserve">202</w:t>
      </w:r>
      <w:r>
        <w:rPr>
          <w:caps/>
          <w:sz w:val="20"/>
          <w:szCs w:val="20"/>
        </w:rPr>
        <w:t xml:space="preserve">6</w:t>
      </w:r>
      <w:r>
        <w:rPr>
          <w:caps/>
          <w:sz w:val="20"/>
          <w:szCs w:val="20"/>
        </w:rPr>
        <w:t xml:space="preserve">г </w:t>
      </w:r>
      <w:r>
        <w:rPr>
          <w:caps/>
          <w:sz w:val="20"/>
          <w:szCs w:val="20"/>
        </w:rPr>
        <w:t xml:space="preserve">.</w:t>
      </w:r>
      <w:r>
        <w:rPr>
          <w:caps/>
          <w:sz w:val="20"/>
          <w:szCs w:val="20"/>
        </w:rPr>
      </w:r>
      <w:r>
        <w:rPr>
          <w:caps/>
          <w:sz w:val="20"/>
          <w:szCs w:val="20"/>
        </w:rPr>
      </w:r>
    </w:p>
    <w:p>
      <w:pPr>
        <w:pStyle w:val="678"/>
        <w:jc w:val="center"/>
        <w:tabs>
          <w:tab w:val="left" w:pos="3313" w:leader="none"/>
          <w:tab w:val="left" w:pos="4273" w:leader="none"/>
          <w:tab w:val="left" w:pos="5593" w:leader="none"/>
        </w:tabs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Образец Ведомости</w:t>
      </w:r>
      <w:r>
        <w:rPr>
          <w:rFonts w:ascii="Arial" w:hAnsi="Arial" w:cs="Arial"/>
          <w:b/>
          <w:caps/>
        </w:rPr>
      </w:r>
      <w:r>
        <w:rPr>
          <w:rFonts w:ascii="Arial" w:hAnsi="Arial" w:cs="Arial"/>
          <w:b/>
          <w:caps/>
        </w:rPr>
      </w:r>
    </w:p>
    <w:p>
      <w:pPr>
        <w:pStyle w:val="678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учета автотранспор</w:t>
      </w:r>
      <w:r>
        <w:rPr>
          <w:rFonts w:ascii="Arial" w:hAnsi="Arial"/>
          <w:sz w:val="20"/>
        </w:rPr>
        <w:t xml:space="preserve">т</w:t>
      </w:r>
      <w:r>
        <w:rPr>
          <w:rFonts w:ascii="Arial" w:hAnsi="Arial"/>
          <w:sz w:val="20"/>
        </w:rPr>
        <w:t xml:space="preserve">а_______________________</w:t>
      </w:r>
      <w:r>
        <w:rPr>
          <w:rFonts w:ascii="Arial" w:hAnsi="Arial"/>
          <w:sz w:val="20"/>
        </w:rPr>
        <w:t xml:space="preserve">, обслуженного по договору № </w:t>
      </w:r>
      <w:r>
        <w:rPr>
          <w:rFonts w:ascii="Arial" w:hAnsi="Arial"/>
          <w:sz w:val="20"/>
        </w:rPr>
        <w:t xml:space="preserve">_____</w:t>
      </w:r>
      <w:r>
        <w:rPr>
          <w:rFonts w:ascii="Arial" w:hAnsi="Arial"/>
          <w:sz w:val="20"/>
        </w:rPr>
        <w:t xml:space="preserve"> от_____________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201</w:t>
      </w:r>
      <w:r>
        <w:rPr>
          <w:rFonts w:ascii="Arial" w:hAnsi="Arial"/>
          <w:sz w:val="20"/>
        </w:rPr>
        <w:t xml:space="preserve">____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г. за</w:t>
      </w:r>
      <w:r>
        <w:rPr>
          <w:rFonts w:ascii="Arial" w:hAnsi="Arial"/>
        </w:rPr>
        <w:t xml:space="preserve"> </w:t>
      </w:r>
      <w:r>
        <w:rPr>
          <w:rFonts w:ascii="Arial" w:hAnsi="Arial"/>
          <w:sz w:val="20"/>
        </w:rPr>
        <w:t xml:space="preserve">____________ месяц 20</w:t>
      </w:r>
      <w:r>
        <w:rPr>
          <w:rFonts w:ascii="Arial" w:hAnsi="Arial"/>
          <w:sz w:val="20"/>
        </w:rPr>
        <w:t xml:space="preserve">__</w:t>
      </w:r>
      <w:r>
        <w:rPr>
          <w:rFonts w:ascii="Arial" w:hAnsi="Arial"/>
          <w:sz w:val="20"/>
        </w:rPr>
        <w:t xml:space="preserve"> г.</w:t>
      </w:r>
      <w:r>
        <w:rPr>
          <w:rFonts w:ascii="Arial" w:hAnsi="Arial"/>
          <w:sz w:val="20"/>
        </w:rPr>
      </w:r>
    </w:p>
    <w:p>
      <w:pPr>
        <w:pStyle w:val="678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  <w:r>
        <w:rPr>
          <w:rFonts w:ascii="Arial" w:hAnsi="Arial"/>
          <w:sz w:val="20"/>
        </w:rPr>
      </w:r>
    </w:p>
    <w:tbl>
      <w:tblPr>
        <w:tblW w:w="1570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69"/>
        <w:gridCol w:w="1122"/>
        <w:gridCol w:w="1659"/>
        <w:gridCol w:w="4699"/>
        <w:gridCol w:w="1487"/>
        <w:gridCol w:w="3655"/>
        <w:gridCol w:w="24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69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№</w:t>
            </w:r>
            <w:r>
              <w:rPr>
                <w:rFonts w:ascii="Arial" w:hAnsi="Arial"/>
                <w:sz w:val="20"/>
              </w:rPr>
            </w:r>
          </w:p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п</w:t>
            </w:r>
            <w:r>
              <w:rPr>
                <w:rFonts w:ascii="Arial" w:hAnsi="Arial"/>
                <w:sz w:val="20"/>
              </w:rPr>
              <w:t xml:space="preserve">/п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1122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Дата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1659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40005</wp:posOffset>
                      </wp:positionV>
                      <wp:extent cx="5988050" cy="3491865"/>
                      <wp:effectExtent l="0" t="0" r="0" b="0"/>
                      <wp:wrapNone/>
                      <wp:docPr id="1" name="_x0000_s1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5988050" cy="34918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Arial" w:hAnsi="Arial"/>
                                      <w:sz w:val="72"/>
                                      <w:szCs w:val="72"/>
                                      <w14:textOutline w14:w="12700">
                                        <w14:solidFill>
                                          <w14:srgbClr w14:val="000000"/>
                                        </w14:solidFill>
                                      </w14:textOutline>
                                      <w14:textFill>
                                        <w14:solidFill>
                                          <w14:srgbClr w14:val="C0C0C0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72"/>
                                      <w:szCs w:val="72"/>
                                      <w14:textOutline w14:w="12700">
                                        <w14:solidFill>
                                          <w14:srgbClr w14:val="000000"/>
                                        </w14:solidFill>
                                      </w14:textOutline>
                                      <w14:textFill>
                                        <w14:solidFill>
                                          <w14:srgbClr w14:val="C0C0C0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 xml:space="preserve">ОБРАЗЕЦ</w:t>
                                  </w:r>
                                  <w:r>
                                    <w:rPr>
                                      <w:rFonts w:ascii="Arial" w:hAnsi="Arial"/>
                                      <w:sz w:val="72"/>
                                      <w:szCs w:val="72"/>
                                      <w14:textOutline w14:w="12700">
                                        <w14:solidFill>
                                          <w14:srgbClr w14:val="000000"/>
                                        </w14:solidFill>
                                      </w14:textOutline>
                                      <w14:textFill>
                                        <w14:solidFill>
                                          <w14:srgbClr w14:val="C0C0C0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</w:r>
                                </w:p>
                              </w:txbxContent>
                            </wps:txbx>
                            <wps:bodyPr wrap="square" lIns="36000" tIns="36000" rIns="36000" bIns="36000" fromWordArt="1">
                              <a:prstTxWarp prst="textSlantUp">
                                <a:avLst>
                                  <a:gd name="adj" fmla="val 55555"/>
                                </a:avLst>
                              </a:prstTxWarp>
                              <a:norm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0" o:spid="_x0000_s0" o:spt="1" type="#_x0000_t1" style="position:absolute;z-index:524288;o:allowoverlap:true;o:allowincell:true;mso-position-horizontal-relative:text;margin-left:73.35pt;mso-position-horizontal:absolute;mso-position-vertical-relative:text;margin-top:3.15pt;mso-position-vertical:absolute;width:471.50pt;height:274.95pt;mso-wrap-distance-left:9.00pt;mso-wrap-distance-top:0.00pt;mso-wrap-distance-right:9.00pt;mso-wrap-distance-bottom:0.00pt;visibility:visible;" filled="f" stroked="f">
                      <v:textbox inset="0,0,0,0">
                        <w:txbxContent>
                          <w:p>
                            <w:pPr>
                              <w:jc w:val="center"/>
                              <w:rPr>
                                <w:rFonts w:ascii="Arial" w:hAnsi="Arial"/>
                                <w:sz w:val="72"/>
                                <w:szCs w:val="72"/>
                                <w14:textOutline w14:w="12700">
                                  <w14:solidFill>
                                    <w14:srgbClr w14:val="000000"/>
                                  </w14:solidFill>
                                </w14:textOutline>
                                <w14:textFill>
                                  <w14:solidFill>
                                    <w14:srgbClr w14:val="C0C0C0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/>
                                <w:sz w:val="72"/>
                                <w:szCs w:val="72"/>
                                <w14:textOutline w14:w="12700">
                                  <w14:solidFill>
                                    <w14:srgbClr w14:val="000000"/>
                                  </w14:solidFill>
                                </w14:textOutline>
                                <w14:textFill>
                                  <w14:solidFill>
                                    <w14:srgbClr w14:val="C0C0C0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 xml:space="preserve">ОБРАЗЕЦ</w:t>
                            </w:r>
                            <w:r>
                              <w:rPr>
                                <w:rFonts w:ascii="Arial" w:hAnsi="Arial"/>
                                <w:sz w:val="72"/>
                                <w:szCs w:val="72"/>
                                <w14:textOutline w14:w="12700">
                                  <w14:solidFill>
                                    <w14:srgbClr w14:val="000000"/>
                                  </w14:solidFill>
                                </w14:textOutline>
                                <w14:textFill>
                                  <w14:solidFill>
                                    <w14:srgbClr w14:val="C0C0C0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sz w:val="20"/>
              </w:rPr>
              <w:t xml:space="preserve">Гос. номер а/м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4699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Перечень выполненных работ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1487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Стоимость,</w:t>
            </w:r>
            <w:r>
              <w:rPr>
                <w:rFonts w:ascii="Arial" w:hAnsi="Arial"/>
                <w:sz w:val="20"/>
              </w:rPr>
            </w:r>
          </w:p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руб 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3655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ФИО водителя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67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Подпись водителя</w:t>
            </w:r>
            <w:r>
              <w:rPr>
                <w:rFonts w:ascii="Arial" w:hAnsi="Arial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6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122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65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469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487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3655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6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122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65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469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487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3655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6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122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65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469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487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3655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6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122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65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469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487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3655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6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122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65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469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487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3655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6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122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65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469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1487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3655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2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9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4699" w:type="dxa"/>
            <w:vAlign w:val="top"/>
            <w:textDirection w:val="lrTb"/>
            <w:noWrap w:val="false"/>
          </w:tcPr>
          <w:p>
            <w:pPr>
              <w:pStyle w:val="678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ИТОГО:</w:t>
            </w:r>
            <w:r>
              <w:rPr>
                <w:rFonts w:ascii="Arial" w:hAnsi="Arial"/>
              </w:rPr>
            </w:r>
          </w:p>
        </w:tc>
        <w:tc>
          <w:tcPr>
            <w:tcBorders>
              <w:left w:val="single" w:color="000000" w:sz="4" w:space="0"/>
            </w:tcBorders>
            <w:tcW w:w="1487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Borders>
              <w:bottom w:val="none" w:color="000000" w:sz="4" w:space="0"/>
              <w:right w:val="none" w:color="000000" w:sz="4" w:space="0"/>
            </w:tcBorders>
            <w:tcW w:w="3655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0" w:type="dxa"/>
            <w:vAlign w:val="top"/>
            <w:textDirection w:val="lrTb"/>
            <w:noWrap w:val="false"/>
          </w:tcPr>
          <w:p>
            <w:pPr>
              <w:pStyle w:val="678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</w:r>
          </w:p>
        </w:tc>
      </w:tr>
    </w:tbl>
    <w:p>
      <w:pPr>
        <w:pStyle w:val="678"/>
      </w:pPr>
      <w:r/>
      <w:r/>
    </w:p>
    <w:p>
      <w:pPr>
        <w:pStyle w:val="678"/>
      </w:pPr>
      <w:r/>
      <w:r/>
    </w:p>
    <w:p>
      <w:pPr>
        <w:pStyle w:val="678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78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78"/>
        <w:jc w:val="center"/>
      </w:pPr>
      <w:r>
        <w:t xml:space="preserve">Образец ведомости согласован Сторонами:</w:t>
      </w:r>
      <w:r/>
    </w:p>
    <w:p>
      <w:pPr>
        <w:pStyle w:val="678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78"/>
      </w:pPr>
      <w:r>
        <w:t xml:space="preserve">Заказчик:</w:t>
        <w:tab/>
        <w:tab/>
        <w:tab/>
        <w:tab/>
        <w:tab/>
        <w:tab/>
        <w:tab/>
        <w:tab/>
        <w:t xml:space="preserve">                    </w:t>
      </w:r>
      <w:r>
        <w:t xml:space="preserve">Исполнит</w:t>
      </w:r>
      <w:r>
        <w:t xml:space="preserve">ель</w:t>
      </w:r>
      <w:r>
        <w:t xml:space="preserve">:</w:t>
      </w:r>
      <w:r/>
    </w:p>
    <w:p>
      <w:pPr>
        <w:pStyle w:val="703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Западно-Уральское межрегиональное управление </w:t>
      </w:r>
      <w:r>
        <w:rPr>
          <w:rFonts w:ascii="Times New Roman" w:hAnsi="Times New Roman"/>
        </w:rPr>
        <w:t xml:space="preserve">                                     </w:t>
      </w:r>
      <w:r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03"/>
        <w:widowControl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Федеральной службы по надзору в сфере природопользования</w:t>
      </w:r>
      <w:r>
        <w:rPr>
          <w:rFonts w:ascii="Times New Roman" w:hAnsi="Times New Roman"/>
        </w:rPr>
        <w:t xml:space="preserve">                                            </w:t>
      </w: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pStyle w:val="703"/>
        <w:widowControl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78"/>
        <w:rPr>
          <w:rFonts w:ascii="Arial" w:hAnsi="Arial" w:cs="Arial"/>
        </w:rPr>
      </w:pPr>
      <w:r>
        <w:rPr>
          <w:rFonts w:ascii="Arial" w:hAnsi="Arial" w:cs="Arial"/>
        </w:rPr>
        <w:tab/>
        <w:tab/>
        <w:tab/>
      </w:r>
      <w:r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 xml:space="preserve">                                                  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78"/>
        <w:rPr>
          <w:rFonts w:ascii="Arial" w:hAnsi="Arial" w:cs="Arial"/>
        </w:rPr>
      </w:pPr>
      <w:r>
        <w:rPr>
          <w:sz w:val="20"/>
          <w:szCs w:val="20"/>
        </w:rPr>
        <w:t xml:space="preserve">   </w:t>
      </w:r>
      <w:r>
        <w:rPr>
          <w:rFonts w:ascii="Arial" w:hAnsi="Arial" w:cs="Arial"/>
        </w:rPr>
        <w:t xml:space="preserve">                                                                                            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78"/>
      </w:pPr>
      <w:r>
        <w:tab/>
        <w:tab/>
        <w:tab/>
        <w:tab/>
        <w:tab/>
        <w:tab/>
        <w:t xml:space="preserve"> </w:t>
      </w:r>
      <w:r>
        <w:t xml:space="preserve">                         </w:t>
      </w:r>
      <w:r>
        <w:t xml:space="preserve">   </w:t>
      </w:r>
      <w:r>
        <w:t xml:space="preserve">  </w:t>
      </w:r>
      <w:r>
        <w:t xml:space="preserve"> </w:t>
      </w:r>
      <w:r/>
    </w:p>
    <w:p>
      <w:pPr>
        <w:pStyle w:val="678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78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78"/>
      </w:pPr>
      <w:r>
        <w:t xml:space="preserve">______________________/</w:t>
      </w:r>
      <w:r>
        <w:rPr>
          <w:sz w:val="20"/>
          <w:szCs w:val="20"/>
        </w:rPr>
        <w:tab/>
      </w:r>
      <w:r>
        <w:tab/>
        <w:tab/>
      </w:r>
      <w:r>
        <w:t xml:space="preserve">        </w:t>
      </w:r>
      <w:r>
        <w:t xml:space="preserve">       </w:t>
      </w:r>
      <w:r>
        <w:t xml:space="preserve">   </w:t>
      </w:r>
      <w:r>
        <w:t xml:space="preserve">  </w:t>
      </w:r>
      <w:r>
        <w:t xml:space="preserve">           </w:t>
      </w:r>
      <w:r>
        <w:t xml:space="preserve">___________________ </w:t>
      </w:r>
      <w:r>
        <w:t xml:space="preserve">/</w:t>
      </w:r>
      <w:r>
        <w:rPr>
          <w:sz w:val="20"/>
          <w:szCs w:val="20"/>
        </w:rPr>
        <w:t xml:space="preserve"> </w:t>
      </w:r>
      <w:r/>
    </w:p>
    <w:sectPr>
      <w:footnotePr/>
      <w:endnotePr/>
      <w:type w:val="nextPage"/>
      <w:pgSz w:w="16838" w:h="11906" w:orient="landscape"/>
      <w:pgMar w:top="425" w:right="567" w:bottom="425" w:left="567" w:header="284" w:footer="28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alibri">
    <w:panose1 w:val="020F0502020204030204"/>
  </w:font>
  <w:font w:name="Courier New">
    <w:panose1 w:val="02070409020205020404"/>
  </w:font>
  <w:font w:name="Tahoma">
    <w:panose1 w:val="020B0606040504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7"/>
      <w:rPr>
        <w:rStyle w:val="698"/>
        <w:sz w:val="20"/>
        <w:szCs w:val="20"/>
      </w:rPr>
      <w:framePr w:wrap="around" w:vAnchor="text" w:hAnchor="margin" w:xAlign="center" w:y="1"/>
    </w:pPr>
    <w:r>
      <w:rPr>
        <w:rStyle w:val="698"/>
        <w:sz w:val="20"/>
        <w:szCs w:val="20"/>
      </w:rPr>
      <w:fldChar w:fldCharType="begin"/>
    </w:r>
    <w:r>
      <w:rPr>
        <w:rStyle w:val="698"/>
        <w:sz w:val="20"/>
        <w:szCs w:val="20"/>
      </w:rPr>
      <w:instrText xml:space="preserve">PAGE  </w:instrText>
    </w:r>
    <w:r>
      <w:rPr>
        <w:rStyle w:val="698"/>
        <w:sz w:val="20"/>
        <w:szCs w:val="20"/>
      </w:rPr>
      <w:fldChar w:fldCharType="separate"/>
    </w:r>
    <w:r>
      <w:rPr>
        <w:rStyle w:val="698"/>
        <w:sz w:val="20"/>
        <w:szCs w:val="20"/>
      </w:rPr>
      <w:t xml:space="preserve">3</w:t>
    </w:r>
    <w:r>
      <w:rPr>
        <w:rStyle w:val="698"/>
        <w:sz w:val="20"/>
        <w:szCs w:val="20"/>
      </w:rPr>
      <w:fldChar w:fldCharType="end"/>
    </w:r>
    <w:r>
      <w:rPr>
        <w:rStyle w:val="698"/>
        <w:sz w:val="20"/>
        <w:szCs w:val="20"/>
      </w:rPr>
    </w:r>
    <w:r>
      <w:rPr>
        <w:rStyle w:val="698"/>
        <w:sz w:val="20"/>
        <w:szCs w:val="20"/>
      </w:rPr>
    </w:r>
  </w:p>
  <w:p>
    <w:pPr>
      <w:pStyle w:val="697"/>
      <w:tabs>
        <w:tab w:val="center" w:pos="4818" w:leader="none"/>
        <w:tab w:val="clear" w:pos="4844" w:leader="none"/>
        <w:tab w:val="clear" w:pos="9689" w:leader="none"/>
      </w:tabs>
    </w:pPr>
    <w:r>
      <w:t xml:space="preserve">         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7"/>
      <w:rPr>
        <w:rStyle w:val="698"/>
      </w:rPr>
      <w:framePr w:wrap="around" w:vAnchor="text" w:hAnchor="margin" w:xAlign="center" w:y="1"/>
    </w:pPr>
    <w:r>
      <w:rPr>
        <w:rStyle w:val="698"/>
      </w:rPr>
      <w:fldChar w:fldCharType="begin"/>
    </w:r>
    <w:r>
      <w:rPr>
        <w:rStyle w:val="698"/>
      </w:rPr>
      <w:instrText xml:space="preserve">PAGE  </w:instrText>
    </w:r>
    <w:r>
      <w:rPr>
        <w:rStyle w:val="698"/>
      </w:rPr>
      <w:fldChar w:fldCharType="end"/>
    </w:r>
    <w:r>
      <w:rPr>
        <w:rStyle w:val="698"/>
      </w:rPr>
    </w:r>
    <w:r>
      <w:rPr>
        <w:rStyle w:val="698"/>
      </w:rPr>
    </w:r>
  </w:p>
  <w:p>
    <w:pPr>
      <w:pStyle w:val="6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450" w:hanging="450"/>
        <w:tabs>
          <w:tab w:val="num" w:pos="45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480" w:hanging="480"/>
        <w:tabs>
          <w:tab w:val="num" w:pos="480" w:leader="none"/>
        </w:tabs>
      </w:pPr>
    </w:lvl>
    <w:lvl w:ilvl="1">
      <w:start w:val="2"/>
      <w:numFmt w:val="decimal"/>
      <w:isLgl w:val="false"/>
      <w:suff w:val="tab"/>
      <w:lvlText w:val="3.1"/>
      <w:lvlJc w:val="left"/>
      <w:pPr>
        <w:ind w:left="360" w:hanging="360"/>
        <w:tabs>
          <w:tab w:val="num" w:pos="360" w:leader="none"/>
        </w:tabs>
      </w:pPr>
    </w:lvl>
    <w:lvl w:ilvl="2">
      <w:start w:val="2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  <w:tabs>
          <w:tab w:val="num" w:pos="360" w:leader="none"/>
        </w:tabs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  <w:tabs>
          <w:tab w:val="num" w:pos="360" w:leader="none"/>
        </w:tabs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450" w:hanging="450"/>
        <w:tabs>
          <w:tab w:val="num" w:pos="45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480" w:hanging="480"/>
        <w:tabs>
          <w:tab w:val="num" w:pos="480" w:leader="none"/>
        </w:tabs>
      </w:pPr>
    </w:lvl>
    <w:lvl w:ilvl="1">
      <w:start w:val="2"/>
      <w:numFmt w:val="decimal"/>
      <w:isLgl w:val="false"/>
      <w:suff w:val="tab"/>
      <w:lvlText w:val="3.1"/>
      <w:lvlJc w:val="left"/>
      <w:pPr>
        <w:ind w:left="360" w:hanging="360"/>
        <w:tabs>
          <w:tab w:val="num" w:pos="360" w:leader="none"/>
        </w:tabs>
      </w:pPr>
    </w:lvl>
    <w:lvl w:ilvl="2">
      <w:start w:val="2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450" w:hanging="450"/>
        <w:tabs>
          <w:tab w:val="num" w:pos="45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"/>
  </w:num>
  <w:num w:numId="9">
    <w:abstractNumId w:val="8"/>
  </w:num>
  <w:num w:numId="10">
    <w:abstractNumId w:val="5"/>
  </w:num>
  <w:num w:numId="11">
    <w:abstractNumId w:val="9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8"/>
    <w:next w:val="678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8"/>
    <w:next w:val="67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8"/>
    <w:next w:val="67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8"/>
    <w:next w:val="67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8"/>
    <w:next w:val="67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8"/>
    <w:next w:val="67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8"/>
    <w:next w:val="67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8"/>
    <w:next w:val="67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8"/>
    <w:next w:val="67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8"/>
    <w:next w:val="67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78"/>
    <w:next w:val="67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78"/>
    <w:next w:val="67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8"/>
    <w:next w:val="67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7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78"/>
    <w:next w:val="678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7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78"/>
    <w:next w:val="67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8"/>
    <w:next w:val="67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8"/>
    <w:next w:val="67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8"/>
    <w:next w:val="67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8"/>
    <w:next w:val="67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8"/>
    <w:next w:val="67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8"/>
    <w:next w:val="67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8"/>
    <w:next w:val="67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8"/>
    <w:next w:val="67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8"/>
    <w:next w:val="678"/>
    <w:uiPriority w:val="99"/>
    <w:unhideWhenUsed/>
    <w:pPr>
      <w:spacing w:after="0" w:afterAutospacing="0"/>
    </w:pPr>
  </w:style>
  <w:style w:type="paragraph" w:styleId="678" w:default="1">
    <w:name w:val="Normal"/>
    <w:next w:val="678"/>
    <w:link w:val="678"/>
    <w:qFormat/>
    <w:rPr>
      <w:sz w:val="24"/>
      <w:szCs w:val="24"/>
      <w:lang w:val="ru-RU" w:eastAsia="ru-RU" w:bidi="ar-SA"/>
    </w:rPr>
  </w:style>
  <w:style w:type="paragraph" w:styleId="679">
    <w:name w:val="Заголовок 1"/>
    <w:basedOn w:val="678"/>
    <w:next w:val="678"/>
    <w:link w:val="702"/>
    <w:qFormat/>
    <w:pPr>
      <w:keepNext/>
      <w:outlineLvl w:val="0"/>
    </w:pPr>
    <w:rPr>
      <w:sz w:val="28"/>
      <w:lang w:eastAsia="ru-RU"/>
    </w:rPr>
  </w:style>
  <w:style w:type="paragraph" w:styleId="680">
    <w:name w:val="Заголовок 2"/>
    <w:basedOn w:val="678"/>
    <w:next w:val="678"/>
    <w:link w:val="678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81">
    <w:name w:val="Заголовок 3"/>
    <w:basedOn w:val="678"/>
    <w:next w:val="678"/>
    <w:link w:val="678"/>
    <w:qFormat/>
    <w:pPr>
      <w:keepNext/>
      <w:widowControl w:val="off"/>
      <w:outlineLvl w:val="2"/>
    </w:pPr>
    <w:rPr>
      <w:b/>
      <w:sz w:val="24"/>
      <w:lang w:eastAsia="ru-RU"/>
    </w:rPr>
  </w:style>
  <w:style w:type="paragraph" w:styleId="682">
    <w:name w:val="Заголовок 4"/>
    <w:basedOn w:val="678"/>
    <w:next w:val="678"/>
    <w:link w:val="678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83">
    <w:name w:val="Заголовок 5"/>
    <w:basedOn w:val="678"/>
    <w:next w:val="678"/>
    <w:link w:val="678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84">
    <w:name w:val="Заголовок 6"/>
    <w:basedOn w:val="678"/>
    <w:next w:val="678"/>
    <w:link w:val="678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685">
    <w:name w:val="Заголовок 7"/>
    <w:basedOn w:val="678"/>
    <w:next w:val="678"/>
    <w:link w:val="678"/>
    <w:qFormat/>
    <w:pPr>
      <w:spacing w:before="240" w:after="60"/>
      <w:outlineLvl w:val="6"/>
    </w:pPr>
    <w:rPr>
      <w:sz w:val="24"/>
      <w:szCs w:val="24"/>
    </w:rPr>
  </w:style>
  <w:style w:type="character" w:styleId="686">
    <w:name w:val="Основной шрифт абзаца"/>
    <w:next w:val="686"/>
    <w:link w:val="678"/>
    <w:semiHidden/>
  </w:style>
  <w:style w:type="table" w:styleId="687">
    <w:name w:val="Обычная таблица"/>
    <w:next w:val="687"/>
    <w:link w:val="678"/>
    <w:semiHidden/>
    <w:tblPr/>
  </w:style>
  <w:style w:type="numbering" w:styleId="688">
    <w:name w:val="Нет списка"/>
    <w:next w:val="688"/>
    <w:link w:val="678"/>
    <w:semiHidden/>
  </w:style>
  <w:style w:type="paragraph" w:styleId="689">
    <w:name w:val="Стиль1"/>
    <w:basedOn w:val="678"/>
    <w:next w:val="689"/>
    <w:link w:val="678"/>
    <w:pPr>
      <w:ind w:left="454" w:hanging="454"/>
      <w:jc w:val="both"/>
      <w:tabs>
        <w:tab w:val="left" w:pos="390" w:leader="none"/>
      </w:tabs>
    </w:pPr>
    <w:rPr>
      <w:rFonts w:ascii="Arial" w:hAnsi="Arial"/>
      <w:lang w:val="en-US"/>
    </w:rPr>
  </w:style>
  <w:style w:type="paragraph" w:styleId="690">
    <w:name w:val="Стиль2"/>
    <w:basedOn w:val="678"/>
    <w:next w:val="690"/>
    <w:link w:val="678"/>
    <w:pPr>
      <w:tabs>
        <w:tab w:val="left" w:pos="390" w:leader="none"/>
      </w:tabs>
    </w:pPr>
    <w:rPr>
      <w:rFonts w:ascii="Arial" w:hAnsi="Arial"/>
      <w:b/>
      <w:sz w:val="22"/>
      <w:lang w:val="en-US"/>
    </w:rPr>
  </w:style>
  <w:style w:type="paragraph" w:styleId="691">
    <w:name w:val="Заголовок"/>
    <w:basedOn w:val="678"/>
    <w:next w:val="691"/>
    <w:link w:val="678"/>
    <w:qFormat/>
    <w:pPr>
      <w:jc w:val="center"/>
    </w:pPr>
    <w:rPr>
      <w:rFonts w:ascii="Arial" w:hAnsi="Arial"/>
      <w:b/>
      <w:sz w:val="24"/>
    </w:rPr>
  </w:style>
  <w:style w:type="paragraph" w:styleId="692">
    <w:name w:val="Основной текст"/>
    <w:basedOn w:val="678"/>
    <w:next w:val="692"/>
    <w:link w:val="678"/>
    <w:pPr>
      <w:jc w:val="both"/>
      <w:spacing w:before="360"/>
    </w:pPr>
    <w:rPr>
      <w:rFonts w:ascii="Arial" w:hAnsi="Arial"/>
    </w:rPr>
  </w:style>
  <w:style w:type="paragraph" w:styleId="693">
    <w:name w:val="Стиль"/>
    <w:next w:val="693"/>
    <w:link w:val="678"/>
    <w:pPr>
      <w:widowControl w:val="off"/>
    </w:pPr>
    <w:rPr>
      <w:lang w:val="ru-RU" w:eastAsia="ru-RU" w:bidi="ar-SA"/>
    </w:rPr>
  </w:style>
  <w:style w:type="paragraph" w:styleId="694">
    <w:name w:val="Основной текст с отступом"/>
    <w:basedOn w:val="678"/>
    <w:next w:val="694"/>
    <w:link w:val="678"/>
    <w:pPr>
      <w:ind w:left="360"/>
    </w:pPr>
    <w:rPr>
      <w:b/>
      <w:sz w:val="24"/>
    </w:rPr>
  </w:style>
  <w:style w:type="paragraph" w:styleId="695">
    <w:name w:val="Normal1"/>
    <w:next w:val="695"/>
    <w:link w:val="678"/>
    <w:rPr>
      <w:sz w:val="24"/>
      <w:lang w:val="ru-RU" w:eastAsia="ru-RU" w:bidi="ar-SA"/>
    </w:rPr>
  </w:style>
  <w:style w:type="paragraph" w:styleId="696">
    <w:name w:val="Верхний колонтитул"/>
    <w:basedOn w:val="678"/>
    <w:next w:val="696"/>
    <w:link w:val="678"/>
    <w:pPr>
      <w:tabs>
        <w:tab w:val="center" w:pos="4844" w:leader="none"/>
        <w:tab w:val="right" w:pos="9689" w:leader="none"/>
      </w:tabs>
    </w:pPr>
    <w:rPr>
      <w:lang w:val="en-US"/>
    </w:rPr>
  </w:style>
  <w:style w:type="paragraph" w:styleId="697">
    <w:name w:val="Нижний колонтитул"/>
    <w:basedOn w:val="678"/>
    <w:next w:val="697"/>
    <w:link w:val="678"/>
    <w:pPr>
      <w:tabs>
        <w:tab w:val="center" w:pos="4844" w:leader="none"/>
        <w:tab w:val="right" w:pos="9689" w:leader="none"/>
      </w:tabs>
    </w:pPr>
  </w:style>
  <w:style w:type="character" w:styleId="698">
    <w:name w:val="Номер страницы"/>
    <w:basedOn w:val="686"/>
    <w:next w:val="698"/>
    <w:link w:val="678"/>
  </w:style>
  <w:style w:type="character" w:styleId="699">
    <w:name w:val="Гиперссылка"/>
    <w:next w:val="699"/>
    <w:link w:val="678"/>
    <w:rPr>
      <w:color w:val="0000ff"/>
      <w:u w:val="single"/>
    </w:rPr>
  </w:style>
  <w:style w:type="paragraph" w:styleId="700">
    <w:name w:val="Текст выноски"/>
    <w:basedOn w:val="678"/>
    <w:next w:val="700"/>
    <w:link w:val="678"/>
    <w:semiHidden/>
    <w:rPr>
      <w:rFonts w:ascii="Tahoma" w:hAnsi="Tahoma" w:cs="Tahoma"/>
      <w:sz w:val="16"/>
      <w:szCs w:val="16"/>
    </w:rPr>
  </w:style>
  <w:style w:type="table" w:styleId="701">
    <w:name w:val="Сетка таблицы"/>
    <w:basedOn w:val="687"/>
    <w:next w:val="701"/>
    <w:link w:val="678"/>
    <w:uiPriority w:val="39"/>
    <w:tblPr/>
  </w:style>
  <w:style w:type="character" w:styleId="702">
    <w:name w:val="Заголовок 1 Знак"/>
    <w:next w:val="702"/>
    <w:link w:val="679"/>
    <w:rPr>
      <w:sz w:val="28"/>
      <w:szCs w:val="24"/>
    </w:rPr>
  </w:style>
  <w:style w:type="paragraph" w:styleId="703">
    <w:name w:val="ConsNonformat"/>
    <w:next w:val="703"/>
    <w:link w:val="678"/>
    <w:pPr>
      <w:widowControl w:val="off"/>
    </w:pPr>
    <w:rPr>
      <w:rFonts w:ascii="Courier New" w:hAnsi="Courier New"/>
      <w:lang w:val="ru-RU" w:eastAsia="ru-RU" w:bidi="ar-SA"/>
    </w:rPr>
  </w:style>
  <w:style w:type="character" w:styleId="704">
    <w:name w:val="Знак примечания"/>
    <w:next w:val="704"/>
    <w:link w:val="678"/>
    <w:uiPriority w:val="99"/>
    <w:semiHidden/>
    <w:unhideWhenUsed/>
    <w:rPr>
      <w:sz w:val="16"/>
      <w:szCs w:val="16"/>
    </w:rPr>
  </w:style>
  <w:style w:type="paragraph" w:styleId="705">
    <w:name w:val="Текст примечания"/>
    <w:basedOn w:val="678"/>
    <w:next w:val="705"/>
    <w:link w:val="706"/>
    <w:uiPriority w:val="99"/>
    <w:semiHidden/>
    <w:unhideWhenUsed/>
    <w:rPr>
      <w:sz w:val="20"/>
      <w:szCs w:val="20"/>
    </w:rPr>
  </w:style>
  <w:style w:type="character" w:styleId="706">
    <w:name w:val="Текст примечания Знак"/>
    <w:basedOn w:val="686"/>
    <w:next w:val="706"/>
    <w:link w:val="705"/>
    <w:uiPriority w:val="99"/>
    <w:semiHidden/>
  </w:style>
  <w:style w:type="paragraph" w:styleId="707">
    <w:name w:val="Тема примечания"/>
    <w:basedOn w:val="705"/>
    <w:next w:val="705"/>
    <w:link w:val="708"/>
    <w:uiPriority w:val="99"/>
    <w:semiHidden/>
    <w:unhideWhenUsed/>
    <w:rPr>
      <w:b/>
      <w:bCs/>
    </w:rPr>
  </w:style>
  <w:style w:type="character" w:styleId="708">
    <w:name w:val="Тема примечания Знак"/>
    <w:next w:val="708"/>
    <w:link w:val="707"/>
    <w:uiPriority w:val="99"/>
    <w:semiHidden/>
    <w:rPr>
      <w:b/>
      <w:bCs/>
    </w:rPr>
  </w:style>
  <w:style w:type="paragraph" w:styleId="709">
    <w:name w:val="Без интервала"/>
    <w:next w:val="709"/>
    <w:link w:val="710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710">
    <w:name w:val="Без интервала Знак"/>
    <w:next w:val="710"/>
    <w:link w:val="709"/>
    <w:uiPriority w:val="1"/>
    <w:rPr>
      <w:rFonts w:ascii="Calibri" w:hAnsi="Calibri" w:eastAsia="Calibri"/>
      <w:sz w:val="22"/>
      <w:szCs w:val="22"/>
      <w:lang w:eastAsia="en-US"/>
    </w:rPr>
  </w:style>
  <w:style w:type="character" w:styleId="3134" w:default="1">
    <w:name w:val="Default Paragraph Font"/>
    <w:uiPriority w:val="1"/>
    <w:semiHidden/>
    <w:unhideWhenUsed/>
  </w:style>
  <w:style w:type="numbering" w:styleId="3135" w:default="1">
    <w:name w:val="No List"/>
    <w:uiPriority w:val="99"/>
    <w:semiHidden/>
    <w:unhideWhenUsed/>
  </w:style>
  <w:style w:type="table" w:styleId="313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Центр-Сервис 2001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Настя</dc:creator>
  <cp:lastModifiedBy>pirogova.es</cp:lastModifiedBy>
  <cp:revision>96</cp:revision>
  <dcterms:created xsi:type="dcterms:W3CDTF">2025-04-16T05:44:00Z</dcterms:created>
  <dcterms:modified xsi:type="dcterms:W3CDTF">2026-10-15T05:37:13Z</dcterms:modified>
  <cp:version>1048576</cp:version>
</cp:coreProperties>
</file>