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F6F" w:rsidRPr="00615956" w:rsidRDefault="00860F6F" w:rsidP="000866A5">
      <w:pPr>
        <w:pStyle w:val="1"/>
        <w:jc w:val="right"/>
        <w:rPr>
          <w:rFonts w:ascii="Times New Roman" w:eastAsia="Calibri" w:hAnsi="Times New Roman" w:cs="Times New Roman"/>
          <w:color w:val="000000" w:themeColor="text1"/>
          <w:sz w:val="24"/>
          <w:szCs w:val="24"/>
        </w:rPr>
      </w:pPr>
      <w:r w:rsidRPr="00615956">
        <w:rPr>
          <w:rFonts w:ascii="Times New Roman" w:eastAsia="Calibri" w:hAnsi="Times New Roman" w:cs="Times New Roman"/>
          <w:color w:val="000000" w:themeColor="text1"/>
          <w:sz w:val="24"/>
          <w:szCs w:val="24"/>
        </w:rPr>
        <w:t>Приложение № 1</w:t>
      </w:r>
    </w:p>
    <w:p w:rsidR="00DC2C0E" w:rsidRPr="00DC2C0E" w:rsidRDefault="00DC2C0E" w:rsidP="00DC2C0E">
      <w:pPr>
        <w:widowControl w:val="0"/>
        <w:suppressAutoHyphens/>
        <w:spacing w:after="0" w:line="240" w:lineRule="auto"/>
        <w:jc w:val="center"/>
        <w:rPr>
          <w:rFonts w:ascii="Times New Roman" w:eastAsia="Calibri" w:hAnsi="Times New Roman" w:cs="Times New Roman"/>
          <w:sz w:val="28"/>
          <w:szCs w:val="28"/>
          <w:u w:val="single"/>
        </w:rPr>
      </w:pPr>
      <w:r w:rsidRPr="00DC2C0E">
        <w:rPr>
          <w:rFonts w:ascii="Times New Roman" w:eastAsia="Calibri" w:hAnsi="Times New Roman" w:cs="Times New Roman"/>
          <w:sz w:val="28"/>
          <w:szCs w:val="28"/>
          <w:u w:val="single"/>
        </w:rPr>
        <w:t>ОПИСАНИЕ ОБЪЕКТА ЗАКУПКИ</w:t>
      </w:r>
    </w:p>
    <w:p w:rsidR="00DC2C0E" w:rsidRPr="00DC2C0E" w:rsidRDefault="00DC2C0E" w:rsidP="00DC2C0E">
      <w:pPr>
        <w:widowControl w:val="0"/>
        <w:suppressAutoHyphens/>
        <w:spacing w:after="0" w:line="240" w:lineRule="auto"/>
        <w:jc w:val="center"/>
        <w:rPr>
          <w:rFonts w:ascii="Times New Roman" w:eastAsia="Calibri" w:hAnsi="Times New Roman" w:cs="Times New Roman"/>
        </w:rPr>
      </w:pPr>
    </w:p>
    <w:p w:rsidR="00DC2C0E" w:rsidRPr="00DC2C0E" w:rsidRDefault="00DC2C0E" w:rsidP="00DC2C0E">
      <w:pPr>
        <w:suppressAutoHyphens/>
        <w:spacing w:after="0" w:line="240" w:lineRule="auto"/>
        <w:jc w:val="center"/>
        <w:rPr>
          <w:rFonts w:ascii="Times New Roman" w:eastAsia="Calibri" w:hAnsi="Times New Roman" w:cs="Times New Roman"/>
          <w:sz w:val="24"/>
          <w:szCs w:val="24"/>
        </w:rPr>
      </w:pPr>
      <w:r w:rsidRPr="00DC2C0E">
        <w:rPr>
          <w:rFonts w:ascii="Times New Roman" w:eastAsia="Calibri" w:hAnsi="Times New Roman" w:cs="Times New Roman"/>
          <w:sz w:val="24"/>
          <w:szCs w:val="24"/>
        </w:rPr>
        <w:t>Спецификация</w:t>
      </w:r>
    </w:p>
    <w:p w:rsidR="00DC2C0E" w:rsidRPr="00DC2C0E" w:rsidRDefault="00DC2C0E" w:rsidP="00DC2C0E">
      <w:pPr>
        <w:widowControl w:val="0"/>
        <w:suppressAutoHyphens/>
        <w:spacing w:after="0" w:line="240" w:lineRule="auto"/>
        <w:jc w:val="center"/>
        <w:rPr>
          <w:rFonts w:ascii="Times New Roman" w:eastAsia="Times New Roman" w:hAnsi="Times New Roman" w:cs="Times New Roman"/>
          <w:lang w:eastAsia="ru-RU"/>
        </w:rPr>
      </w:pPr>
      <w:r w:rsidRPr="00DC2C0E">
        <w:rPr>
          <w:rFonts w:ascii="Times New Roman" w:eastAsia="Times New Roman" w:hAnsi="Times New Roman" w:cs="Times New Roman"/>
          <w:lang w:eastAsia="ru-RU"/>
        </w:rPr>
        <w:t xml:space="preserve">на поставку нефтепродуктов </w:t>
      </w:r>
    </w:p>
    <w:p w:rsidR="00DC2C0E" w:rsidRPr="00DC2C0E" w:rsidRDefault="00DC2C0E" w:rsidP="00DC2C0E">
      <w:pPr>
        <w:suppressAutoHyphens/>
        <w:spacing w:after="0" w:line="240" w:lineRule="auto"/>
        <w:rPr>
          <w:rFonts w:ascii="Times New Roman" w:eastAsia="Calibri" w:hAnsi="Times New Roman" w:cs="Times New Roman"/>
        </w:rPr>
      </w:pPr>
    </w:p>
    <w:tbl>
      <w:tblPr>
        <w:tblStyle w:val="a3"/>
        <w:tblW w:w="10094" w:type="dxa"/>
        <w:tblInd w:w="-176" w:type="dxa"/>
        <w:tblLayout w:type="fixed"/>
        <w:tblLook w:val="04A0" w:firstRow="1" w:lastRow="0" w:firstColumn="1" w:lastColumn="0" w:noHBand="0" w:noVBand="1"/>
      </w:tblPr>
      <w:tblGrid>
        <w:gridCol w:w="538"/>
        <w:gridCol w:w="2015"/>
        <w:gridCol w:w="2122"/>
        <w:gridCol w:w="1563"/>
        <w:gridCol w:w="1276"/>
        <w:gridCol w:w="1559"/>
        <w:gridCol w:w="1021"/>
      </w:tblGrid>
      <w:tr w:rsidR="00DC2C0E" w:rsidRPr="00DC2C0E" w:rsidTr="001D4BB9">
        <w:trPr>
          <w:trHeight w:val="1410"/>
        </w:trPr>
        <w:tc>
          <w:tcPr>
            <w:tcW w:w="538"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w:t>
            </w:r>
          </w:p>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п/п</w:t>
            </w:r>
          </w:p>
        </w:tc>
        <w:tc>
          <w:tcPr>
            <w:tcW w:w="2015"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bCs/>
                <w:sz w:val="20"/>
                <w:szCs w:val="20"/>
              </w:rPr>
              <w:t xml:space="preserve">Наименование поставляемых Товаров </w:t>
            </w:r>
          </w:p>
        </w:tc>
        <w:tc>
          <w:tcPr>
            <w:tcW w:w="2122"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Показатели, позволяющие определить соответствие закупаемого товара установленным заказчиком требованиям</w:t>
            </w:r>
          </w:p>
          <w:p w:rsidR="00DC2C0E" w:rsidRPr="00DC2C0E" w:rsidRDefault="00DC2C0E" w:rsidP="00DC2C0E">
            <w:pPr>
              <w:widowControl w:val="0"/>
              <w:jc w:val="center"/>
              <w:rPr>
                <w:rFonts w:ascii="Times New Roman" w:eastAsia="Calibri" w:hAnsi="Times New Roman" w:cs="Times New Roman"/>
                <w:sz w:val="20"/>
                <w:szCs w:val="20"/>
              </w:rPr>
            </w:pPr>
          </w:p>
        </w:tc>
        <w:tc>
          <w:tcPr>
            <w:tcW w:w="1563"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Единица измерения</w:t>
            </w:r>
          </w:p>
        </w:tc>
        <w:tc>
          <w:tcPr>
            <w:tcW w:w="1276"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Страна происхождения</w:t>
            </w:r>
          </w:p>
          <w:p w:rsidR="00DC2C0E" w:rsidRPr="00DC2C0E" w:rsidRDefault="00DC2C0E" w:rsidP="00DC2C0E">
            <w:pPr>
              <w:widowControl w:val="0"/>
              <w:jc w:val="center"/>
              <w:rPr>
                <w:rFonts w:ascii="Times New Roman" w:eastAsia="Calibri" w:hAnsi="Times New Roman" w:cs="Times New Roman"/>
                <w:sz w:val="20"/>
                <w:szCs w:val="20"/>
              </w:rPr>
            </w:pPr>
          </w:p>
        </w:tc>
        <w:tc>
          <w:tcPr>
            <w:tcW w:w="1559"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Кол-во</w:t>
            </w:r>
          </w:p>
        </w:tc>
        <w:tc>
          <w:tcPr>
            <w:tcW w:w="1021"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Цена за единицу измерения (руб.)</w:t>
            </w:r>
          </w:p>
        </w:tc>
      </w:tr>
      <w:tr w:rsidR="00DC2C0E" w:rsidRPr="00DC2C0E" w:rsidTr="001D4BB9">
        <w:trPr>
          <w:trHeight w:val="70"/>
        </w:trPr>
        <w:tc>
          <w:tcPr>
            <w:tcW w:w="538"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2.</w:t>
            </w:r>
          </w:p>
        </w:tc>
        <w:tc>
          <w:tcPr>
            <w:tcW w:w="2015" w:type="dxa"/>
          </w:tcPr>
          <w:p w:rsidR="00DC2C0E" w:rsidRPr="00DC2C0E" w:rsidRDefault="00DC2C0E" w:rsidP="00DC2C0E">
            <w:pPr>
              <w:widowControl w:val="0"/>
              <w:rPr>
                <w:rFonts w:ascii="Times New Roman" w:eastAsia="Times New Roman" w:hAnsi="Times New Roman" w:cs="Times New Roman"/>
                <w:spacing w:val="8"/>
                <w:kern w:val="2"/>
                <w:sz w:val="20"/>
                <w:szCs w:val="20"/>
                <w:lang w:eastAsia="ru-RU"/>
              </w:rPr>
            </w:pPr>
            <w:r w:rsidRPr="00DC2C0E">
              <w:rPr>
                <w:rFonts w:ascii="Times New Roman" w:eastAsia="Times New Roman" w:hAnsi="Times New Roman" w:cs="Times New Roman"/>
                <w:spacing w:val="8"/>
                <w:kern w:val="2"/>
                <w:sz w:val="20"/>
                <w:szCs w:val="20"/>
                <w:lang w:eastAsia="ru-RU"/>
              </w:rPr>
              <w:t xml:space="preserve">Бензин автомобильный АИ-95 экологического класса не ниже К5 (розничная реализация) </w:t>
            </w:r>
          </w:p>
        </w:tc>
        <w:tc>
          <w:tcPr>
            <w:tcW w:w="2122" w:type="dxa"/>
          </w:tcPr>
          <w:p w:rsidR="00DC2C0E" w:rsidRPr="00DC2C0E" w:rsidRDefault="00DC2C0E" w:rsidP="00DC2C0E">
            <w:pPr>
              <w:widowControl w:val="0"/>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Октановое число бензина автомобильного по исследовательскому методу</w:t>
            </w:r>
          </w:p>
          <w:p w:rsidR="00DC2C0E" w:rsidRPr="00DC2C0E" w:rsidRDefault="00DC2C0E" w:rsidP="00DC2C0E">
            <w:pPr>
              <w:widowControl w:val="0"/>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 95 и &lt;98. Экологический класс не ниже К5.</w:t>
            </w:r>
          </w:p>
          <w:p w:rsidR="00DC2C0E" w:rsidRPr="00DC2C0E" w:rsidRDefault="00DC2C0E" w:rsidP="00DC2C0E">
            <w:pPr>
              <w:widowControl w:val="0"/>
              <w:rPr>
                <w:rFonts w:ascii="Times New Roman" w:eastAsia="Calibri" w:hAnsi="Times New Roman" w:cs="Times New Roman"/>
                <w:sz w:val="20"/>
                <w:szCs w:val="20"/>
                <w:lang w:eastAsia="ru-RU"/>
              </w:rPr>
            </w:pPr>
          </w:p>
        </w:tc>
        <w:tc>
          <w:tcPr>
            <w:tcW w:w="1563" w:type="dxa"/>
          </w:tcPr>
          <w:p w:rsidR="00DC2C0E" w:rsidRPr="00DC2C0E" w:rsidRDefault="00DC2C0E" w:rsidP="00DC2C0E">
            <w:pPr>
              <w:widowControl w:val="0"/>
              <w:jc w:val="center"/>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Литр;^кубический дециметр</w:t>
            </w:r>
          </w:p>
        </w:tc>
        <w:tc>
          <w:tcPr>
            <w:tcW w:w="1276" w:type="dxa"/>
            <w:shd w:val="clear" w:color="auto" w:fill="FFFFFF" w:themeFill="background1"/>
          </w:tcPr>
          <w:p w:rsidR="00DC2C0E" w:rsidRPr="00DC2C0E" w:rsidRDefault="00DC2C0E" w:rsidP="00DC2C0E">
            <w:pPr>
              <w:widowControl w:val="0"/>
              <w:jc w:val="center"/>
              <w:rPr>
                <w:rFonts w:ascii="Times New Roman" w:eastAsia="Calibri" w:hAnsi="Times New Roman" w:cs="Times New Roman"/>
                <w:color w:val="000000"/>
                <w:sz w:val="20"/>
                <w:szCs w:val="20"/>
              </w:rPr>
            </w:pPr>
            <w:r w:rsidRPr="00DC2C0E">
              <w:rPr>
                <w:rFonts w:ascii="Times New Roman" w:eastAsia="Calibri" w:hAnsi="Times New Roman" w:cs="Times New Roman"/>
                <w:color w:val="000000"/>
                <w:sz w:val="20"/>
                <w:szCs w:val="20"/>
              </w:rPr>
              <w:t>Российская Федерация</w:t>
            </w:r>
          </w:p>
          <w:p w:rsidR="00DC2C0E" w:rsidRPr="00DC2C0E" w:rsidRDefault="00DC2C0E" w:rsidP="00DC2C0E">
            <w:pPr>
              <w:widowControl w:val="0"/>
              <w:jc w:val="center"/>
              <w:rPr>
                <w:rFonts w:ascii="Times New Roman" w:eastAsia="Calibri" w:hAnsi="Times New Roman" w:cs="Times New Roman"/>
                <w:color w:val="000000"/>
                <w:sz w:val="20"/>
                <w:szCs w:val="20"/>
              </w:rPr>
            </w:pPr>
            <w:r w:rsidRPr="00DC2C0E">
              <w:rPr>
                <w:rFonts w:ascii="Times New Roman" w:eastAsia="Calibri" w:hAnsi="Times New Roman" w:cs="Times New Roman"/>
                <w:color w:val="000000"/>
                <w:sz w:val="20"/>
                <w:szCs w:val="20"/>
              </w:rPr>
              <w:t>(643)</w:t>
            </w:r>
          </w:p>
        </w:tc>
        <w:tc>
          <w:tcPr>
            <w:tcW w:w="1559" w:type="dxa"/>
            <w:shd w:val="clear" w:color="auto" w:fill="FFFFFF" w:themeFill="background1"/>
          </w:tcPr>
          <w:p w:rsidR="00DC2C0E" w:rsidRPr="00DC2C0E" w:rsidRDefault="00D75E85" w:rsidP="00793FD6">
            <w:pPr>
              <w:widowControl w:val="0"/>
              <w:jc w:val="center"/>
              <w:rPr>
                <w:rFonts w:ascii="Times New Roman" w:eastAsia="Calibri" w:hAnsi="Times New Roman" w:cs="Times New Roman"/>
                <w:color w:val="000000"/>
                <w:sz w:val="20"/>
                <w:szCs w:val="20"/>
              </w:rPr>
            </w:pPr>
            <w:r w:rsidRPr="00D75E85">
              <w:rPr>
                <w:rFonts w:ascii="Times New Roman" w:eastAsia="Calibri" w:hAnsi="Times New Roman" w:cs="Times New Roman"/>
                <w:color w:val="000000"/>
                <w:sz w:val="20"/>
                <w:szCs w:val="20"/>
              </w:rPr>
              <w:t>Определяется заказчиком</w:t>
            </w:r>
          </w:p>
        </w:tc>
        <w:tc>
          <w:tcPr>
            <w:tcW w:w="1021" w:type="dxa"/>
          </w:tcPr>
          <w:p w:rsidR="00DC2C0E" w:rsidRPr="00DC2C0E" w:rsidRDefault="00D75E85" w:rsidP="00DC2C0E">
            <w:pPr>
              <w:widowControl w:val="0"/>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w:t>
            </w:r>
          </w:p>
        </w:tc>
      </w:tr>
      <w:tr w:rsidR="00DC2C0E" w:rsidRPr="00DC2C0E" w:rsidTr="001D4BB9">
        <w:trPr>
          <w:trHeight w:val="1254"/>
        </w:trPr>
        <w:tc>
          <w:tcPr>
            <w:tcW w:w="538" w:type="dxa"/>
          </w:tcPr>
          <w:p w:rsidR="00DC2C0E" w:rsidRPr="00DC2C0E" w:rsidRDefault="00DC2C0E" w:rsidP="00DC2C0E">
            <w:pPr>
              <w:widowControl w:val="0"/>
              <w:jc w:val="center"/>
              <w:rPr>
                <w:rFonts w:ascii="Times New Roman" w:eastAsia="Calibri" w:hAnsi="Times New Roman" w:cs="Times New Roman"/>
                <w:sz w:val="20"/>
                <w:szCs w:val="20"/>
              </w:rPr>
            </w:pPr>
            <w:r w:rsidRPr="00DC2C0E">
              <w:rPr>
                <w:rFonts w:ascii="Times New Roman" w:eastAsia="Calibri" w:hAnsi="Times New Roman" w:cs="Times New Roman"/>
                <w:sz w:val="20"/>
                <w:szCs w:val="20"/>
              </w:rPr>
              <w:t>3.</w:t>
            </w:r>
          </w:p>
        </w:tc>
        <w:tc>
          <w:tcPr>
            <w:tcW w:w="2015" w:type="dxa"/>
          </w:tcPr>
          <w:p w:rsidR="00DC2C0E" w:rsidRPr="00DC2C0E" w:rsidRDefault="00DC2C0E" w:rsidP="00DC2C0E">
            <w:pPr>
              <w:widowControl w:val="0"/>
              <w:rPr>
                <w:rFonts w:ascii="Times New Roman" w:eastAsia="Times New Roman" w:hAnsi="Times New Roman" w:cs="Times New Roman"/>
                <w:spacing w:val="8"/>
                <w:kern w:val="2"/>
                <w:sz w:val="20"/>
                <w:szCs w:val="20"/>
                <w:lang w:eastAsia="ru-RU"/>
              </w:rPr>
            </w:pPr>
            <w:r w:rsidRPr="00DC2C0E">
              <w:rPr>
                <w:rFonts w:ascii="Times New Roman" w:eastAsia="Times New Roman" w:hAnsi="Times New Roman" w:cs="Times New Roman"/>
                <w:spacing w:val="8"/>
                <w:kern w:val="2"/>
                <w:sz w:val="20"/>
                <w:szCs w:val="20"/>
                <w:lang w:eastAsia="ru-RU"/>
              </w:rPr>
              <w:t>Топливо дизельное экологического класса не ниже К5 (розничная поставка)</w:t>
            </w:r>
          </w:p>
        </w:tc>
        <w:tc>
          <w:tcPr>
            <w:tcW w:w="2122" w:type="dxa"/>
          </w:tcPr>
          <w:p w:rsidR="00DC2C0E" w:rsidRPr="00DC2C0E" w:rsidRDefault="00DC2C0E" w:rsidP="00DC2C0E">
            <w:pPr>
              <w:widowControl w:val="0"/>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 xml:space="preserve">Тип топлива дизельного – </w:t>
            </w:r>
          </w:p>
          <w:p w:rsidR="00DC2C0E" w:rsidRPr="00DC2C0E" w:rsidRDefault="00DC2C0E" w:rsidP="00DC2C0E">
            <w:pPr>
              <w:widowControl w:val="0"/>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Экологический класс</w:t>
            </w:r>
            <w:r w:rsidRPr="00DC2C0E">
              <w:rPr>
                <w:rFonts w:ascii="Times New Roman" w:eastAsia="Calibri" w:hAnsi="Times New Roman" w:cs="Times New Roman"/>
                <w:sz w:val="20"/>
                <w:szCs w:val="20"/>
              </w:rPr>
              <w:t xml:space="preserve"> н</w:t>
            </w:r>
            <w:r w:rsidRPr="00DC2C0E">
              <w:rPr>
                <w:rFonts w:ascii="Times New Roman" w:eastAsia="Calibri" w:hAnsi="Times New Roman" w:cs="Times New Roman"/>
                <w:sz w:val="20"/>
                <w:szCs w:val="20"/>
                <w:lang w:eastAsia="ru-RU"/>
              </w:rPr>
              <w:t>е ниже К5</w:t>
            </w:r>
          </w:p>
          <w:p w:rsidR="00DC2C0E" w:rsidRPr="00DC2C0E" w:rsidRDefault="00DC2C0E" w:rsidP="00DC2C0E">
            <w:pPr>
              <w:widowControl w:val="0"/>
              <w:rPr>
                <w:rFonts w:ascii="Times New Roman" w:eastAsia="Calibri" w:hAnsi="Times New Roman" w:cs="Times New Roman"/>
                <w:bCs/>
                <w:sz w:val="20"/>
                <w:szCs w:val="20"/>
                <w:lang w:eastAsia="ru-RU"/>
              </w:rPr>
            </w:pPr>
            <w:r w:rsidRPr="00DC2C0E">
              <w:rPr>
                <w:rFonts w:ascii="Times New Roman" w:eastAsia="Calibri" w:hAnsi="Times New Roman" w:cs="Times New Roman"/>
                <w:bCs/>
                <w:sz w:val="20"/>
                <w:szCs w:val="20"/>
                <w:lang w:eastAsia="ru-RU"/>
              </w:rPr>
              <w:t>Сорт/класс топлива: С (для летнего),</w:t>
            </w:r>
          </w:p>
          <w:p w:rsidR="00DC2C0E" w:rsidRPr="00DC2C0E" w:rsidRDefault="00DC2C0E" w:rsidP="00DC2C0E">
            <w:pPr>
              <w:widowControl w:val="0"/>
              <w:rPr>
                <w:rFonts w:ascii="Times New Roman" w:eastAsia="Calibri" w:hAnsi="Times New Roman" w:cs="Times New Roman"/>
                <w:bCs/>
                <w:sz w:val="20"/>
                <w:szCs w:val="20"/>
                <w:lang w:eastAsia="ru-RU"/>
              </w:rPr>
            </w:pPr>
            <w:r w:rsidRPr="00DC2C0E">
              <w:rPr>
                <w:rFonts w:ascii="Times New Roman" w:eastAsia="Calibri" w:hAnsi="Times New Roman" w:cs="Times New Roman"/>
                <w:bCs/>
                <w:sz w:val="20"/>
                <w:szCs w:val="20"/>
                <w:lang w:eastAsia="ru-RU"/>
              </w:rPr>
              <w:t>2 (для зимнего)</w:t>
            </w:r>
          </w:p>
          <w:p w:rsidR="00DC2C0E" w:rsidRPr="00DC2C0E" w:rsidRDefault="00DC2C0E" w:rsidP="00DC2C0E">
            <w:pPr>
              <w:widowControl w:val="0"/>
              <w:rPr>
                <w:rFonts w:ascii="Times New Roman" w:eastAsia="Calibri" w:hAnsi="Times New Roman" w:cs="Times New Roman"/>
                <w:sz w:val="20"/>
                <w:szCs w:val="20"/>
                <w:lang w:eastAsia="ru-RU"/>
              </w:rPr>
            </w:pPr>
          </w:p>
        </w:tc>
        <w:tc>
          <w:tcPr>
            <w:tcW w:w="1563" w:type="dxa"/>
          </w:tcPr>
          <w:p w:rsidR="00DC2C0E" w:rsidRPr="00DC2C0E" w:rsidRDefault="00DC2C0E" w:rsidP="00DC2C0E">
            <w:pPr>
              <w:widowControl w:val="0"/>
              <w:jc w:val="center"/>
              <w:rPr>
                <w:rFonts w:ascii="Times New Roman" w:eastAsia="Calibri" w:hAnsi="Times New Roman" w:cs="Times New Roman"/>
                <w:sz w:val="20"/>
                <w:szCs w:val="20"/>
                <w:lang w:eastAsia="ru-RU"/>
              </w:rPr>
            </w:pPr>
            <w:r w:rsidRPr="00DC2C0E">
              <w:rPr>
                <w:rFonts w:ascii="Times New Roman" w:eastAsia="Calibri" w:hAnsi="Times New Roman" w:cs="Times New Roman"/>
                <w:sz w:val="20"/>
                <w:szCs w:val="20"/>
                <w:lang w:eastAsia="ru-RU"/>
              </w:rPr>
              <w:t>Литр;^кубический дециметр</w:t>
            </w:r>
          </w:p>
        </w:tc>
        <w:tc>
          <w:tcPr>
            <w:tcW w:w="1276" w:type="dxa"/>
            <w:shd w:val="clear" w:color="auto" w:fill="FFFFFF" w:themeFill="background1"/>
          </w:tcPr>
          <w:p w:rsidR="00DC2C0E" w:rsidRPr="00DC2C0E" w:rsidRDefault="00DC2C0E" w:rsidP="00DC2C0E">
            <w:pPr>
              <w:widowControl w:val="0"/>
              <w:jc w:val="center"/>
              <w:rPr>
                <w:rFonts w:ascii="Times New Roman" w:eastAsia="Calibri" w:hAnsi="Times New Roman" w:cs="Times New Roman"/>
                <w:color w:val="000000"/>
                <w:sz w:val="20"/>
                <w:szCs w:val="20"/>
              </w:rPr>
            </w:pPr>
            <w:r w:rsidRPr="00DC2C0E">
              <w:rPr>
                <w:rFonts w:ascii="Times New Roman" w:eastAsia="Calibri" w:hAnsi="Times New Roman" w:cs="Times New Roman"/>
                <w:color w:val="000000"/>
                <w:sz w:val="20"/>
                <w:szCs w:val="20"/>
              </w:rPr>
              <w:t>Российская Федерация</w:t>
            </w:r>
          </w:p>
          <w:p w:rsidR="00DC2C0E" w:rsidRPr="00DC2C0E" w:rsidRDefault="00DC2C0E" w:rsidP="00DC2C0E">
            <w:pPr>
              <w:widowControl w:val="0"/>
              <w:jc w:val="center"/>
              <w:rPr>
                <w:rFonts w:ascii="Times New Roman" w:eastAsia="Calibri" w:hAnsi="Times New Roman" w:cs="Times New Roman"/>
                <w:color w:val="000000"/>
                <w:sz w:val="20"/>
                <w:szCs w:val="20"/>
              </w:rPr>
            </w:pPr>
            <w:r w:rsidRPr="00DC2C0E">
              <w:rPr>
                <w:rFonts w:ascii="Times New Roman" w:eastAsia="Calibri" w:hAnsi="Times New Roman" w:cs="Times New Roman"/>
                <w:color w:val="000000"/>
                <w:sz w:val="20"/>
                <w:szCs w:val="20"/>
              </w:rPr>
              <w:t>(643)</w:t>
            </w:r>
          </w:p>
        </w:tc>
        <w:tc>
          <w:tcPr>
            <w:tcW w:w="1559" w:type="dxa"/>
            <w:shd w:val="clear" w:color="auto" w:fill="FFFFFF" w:themeFill="background1"/>
          </w:tcPr>
          <w:p w:rsidR="00DC2C0E" w:rsidRPr="00DC2C0E" w:rsidRDefault="00D75E85" w:rsidP="00DC2C0E">
            <w:pPr>
              <w:widowControl w:val="0"/>
              <w:jc w:val="center"/>
              <w:rPr>
                <w:rFonts w:ascii="Times New Roman" w:eastAsia="Calibri" w:hAnsi="Times New Roman" w:cs="Times New Roman"/>
                <w:color w:val="000000"/>
                <w:sz w:val="20"/>
                <w:szCs w:val="20"/>
              </w:rPr>
            </w:pPr>
            <w:r>
              <w:t xml:space="preserve"> </w:t>
            </w:r>
            <w:r w:rsidRPr="00D75E85">
              <w:rPr>
                <w:rFonts w:ascii="Times New Roman" w:eastAsia="Calibri" w:hAnsi="Times New Roman" w:cs="Times New Roman"/>
                <w:color w:val="000000"/>
                <w:sz w:val="20"/>
                <w:szCs w:val="20"/>
              </w:rPr>
              <w:t>Определяется заказчиком</w:t>
            </w:r>
          </w:p>
        </w:tc>
        <w:tc>
          <w:tcPr>
            <w:tcW w:w="1021" w:type="dxa"/>
          </w:tcPr>
          <w:p w:rsidR="00DC2C0E" w:rsidRPr="00DC2C0E" w:rsidRDefault="00D75E85" w:rsidP="00DC2C0E">
            <w:pPr>
              <w:widowControl w:val="0"/>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w:t>
            </w:r>
          </w:p>
        </w:tc>
      </w:tr>
    </w:tbl>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Calibri" w:hAnsi="Times New Roman" w:cs="Times New Roman"/>
          <w:color w:val="000000"/>
        </w:rPr>
        <w:t xml:space="preserve">* - поставка дизельного топлива на АЗС осуществляется </w:t>
      </w:r>
      <w:r w:rsidR="00EF047E">
        <w:rPr>
          <w:rFonts w:ascii="Times New Roman" w:eastAsia="Calibri" w:hAnsi="Times New Roman" w:cs="Times New Roman"/>
          <w:color w:val="000000"/>
        </w:rPr>
        <w:t xml:space="preserve">в зависимости от климатических </w:t>
      </w:r>
      <w:r w:rsidRPr="00DC2C0E">
        <w:rPr>
          <w:rFonts w:ascii="Times New Roman" w:eastAsia="Calibri" w:hAnsi="Times New Roman" w:cs="Times New Roman"/>
          <w:color w:val="000000"/>
        </w:rPr>
        <w:t>температурных условий (в соответствии с предельной температурой фильтруемости).</w:t>
      </w:r>
    </w:p>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Calibri" w:hAnsi="Times New Roman" w:cs="Times New Roman"/>
          <w:color w:val="000000"/>
        </w:rPr>
        <w:t>Настоящее техническое задание определяет марки, требуемое количество, период поставки горюче-смазочных материалов (далее-товар) (АИ-95, ДТ) для нужд ФГБУ «Заповедное Прибайкалье».</w:t>
      </w:r>
    </w:p>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Calibri" w:hAnsi="Times New Roman" w:cs="Times New Roman"/>
          <w:color w:val="000000"/>
        </w:rPr>
        <w:t>Постав</w:t>
      </w:r>
      <w:r w:rsidR="00DD1ECC">
        <w:rPr>
          <w:rFonts w:ascii="Times New Roman" w:eastAsia="Calibri" w:hAnsi="Times New Roman" w:cs="Times New Roman"/>
          <w:color w:val="000000"/>
        </w:rPr>
        <w:t xml:space="preserve">ка </w:t>
      </w:r>
      <w:r w:rsidR="001D4BB9">
        <w:rPr>
          <w:rFonts w:ascii="Times New Roman" w:eastAsia="Calibri" w:hAnsi="Times New Roman" w:cs="Times New Roman"/>
          <w:color w:val="000000"/>
        </w:rPr>
        <w:t>Товаров осущ</w:t>
      </w:r>
      <w:r w:rsidR="00D75E85">
        <w:rPr>
          <w:rFonts w:ascii="Times New Roman" w:eastAsia="Calibri" w:hAnsi="Times New Roman" w:cs="Times New Roman"/>
          <w:color w:val="000000"/>
        </w:rPr>
        <w:t xml:space="preserve">ествляется с даты заключения контракта </w:t>
      </w:r>
      <w:r w:rsidR="008A3A17">
        <w:rPr>
          <w:rFonts w:ascii="Times New Roman" w:eastAsia="Calibri" w:hAnsi="Times New Roman" w:cs="Times New Roman"/>
          <w:color w:val="000000"/>
        </w:rPr>
        <w:t>по 31</w:t>
      </w:r>
      <w:r w:rsidR="0072652C">
        <w:rPr>
          <w:rFonts w:ascii="Times New Roman" w:eastAsia="Calibri" w:hAnsi="Times New Roman" w:cs="Times New Roman"/>
          <w:color w:val="000000"/>
        </w:rPr>
        <w:t xml:space="preserve"> </w:t>
      </w:r>
      <w:r w:rsidR="008A3A17">
        <w:rPr>
          <w:rFonts w:ascii="Times New Roman" w:eastAsia="Calibri" w:hAnsi="Times New Roman" w:cs="Times New Roman"/>
          <w:color w:val="000000"/>
        </w:rPr>
        <w:t xml:space="preserve">декабря </w:t>
      </w:r>
      <w:r w:rsidR="0063167F">
        <w:rPr>
          <w:rFonts w:ascii="Times New Roman" w:eastAsia="Calibri" w:hAnsi="Times New Roman" w:cs="Times New Roman"/>
          <w:color w:val="000000"/>
        </w:rPr>
        <w:t>2026</w:t>
      </w:r>
      <w:r w:rsidRPr="00DC2C0E">
        <w:rPr>
          <w:rFonts w:ascii="Times New Roman" w:eastAsia="Calibri" w:hAnsi="Times New Roman" w:cs="Times New Roman"/>
          <w:color w:val="000000"/>
        </w:rPr>
        <w:t xml:space="preserve"> года включительно.</w:t>
      </w:r>
    </w:p>
    <w:p w:rsidR="00DC2C0E" w:rsidRPr="00DC2C0E" w:rsidRDefault="00DC2C0E" w:rsidP="003648B0">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Calibri" w:hAnsi="Times New Roman" w:cs="Times New Roman"/>
          <w:color w:val="000000"/>
        </w:rPr>
        <w:t>Срок</w:t>
      </w:r>
      <w:r w:rsidR="003648B0">
        <w:rPr>
          <w:rFonts w:ascii="Times New Roman" w:eastAsia="Calibri" w:hAnsi="Times New Roman" w:cs="Times New Roman"/>
          <w:color w:val="000000"/>
        </w:rPr>
        <w:t xml:space="preserve"> исполн</w:t>
      </w:r>
      <w:r w:rsidR="002605B2">
        <w:rPr>
          <w:rFonts w:ascii="Times New Roman" w:eastAsia="Calibri" w:hAnsi="Times New Roman" w:cs="Times New Roman"/>
          <w:color w:val="000000"/>
        </w:rPr>
        <w:t>ения контракта с момента подписа</w:t>
      </w:r>
      <w:r w:rsidR="005D2784">
        <w:rPr>
          <w:rFonts w:ascii="Times New Roman" w:eastAsia="Calibri" w:hAnsi="Times New Roman" w:cs="Times New Roman"/>
          <w:color w:val="000000"/>
        </w:rPr>
        <w:t xml:space="preserve">ния Контракта по 31 </w:t>
      </w:r>
      <w:proofErr w:type="gramStart"/>
      <w:r w:rsidR="005D2784">
        <w:rPr>
          <w:rFonts w:ascii="Times New Roman" w:eastAsia="Calibri" w:hAnsi="Times New Roman" w:cs="Times New Roman"/>
          <w:color w:val="000000"/>
        </w:rPr>
        <w:t xml:space="preserve">января </w:t>
      </w:r>
      <w:r w:rsidR="008A3A17">
        <w:rPr>
          <w:rFonts w:ascii="Times New Roman" w:eastAsia="Calibri" w:hAnsi="Times New Roman" w:cs="Times New Roman"/>
          <w:color w:val="000000"/>
        </w:rPr>
        <w:t xml:space="preserve"> </w:t>
      </w:r>
      <w:r w:rsidR="005D2784">
        <w:rPr>
          <w:rFonts w:ascii="Times New Roman" w:eastAsia="Calibri" w:hAnsi="Times New Roman" w:cs="Times New Roman"/>
          <w:color w:val="000000"/>
        </w:rPr>
        <w:t>2027</w:t>
      </w:r>
      <w:proofErr w:type="gramEnd"/>
      <w:r w:rsidR="003648B0">
        <w:rPr>
          <w:rFonts w:ascii="Times New Roman" w:eastAsia="Calibri" w:hAnsi="Times New Roman" w:cs="Times New Roman"/>
          <w:color w:val="000000"/>
        </w:rPr>
        <w:t xml:space="preserve"> года </w:t>
      </w:r>
      <w:r w:rsidRPr="00DC2C0E">
        <w:rPr>
          <w:rFonts w:ascii="Times New Roman" w:eastAsia="Calibri" w:hAnsi="Times New Roman" w:cs="Times New Roman"/>
          <w:color w:val="000000"/>
        </w:rPr>
        <w:t>включительно.</w:t>
      </w:r>
    </w:p>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Calibri" w:hAnsi="Times New Roman" w:cs="Times New Roman"/>
          <w:color w:val="000000"/>
        </w:rPr>
        <w:t>Дополнительные топливные карты предоставляются по письменному требованию Заказчика.</w:t>
      </w:r>
    </w:p>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p>
    <w:p w:rsidR="00DC2C0E" w:rsidRPr="00DC2C0E" w:rsidRDefault="00DC2C0E" w:rsidP="00DC2C0E">
      <w:pPr>
        <w:suppressAutoHyphens/>
        <w:spacing w:after="0" w:line="240" w:lineRule="auto"/>
        <w:ind w:firstLine="709"/>
        <w:jc w:val="both"/>
        <w:rPr>
          <w:rFonts w:ascii="Times New Roman" w:eastAsia="Calibri" w:hAnsi="Times New Roman" w:cs="Times New Roman"/>
          <w:color w:val="000000"/>
        </w:rPr>
      </w:pPr>
      <w:r w:rsidRPr="00DC2C0E">
        <w:rPr>
          <w:rFonts w:ascii="Times New Roman" w:eastAsia="Times New Roman" w:hAnsi="Times New Roman" w:cs="Times New Roman"/>
          <w:b/>
          <w:bCs/>
          <w:lang w:eastAsia="ru-RU"/>
        </w:rPr>
        <w:t>1.Требования к функциональным, техническим и качественным характеристикам, эксплуатационным</w:t>
      </w:r>
      <w:r w:rsidRPr="00DC2C0E">
        <w:rPr>
          <w:rFonts w:ascii="Times New Roman" w:eastAsia="Calibri" w:hAnsi="Times New Roman" w:cs="Times New Roman"/>
          <w:color w:val="000000"/>
        </w:rPr>
        <w:t xml:space="preserve"> </w:t>
      </w:r>
      <w:r w:rsidRPr="00DC2C0E">
        <w:rPr>
          <w:rFonts w:ascii="Times New Roman" w:eastAsia="Times New Roman" w:hAnsi="Times New Roman" w:cs="Times New Roman"/>
          <w:b/>
          <w:bCs/>
          <w:lang w:eastAsia="ru-RU"/>
        </w:rPr>
        <w:t>характеристикам (при необходимости), к безопасности товара:</w:t>
      </w:r>
    </w:p>
    <w:p w:rsidR="00DC2C0E" w:rsidRPr="00DC2C0E" w:rsidRDefault="00DC2C0E" w:rsidP="00DC2C0E">
      <w:pPr>
        <w:tabs>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Качество, потребительские и функциональные свойства, безопасность Товара, должны соответствовать требованиям действующего законодательства Российской Федерации, в том числе:</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       1.1 Поставляемый товар по своим функциональным техническим характеристикам должен соответствовать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требованиям экологической безопасности и санитарным нормам, техническим описаниям и другой нормативно-технической документации, закрепляющей требования к качеству соответствующего вида продукции. Горюче-смазочные материалы должны удовлетворять требованиям, обеспечивающим экономичную и надежную работу двигателя: иметь хорошую испаряемость, позволяющую получать однородную топливовоздушную смесь оптимального состава при любых температурах. Иметь групповой углеводородный состав, обеспечивающий устойчивый без детонационный процесс сгорания на всех режимах работы двигателя. Не изменять своего состава и свойства при длительном хранении и не оказывать вредного влияния на детали топливной системы, резервуары, резинотехнические изделия.</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lastRenderedPageBreak/>
        <w:t xml:space="preserve">     1.2. Экологический класс товара должен соответствовать требованиям, установленным в решении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(вместе с 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      1.3. Товар должен быть пригоден для целей, для которых товар такого рода обычно используется, для двигателей внутреннего сгорания.</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     1.4. Качество и безопасность поставляемого товара должны быть обеспечены посредством выполнения требований нормативно-технической документации (ГОСТ Р 51866-2002 (ЕН 228-2004). Государственный стандарт Российской Федерации. Топлива моторные. Бензин неэтилированный. Технические условия» (принят и введен в действие Постановлением Госстандарта России от 31.01.2002 № 42-cт) (в ред.</w:t>
      </w:r>
      <w:r w:rsidR="003648B0">
        <w:rPr>
          <w:rFonts w:ascii="Times New Roman" w:eastAsia="Times New Roman" w:hAnsi="Times New Roman" w:cs="Times New Roman"/>
          <w:color w:val="000000"/>
          <w:lang w:eastAsia="ru-RU"/>
        </w:rPr>
        <w:t xml:space="preserve"> от 16.09.2011); «ГОСТ 32513-202</w:t>
      </w:r>
      <w:r w:rsidRPr="00DC2C0E">
        <w:rPr>
          <w:rFonts w:ascii="Times New Roman" w:eastAsia="Times New Roman" w:hAnsi="Times New Roman" w:cs="Times New Roman"/>
          <w:color w:val="000000"/>
          <w:lang w:eastAsia="ru-RU"/>
        </w:rPr>
        <w:t xml:space="preserve">3. </w:t>
      </w:r>
      <w:r w:rsidRPr="00463334">
        <w:rPr>
          <w:rFonts w:ascii="Times New Roman" w:eastAsia="Times New Roman" w:hAnsi="Times New Roman" w:cs="Times New Roman"/>
          <w:color w:val="000000"/>
          <w:lang w:eastAsia="ru-RU"/>
        </w:rPr>
        <w:t>Межгосударст</w:t>
      </w:r>
      <w:r w:rsidRPr="00966FBE">
        <w:rPr>
          <w:rFonts w:ascii="Times New Roman" w:eastAsia="Times New Roman" w:hAnsi="Times New Roman" w:cs="Times New Roman"/>
          <w:lang w:eastAsia="ru-RU"/>
        </w:rPr>
        <w:t xml:space="preserve">венный стандарт. </w:t>
      </w:r>
      <w:r w:rsidR="00463334" w:rsidRPr="00966FBE">
        <w:rPr>
          <w:rFonts w:ascii="Times New Roman" w:eastAsia="Times New Roman" w:hAnsi="Times New Roman" w:cs="Times New Roman"/>
          <w:lang w:eastAsia="ru-RU"/>
        </w:rPr>
        <w:t xml:space="preserve">Бензин автомобильный. Технические условия» </w:t>
      </w:r>
      <w:r w:rsidRPr="00966FBE">
        <w:rPr>
          <w:rFonts w:ascii="Times New Roman" w:eastAsia="Times New Roman" w:hAnsi="Times New Roman" w:cs="Times New Roman"/>
          <w:lang w:eastAsia="ru-RU"/>
        </w:rPr>
        <w:t xml:space="preserve">(введен </w:t>
      </w:r>
      <w:r w:rsidRPr="00DC2C0E">
        <w:rPr>
          <w:rFonts w:ascii="Times New Roman" w:eastAsia="Times New Roman" w:hAnsi="Times New Roman" w:cs="Times New Roman"/>
          <w:color w:val="000000"/>
          <w:lang w:eastAsia="ru-RU"/>
        </w:rPr>
        <w:t>в дей</w:t>
      </w:r>
      <w:r w:rsidR="003648B0">
        <w:rPr>
          <w:rFonts w:ascii="Times New Roman" w:eastAsia="Times New Roman" w:hAnsi="Times New Roman" w:cs="Times New Roman"/>
          <w:color w:val="000000"/>
          <w:lang w:eastAsia="ru-RU"/>
        </w:rPr>
        <w:t xml:space="preserve">ствие Приказом Росстандарта от 18.04.2023 № 250 </w:t>
      </w:r>
      <w:r w:rsidRPr="00DC2C0E">
        <w:rPr>
          <w:rFonts w:ascii="Times New Roman" w:eastAsia="Times New Roman" w:hAnsi="Times New Roman" w:cs="Times New Roman"/>
          <w:color w:val="000000"/>
          <w:lang w:eastAsia="ru-RU"/>
        </w:rPr>
        <w:t>-</w:t>
      </w:r>
      <w:proofErr w:type="spellStart"/>
      <w:r w:rsidRPr="00DC2C0E">
        <w:rPr>
          <w:rFonts w:ascii="Times New Roman" w:eastAsia="Times New Roman" w:hAnsi="Times New Roman" w:cs="Times New Roman"/>
          <w:color w:val="000000"/>
          <w:lang w:eastAsia="ru-RU"/>
        </w:rPr>
        <w:t>cт</w:t>
      </w:r>
      <w:proofErr w:type="spellEnd"/>
      <w:r w:rsidRPr="00DC2C0E">
        <w:rPr>
          <w:rFonts w:ascii="Times New Roman" w:eastAsia="Times New Roman" w:hAnsi="Times New Roman" w:cs="Times New Roman"/>
          <w:color w:val="000000"/>
          <w:lang w:eastAsia="ru-RU"/>
        </w:rPr>
        <w:t>)), а также регламентирующей условия производства, хранения и перевозки.</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      1.5. Поставщик гарантирует, что поставляемый товар изготовлен в соответствии со стандартами, показателями и параметрами, утвержденными на данный вид товара. Качество поставляемого товара должно соответствовать действующим ГОСТам и ТУ завода производителя и подтверждаться сертификатом качества.</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         1.6. Поставщик гарантирует качество и безопасность товара в соответствии с действующими стандартами и нормами безопасности, утвержденными на данный вид товара и наличием сертификатов, обязательных для данного вида товара, оформленных в соответствии с нормами действующего законодательства. </w:t>
      </w:r>
    </w:p>
    <w:p w:rsidR="00DC2C0E" w:rsidRPr="00DC2C0E" w:rsidRDefault="00DC2C0E" w:rsidP="00DC2C0E">
      <w:pPr>
        <w:tabs>
          <w:tab w:val="left" w:pos="1134"/>
        </w:tabs>
        <w:suppressAutoHyphens/>
        <w:spacing w:after="0" w:line="240" w:lineRule="auto"/>
        <w:contextualSpacing/>
        <w:jc w:val="both"/>
        <w:rPr>
          <w:rFonts w:ascii="Times New Roman" w:eastAsia="Times New Roman" w:hAnsi="Times New Roman" w:cs="Times New Roman"/>
          <w:color w:val="000000"/>
          <w:lang w:eastAsia="ru-RU"/>
        </w:rPr>
      </w:pPr>
    </w:p>
    <w:p w:rsidR="00DC2C0E" w:rsidRPr="00DC2C0E" w:rsidRDefault="00DC2C0E" w:rsidP="00DC2C0E">
      <w:pPr>
        <w:tabs>
          <w:tab w:val="left" w:pos="142"/>
          <w:tab w:val="left" w:pos="1134"/>
        </w:tabs>
        <w:suppressAutoHyphens/>
        <w:spacing w:after="0" w:line="240" w:lineRule="auto"/>
        <w:ind w:firstLine="567"/>
        <w:jc w:val="both"/>
        <w:rPr>
          <w:rFonts w:ascii="Times New Roman" w:eastAsia="Times New Roman" w:hAnsi="Times New Roman" w:cs="Times New Roman"/>
          <w:b/>
          <w:bCs/>
          <w:lang w:eastAsia="ru-RU"/>
        </w:rPr>
      </w:pPr>
      <w:r w:rsidRPr="00DC2C0E">
        <w:rPr>
          <w:rFonts w:ascii="Times New Roman" w:eastAsia="Times New Roman" w:hAnsi="Times New Roman" w:cs="Times New Roman"/>
          <w:b/>
          <w:bCs/>
          <w:lang w:eastAsia="ru-RU"/>
        </w:rPr>
        <w:t>2.Требования по передаче заказчику технических и иных документов при поставке Товара.</w:t>
      </w:r>
    </w:p>
    <w:p w:rsidR="00DC2C0E" w:rsidRPr="00DC2C0E" w:rsidRDefault="00DC2C0E" w:rsidP="00DC2C0E">
      <w:pPr>
        <w:tabs>
          <w:tab w:val="left" w:pos="142"/>
          <w:tab w:val="left" w:pos="1134"/>
        </w:tabs>
        <w:suppressAutoHyphens/>
        <w:spacing w:after="0" w:line="240" w:lineRule="auto"/>
        <w:ind w:firstLine="567"/>
        <w:jc w:val="both"/>
        <w:rPr>
          <w:rFonts w:ascii="Times New Roman" w:eastAsia="Times New Roman" w:hAnsi="Times New Roman" w:cs="Times New Roman"/>
          <w:bCs/>
        </w:rPr>
      </w:pPr>
      <w:r w:rsidRPr="00DC2C0E">
        <w:rPr>
          <w:rFonts w:ascii="Times New Roman" w:eastAsia="Times New Roman" w:hAnsi="Times New Roman" w:cs="Times New Roman"/>
          <w:lang w:eastAsia="ru-RU"/>
        </w:rPr>
        <w:t>2.1. При поставке товара Поставщик по требованию Заказчика обязан предоставить ему паспорт продукции, а также другие документы, содержащие сведения, определенные пунктом 30 Технического регламента, утвержденного Постановлением Правительства Российской Федерации от 27.02.2008 № 118 «Об утверждении технического регламента «О требованиях к автомобильному и авиационному бензину, дизельному и судовому, топливу для реактивных двигателей и топочному мазуту».</w:t>
      </w:r>
      <w:r w:rsidRPr="00DC2C0E">
        <w:rPr>
          <w:rFonts w:ascii="Times New Roman" w:eastAsia="Times New Roman" w:hAnsi="Times New Roman" w:cs="Times New Roman"/>
          <w:bCs/>
        </w:rPr>
        <w:t xml:space="preserve"> 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rsidR="00DC2C0E" w:rsidRPr="00DC2C0E" w:rsidRDefault="00DC2C0E" w:rsidP="00DC2C0E">
      <w:pPr>
        <w:tabs>
          <w:tab w:val="left" w:pos="142"/>
          <w:tab w:val="left" w:pos="1134"/>
        </w:tabs>
        <w:suppressAutoHyphens/>
        <w:spacing w:after="0" w:line="240" w:lineRule="auto"/>
        <w:ind w:firstLine="567"/>
        <w:jc w:val="both"/>
        <w:rPr>
          <w:rFonts w:ascii="Times New Roman" w:eastAsia="Times New Roman" w:hAnsi="Times New Roman" w:cs="Times New Roman"/>
          <w:bCs/>
        </w:rPr>
      </w:pPr>
      <w:r w:rsidRPr="00DC2C0E">
        <w:rPr>
          <w:rFonts w:ascii="Times New Roman" w:eastAsia="Times New Roman" w:hAnsi="Times New Roman" w:cs="Times New Roman"/>
          <w:bCs/>
        </w:rPr>
        <w:t>2.2. По запросу заказчика предоставить видеосъёмку заправки (слива) топлива автомобилей.</w:t>
      </w:r>
    </w:p>
    <w:p w:rsidR="00DC2C0E" w:rsidRPr="00DC2C0E" w:rsidRDefault="00DC2C0E" w:rsidP="00DC2C0E">
      <w:pPr>
        <w:tabs>
          <w:tab w:val="left" w:pos="142"/>
          <w:tab w:val="left" w:pos="1134"/>
        </w:tabs>
        <w:suppressAutoHyphens/>
        <w:spacing w:after="0" w:line="240" w:lineRule="auto"/>
        <w:ind w:firstLine="567"/>
        <w:jc w:val="both"/>
        <w:rPr>
          <w:rFonts w:ascii="Times New Roman" w:eastAsia="Times New Roman" w:hAnsi="Times New Roman" w:cs="Times New Roman"/>
          <w:bCs/>
        </w:rPr>
      </w:pPr>
    </w:p>
    <w:p w:rsidR="00DC2C0E" w:rsidRPr="00DC2C0E" w:rsidRDefault="00DC2C0E" w:rsidP="00DC2C0E">
      <w:pPr>
        <w:suppressAutoHyphens/>
        <w:spacing w:after="0" w:line="240" w:lineRule="auto"/>
        <w:jc w:val="both"/>
        <w:rPr>
          <w:rFonts w:ascii="Times New Roman" w:eastAsia="Times New Roman" w:hAnsi="Times New Roman" w:cs="Times New Roman"/>
          <w:b/>
          <w:lang w:eastAsia="ru-RU"/>
        </w:rPr>
      </w:pPr>
      <w:r w:rsidRPr="00DC2C0E">
        <w:rPr>
          <w:rFonts w:ascii="Times New Roman" w:eastAsia="Times New Roman" w:hAnsi="Times New Roman" w:cs="Times New Roman"/>
        </w:rPr>
        <w:t xml:space="preserve">          </w:t>
      </w:r>
      <w:r w:rsidRPr="00DC2C0E">
        <w:rPr>
          <w:rFonts w:ascii="Times New Roman" w:eastAsia="Times New Roman" w:hAnsi="Times New Roman" w:cs="Times New Roman"/>
          <w:b/>
          <w:lang w:eastAsia="ru-RU"/>
        </w:rPr>
        <w:t>4. Требования к месту и порядку поставки товара:</w:t>
      </w:r>
    </w:p>
    <w:p w:rsidR="00DC2C0E" w:rsidRPr="00DC2C0E" w:rsidRDefault="00DC2C0E" w:rsidP="00DC2C0E">
      <w:pPr>
        <w:suppressAutoHyphens/>
        <w:spacing w:after="0" w:line="240" w:lineRule="auto"/>
        <w:rPr>
          <w:rFonts w:ascii="Times New Roman" w:eastAsia="Times New Roman" w:hAnsi="Times New Roman" w:cs="Times New Roman"/>
          <w:color w:val="000000"/>
        </w:rPr>
      </w:pPr>
      <w:r w:rsidRPr="00DC2C0E">
        <w:rPr>
          <w:rFonts w:ascii="Times New Roman" w:eastAsia="Times New Roman" w:hAnsi="Times New Roman" w:cs="Times New Roman"/>
          <w:b/>
          <w:lang w:eastAsia="ru-RU"/>
        </w:rPr>
        <w:t xml:space="preserve">          </w:t>
      </w:r>
      <w:r w:rsidRPr="00DC2C0E">
        <w:rPr>
          <w:rFonts w:ascii="Times New Roman" w:eastAsia="Times New Roman" w:hAnsi="Times New Roman" w:cs="Times New Roman"/>
        </w:rPr>
        <w:t>4.1. Поставка Товара осуще</w:t>
      </w:r>
      <w:r w:rsidRPr="00966FBE">
        <w:rPr>
          <w:rFonts w:ascii="Times New Roman" w:eastAsia="Times New Roman" w:hAnsi="Times New Roman" w:cs="Times New Roman"/>
        </w:rPr>
        <w:t xml:space="preserve">ствляется путем заправки автотранспорта </w:t>
      </w:r>
      <w:r w:rsidRPr="00966FBE">
        <w:rPr>
          <w:rFonts w:ascii="Times New Roman" w:eastAsia="Times New Roman" w:hAnsi="Times New Roman" w:cs="Times New Roman"/>
          <w:bCs/>
          <w:spacing w:val="-2"/>
        </w:rPr>
        <w:t>по т</w:t>
      </w:r>
      <w:r w:rsidRPr="00966FBE">
        <w:rPr>
          <w:rFonts w:ascii="Times New Roman" w:eastAsia="Times New Roman" w:hAnsi="Times New Roman" w:cs="Times New Roman"/>
        </w:rPr>
        <w:t xml:space="preserve">опливным электронным </w:t>
      </w:r>
      <w:r w:rsidRPr="00966FBE">
        <w:rPr>
          <w:rFonts w:ascii="Times New Roman" w:eastAsia="Times New Roman" w:hAnsi="Times New Roman" w:cs="Times New Roman"/>
          <w:bCs/>
          <w:spacing w:val="-2"/>
        </w:rPr>
        <w:t xml:space="preserve">картам через </w:t>
      </w:r>
      <w:r w:rsidRPr="00DC2C0E">
        <w:rPr>
          <w:rFonts w:ascii="Times New Roman" w:eastAsia="Times New Roman" w:hAnsi="Times New Roman" w:cs="Times New Roman"/>
          <w:bCs/>
          <w:spacing w:val="-2"/>
        </w:rPr>
        <w:t>сеть АЗС</w:t>
      </w:r>
      <w:r w:rsidRPr="00DC2C0E">
        <w:rPr>
          <w:rFonts w:ascii="Times New Roman" w:eastAsia="Times New Roman" w:hAnsi="Times New Roman" w:cs="Times New Roman"/>
          <w:color w:val="000000"/>
        </w:rPr>
        <w:t xml:space="preserve">. </w:t>
      </w:r>
    </w:p>
    <w:p w:rsidR="00DC2C0E" w:rsidRPr="00DC2C0E" w:rsidRDefault="00DC2C0E" w:rsidP="00DC2C0E">
      <w:pPr>
        <w:tabs>
          <w:tab w:val="left" w:pos="5460"/>
        </w:tabs>
        <w:suppressAutoHyphens/>
        <w:spacing w:after="0" w:line="240" w:lineRule="auto"/>
        <w:ind w:firstLine="567"/>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4.2. Поставщик, </w:t>
      </w:r>
      <w:r w:rsidRPr="00DC2C0E">
        <w:rPr>
          <w:rFonts w:ascii="Times New Roman" w:eastAsia="Times New Roman" w:hAnsi="Times New Roman" w:cs="Times New Roman"/>
          <w:lang w:eastAsia="ru-RU"/>
        </w:rPr>
        <w:t xml:space="preserve">на основании заявки Заказчика, в течение трех рабочих дней с момента получения заявки, </w:t>
      </w:r>
      <w:r w:rsidRPr="00DC2C0E">
        <w:rPr>
          <w:rFonts w:ascii="Times New Roman" w:eastAsia="Times New Roman" w:hAnsi="Times New Roman" w:cs="Times New Roman"/>
          <w:color w:val="000000"/>
          <w:lang w:eastAsia="ru-RU"/>
        </w:rPr>
        <w:t xml:space="preserve">предоставляет во временное владение и пользование Заказчику </w:t>
      </w:r>
      <w:r w:rsidRPr="00DC2C0E">
        <w:rPr>
          <w:rFonts w:ascii="Times New Roman" w:eastAsia="Times New Roman" w:hAnsi="Times New Roman" w:cs="Times New Roman"/>
          <w:lang w:eastAsia="ru-RU"/>
        </w:rPr>
        <w:t>карты</w:t>
      </w:r>
      <w:r w:rsidRPr="00DC2C0E">
        <w:rPr>
          <w:rFonts w:ascii="Times New Roman" w:eastAsia="Times New Roman" w:hAnsi="Times New Roman" w:cs="Times New Roman"/>
          <w:color w:val="000000"/>
          <w:lang w:eastAsia="ru-RU"/>
        </w:rPr>
        <w:t xml:space="preserve"> для выборки Товара по акту приема-передачи карт. Стоимость временного владения и пользования картами входит в цену Контракта.</w:t>
      </w:r>
    </w:p>
    <w:p w:rsidR="00DC2C0E" w:rsidRPr="006F3D7F" w:rsidRDefault="00DC2C0E" w:rsidP="00DC2C0E">
      <w:pPr>
        <w:suppressAutoHyphens/>
        <w:spacing w:after="0" w:line="240" w:lineRule="auto"/>
        <w:ind w:firstLine="567"/>
        <w:jc w:val="both"/>
        <w:rPr>
          <w:rFonts w:ascii="Times New Roman" w:eastAsia="Times New Roman" w:hAnsi="Times New Roman" w:cs="Times New Roman"/>
          <w:b/>
          <w:bCs/>
          <w:lang w:eastAsia="ru-RU"/>
        </w:rPr>
      </w:pPr>
      <w:r w:rsidRPr="006F3D7F">
        <w:rPr>
          <w:rFonts w:ascii="Times New Roman" w:eastAsia="Times New Roman" w:hAnsi="Times New Roman" w:cs="Times New Roman"/>
          <w:b/>
          <w:lang w:eastAsia="ru-RU"/>
        </w:rPr>
        <w:t>4.3.</w:t>
      </w:r>
      <w:r w:rsidRPr="00DC2C0E">
        <w:rPr>
          <w:rFonts w:ascii="Times New Roman" w:eastAsia="Times New Roman" w:hAnsi="Times New Roman" w:cs="Times New Roman"/>
          <w:lang w:eastAsia="ru-RU"/>
        </w:rPr>
        <w:t xml:space="preserve"> </w:t>
      </w:r>
      <w:r w:rsidRPr="006F3D7F">
        <w:rPr>
          <w:rFonts w:ascii="Times New Roman" w:eastAsia="Times New Roman" w:hAnsi="Times New Roman" w:cs="Times New Roman"/>
          <w:b/>
          <w:lang w:eastAsia="ru-RU"/>
        </w:rPr>
        <w:t>Поставка Товара Поставщиком осуществляется через сеть АЗС во всех районах и населенных пунктах Красноярского края, включая с. Талое Ирбейского района</w:t>
      </w:r>
      <w:r w:rsidRPr="006F3D7F">
        <w:rPr>
          <w:rFonts w:ascii="Times New Roman" w:eastAsia="Times New Roman" w:hAnsi="Times New Roman" w:cs="Times New Roman"/>
          <w:b/>
          <w:bCs/>
          <w:lang w:eastAsia="ru-RU"/>
        </w:rPr>
        <w:t>.</w:t>
      </w:r>
    </w:p>
    <w:p w:rsidR="00DC2C0E" w:rsidRPr="00DC2C0E" w:rsidRDefault="00DC2C0E" w:rsidP="00DC2C0E">
      <w:pPr>
        <w:suppressAutoHyphens/>
        <w:spacing w:after="0" w:line="240" w:lineRule="auto"/>
        <w:ind w:firstLine="567"/>
        <w:jc w:val="both"/>
        <w:rPr>
          <w:rFonts w:ascii="Times New Roman" w:eastAsia="Times New Roman" w:hAnsi="Times New Roman" w:cs="Times New Roman"/>
          <w:lang w:eastAsia="ru-RU"/>
        </w:rPr>
      </w:pPr>
      <w:r w:rsidRPr="00DC2C0E">
        <w:rPr>
          <w:rFonts w:ascii="Times New Roman" w:eastAsia="Times New Roman" w:hAnsi="Times New Roman" w:cs="Times New Roman"/>
          <w:lang w:eastAsia="ru-RU"/>
        </w:rPr>
        <w:t>4.4. Условия поставки товара: отпуск Товара на автозаправочных станциях осуществляется круглосуточно, за исключением времени приема-передачи смен и технического обслуживания автозаправочных станций.</w:t>
      </w:r>
    </w:p>
    <w:p w:rsidR="00DC2C0E" w:rsidRPr="00DC2C0E" w:rsidRDefault="00DC2C0E" w:rsidP="00DC2C0E">
      <w:pPr>
        <w:suppressAutoHyphens/>
        <w:spacing w:after="0" w:line="240" w:lineRule="auto"/>
        <w:ind w:firstLine="567"/>
        <w:jc w:val="both"/>
        <w:rPr>
          <w:rFonts w:ascii="Times New Roman" w:eastAsia="Times New Roman" w:hAnsi="Times New Roman" w:cs="Times New Roman"/>
          <w:lang w:eastAsia="ru-RU"/>
        </w:rPr>
      </w:pPr>
    </w:p>
    <w:p w:rsidR="00DC2C0E" w:rsidRPr="00DC2C0E" w:rsidRDefault="00DC2C0E" w:rsidP="00DC2C0E">
      <w:pPr>
        <w:suppressAutoHyphens/>
        <w:spacing w:after="0" w:line="240" w:lineRule="auto"/>
        <w:ind w:firstLine="567"/>
        <w:jc w:val="both"/>
        <w:rPr>
          <w:rFonts w:ascii="Times New Roman" w:eastAsia="Times New Roman" w:hAnsi="Times New Roman" w:cs="Times New Roman"/>
          <w:lang w:eastAsia="ru-RU"/>
        </w:rPr>
      </w:pPr>
    </w:p>
    <w:p w:rsidR="00DC2C0E" w:rsidRPr="00DC2C0E" w:rsidRDefault="00DC2C0E" w:rsidP="00DC2C0E">
      <w:pPr>
        <w:suppressAutoHyphens/>
        <w:spacing w:after="0" w:line="240" w:lineRule="auto"/>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Заместитель директора- руководитель </w:t>
      </w:r>
    </w:p>
    <w:p w:rsidR="00DC2C0E" w:rsidRPr="00DC2C0E" w:rsidRDefault="00DC2C0E" w:rsidP="00DC2C0E">
      <w:pPr>
        <w:suppressAutoHyphens/>
        <w:spacing w:after="0" w:line="240" w:lineRule="auto"/>
        <w:jc w:val="both"/>
        <w:rPr>
          <w:rFonts w:ascii="Times New Roman" w:eastAsia="Times New Roman" w:hAnsi="Times New Roman" w:cs="Times New Roman"/>
          <w:color w:val="000000"/>
          <w:lang w:eastAsia="ru-RU"/>
        </w:rPr>
      </w:pPr>
      <w:r w:rsidRPr="00DC2C0E">
        <w:rPr>
          <w:rFonts w:ascii="Times New Roman" w:eastAsia="Times New Roman" w:hAnsi="Times New Roman" w:cs="Times New Roman"/>
          <w:color w:val="000000"/>
          <w:lang w:eastAsia="ru-RU"/>
        </w:rPr>
        <w:t xml:space="preserve">Тофаларского заказника                                                             </w:t>
      </w:r>
      <w:bookmarkStart w:id="0" w:name="_GoBack"/>
      <w:bookmarkEnd w:id="0"/>
      <w:r w:rsidRPr="00DC2C0E">
        <w:rPr>
          <w:rFonts w:ascii="Times New Roman" w:eastAsia="Times New Roman" w:hAnsi="Times New Roman" w:cs="Times New Roman"/>
          <w:color w:val="000000"/>
          <w:lang w:eastAsia="ru-RU"/>
        </w:rPr>
        <w:t xml:space="preserve">                                      </w:t>
      </w:r>
      <w:r w:rsidR="001C3648">
        <w:rPr>
          <w:rFonts w:ascii="Times New Roman" w:eastAsia="Times New Roman" w:hAnsi="Times New Roman" w:cs="Times New Roman"/>
          <w:color w:val="000000"/>
          <w:lang w:eastAsia="ru-RU"/>
        </w:rPr>
        <w:t xml:space="preserve">                </w:t>
      </w:r>
      <w:r w:rsidRPr="00DC2C0E">
        <w:rPr>
          <w:rFonts w:ascii="Times New Roman" w:eastAsia="Times New Roman" w:hAnsi="Times New Roman" w:cs="Times New Roman"/>
          <w:color w:val="000000"/>
          <w:lang w:eastAsia="ru-RU"/>
        </w:rPr>
        <w:t xml:space="preserve">  В.З. Богатырь</w:t>
      </w:r>
    </w:p>
    <w:p w:rsidR="00DC2C0E" w:rsidRPr="00DC2C0E" w:rsidRDefault="00DC2C0E" w:rsidP="00DC2C0E">
      <w:pPr>
        <w:suppressAutoHyphens/>
        <w:spacing w:after="0" w:line="240" w:lineRule="auto"/>
        <w:ind w:firstLine="709"/>
        <w:jc w:val="both"/>
        <w:rPr>
          <w:rFonts w:ascii="Times New Roman" w:eastAsia="Times New Roman" w:hAnsi="Times New Roman" w:cs="Times New Roman"/>
          <w:color w:val="000000"/>
          <w:lang w:eastAsia="ru-RU"/>
        </w:rPr>
      </w:pPr>
    </w:p>
    <w:p w:rsidR="004D6AE0" w:rsidRDefault="004D6AE0"/>
    <w:sectPr w:rsidR="004D6AE0" w:rsidSect="00A8258D">
      <w:headerReference w:type="even" r:id="rId6"/>
      <w:headerReference w:type="default" r:id="rId7"/>
      <w:footerReference w:type="even" r:id="rId8"/>
      <w:footerReference w:type="default" r:id="rId9"/>
      <w:headerReference w:type="first" r:id="rId10"/>
      <w:footerReference w:type="first" r:id="rId11"/>
      <w:pgSz w:w="11906" w:h="16838"/>
      <w:pgMar w:top="709" w:right="991" w:bottom="993" w:left="85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DEE" w:rsidRDefault="007E7DEE">
      <w:pPr>
        <w:spacing w:after="0" w:line="240" w:lineRule="auto"/>
      </w:pPr>
      <w:r>
        <w:separator/>
      </w:r>
    </w:p>
  </w:endnote>
  <w:endnote w:type="continuationSeparator" w:id="0">
    <w:p w:rsidR="007E7DEE" w:rsidRDefault="007E7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D2784">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847964"/>
      <w:docPartObj>
        <w:docPartGallery w:val="Page Numbers (Bottom of Page)"/>
        <w:docPartUnique/>
      </w:docPartObj>
    </w:sdtPr>
    <w:sdtEndPr/>
    <w:sdtContent>
      <w:p w:rsidR="0057756F" w:rsidRDefault="00DC2C0E">
        <w:pPr>
          <w:pStyle w:val="a6"/>
          <w:jc w:val="center"/>
        </w:pPr>
        <w:r>
          <w:fldChar w:fldCharType="begin"/>
        </w:r>
        <w:r>
          <w:instrText>PAGE   \* MERGEFORMAT</w:instrText>
        </w:r>
        <w:r>
          <w:fldChar w:fldCharType="separate"/>
        </w:r>
        <w:r w:rsidR="005D2784">
          <w:rPr>
            <w:noProof/>
          </w:rPr>
          <w:t>1</w:t>
        </w:r>
        <w:r>
          <w:fldChar w:fldCharType="end"/>
        </w:r>
      </w:p>
    </w:sdtContent>
  </w:sdt>
  <w:p w:rsidR="0057756F" w:rsidRDefault="005D2784">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D278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DEE" w:rsidRDefault="007E7DEE">
      <w:pPr>
        <w:spacing w:after="0" w:line="240" w:lineRule="auto"/>
      </w:pPr>
      <w:r>
        <w:separator/>
      </w:r>
    </w:p>
  </w:footnote>
  <w:footnote w:type="continuationSeparator" w:id="0">
    <w:p w:rsidR="007E7DEE" w:rsidRDefault="007E7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D2784">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D2784">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D278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C0E"/>
    <w:rsid w:val="00043004"/>
    <w:rsid w:val="000866A5"/>
    <w:rsid w:val="00110A04"/>
    <w:rsid w:val="001C3648"/>
    <w:rsid w:val="001D4BB9"/>
    <w:rsid w:val="002605B2"/>
    <w:rsid w:val="002638BF"/>
    <w:rsid w:val="00290EBF"/>
    <w:rsid w:val="002C5BCB"/>
    <w:rsid w:val="003648B0"/>
    <w:rsid w:val="00436ABB"/>
    <w:rsid w:val="00447732"/>
    <w:rsid w:val="00451434"/>
    <w:rsid w:val="00463334"/>
    <w:rsid w:val="004D6AE0"/>
    <w:rsid w:val="004E266E"/>
    <w:rsid w:val="005D2784"/>
    <w:rsid w:val="00615956"/>
    <w:rsid w:val="0063066A"/>
    <w:rsid w:val="0063167F"/>
    <w:rsid w:val="00654D6D"/>
    <w:rsid w:val="006F3D7F"/>
    <w:rsid w:val="0072652C"/>
    <w:rsid w:val="007418E9"/>
    <w:rsid w:val="00793FD6"/>
    <w:rsid w:val="007B017F"/>
    <w:rsid w:val="007E0CB4"/>
    <w:rsid w:val="007E67FC"/>
    <w:rsid w:val="007E7DEE"/>
    <w:rsid w:val="00860F6F"/>
    <w:rsid w:val="00881063"/>
    <w:rsid w:val="008A3A17"/>
    <w:rsid w:val="008F29D8"/>
    <w:rsid w:val="0090197B"/>
    <w:rsid w:val="00966FBE"/>
    <w:rsid w:val="009B2A30"/>
    <w:rsid w:val="00A5725F"/>
    <w:rsid w:val="00BF683F"/>
    <w:rsid w:val="00C066A9"/>
    <w:rsid w:val="00C33B2D"/>
    <w:rsid w:val="00D07327"/>
    <w:rsid w:val="00D746EE"/>
    <w:rsid w:val="00D75E85"/>
    <w:rsid w:val="00DC2C0E"/>
    <w:rsid w:val="00DD1ECC"/>
    <w:rsid w:val="00E438BF"/>
    <w:rsid w:val="00EA3D56"/>
    <w:rsid w:val="00EE5389"/>
    <w:rsid w:val="00EF047E"/>
    <w:rsid w:val="00EF381F"/>
    <w:rsid w:val="00F3421B"/>
    <w:rsid w:val="00F67809"/>
    <w:rsid w:val="00FC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2A73"/>
  <w15:docId w15:val="{4E90D8AF-25AC-413F-BD30-60C5432E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C53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D1E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316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2C0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2C0E"/>
    <w:pPr>
      <w:tabs>
        <w:tab w:val="center" w:pos="4677"/>
        <w:tab w:val="right" w:pos="9355"/>
      </w:tabs>
      <w:suppressAutoHyphens/>
      <w:spacing w:after="0" w:line="240" w:lineRule="auto"/>
    </w:pPr>
  </w:style>
  <w:style w:type="character" w:customStyle="1" w:styleId="a5">
    <w:name w:val="Верхний колонтитул Знак"/>
    <w:basedOn w:val="a0"/>
    <w:link w:val="a4"/>
    <w:uiPriority w:val="99"/>
    <w:rsid w:val="00DC2C0E"/>
  </w:style>
  <w:style w:type="paragraph" w:styleId="a6">
    <w:name w:val="footer"/>
    <w:basedOn w:val="a"/>
    <w:link w:val="a7"/>
    <w:uiPriority w:val="99"/>
    <w:unhideWhenUsed/>
    <w:rsid w:val="00DC2C0E"/>
    <w:pPr>
      <w:tabs>
        <w:tab w:val="center" w:pos="4677"/>
        <w:tab w:val="right" w:pos="9355"/>
      </w:tabs>
      <w:suppressAutoHyphens/>
      <w:spacing w:after="0" w:line="240" w:lineRule="auto"/>
    </w:pPr>
  </w:style>
  <w:style w:type="character" w:customStyle="1" w:styleId="a7">
    <w:name w:val="Нижний колонтитул Знак"/>
    <w:basedOn w:val="a0"/>
    <w:link w:val="a6"/>
    <w:uiPriority w:val="99"/>
    <w:rsid w:val="00DC2C0E"/>
  </w:style>
  <w:style w:type="character" w:customStyle="1" w:styleId="20">
    <w:name w:val="Заголовок 2 Знак"/>
    <w:basedOn w:val="a0"/>
    <w:link w:val="2"/>
    <w:uiPriority w:val="9"/>
    <w:rsid w:val="00DD1E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3167F"/>
    <w:rPr>
      <w:rFonts w:asciiTheme="majorHAnsi" w:eastAsiaTheme="majorEastAsia" w:hAnsiTheme="majorHAnsi" w:cstheme="majorBidi"/>
      <w:b/>
      <w:bCs/>
      <w:color w:val="4F81BD" w:themeColor="accent1"/>
    </w:rPr>
  </w:style>
  <w:style w:type="character" w:styleId="a8">
    <w:name w:val="Emphasis"/>
    <w:basedOn w:val="a0"/>
    <w:uiPriority w:val="20"/>
    <w:qFormat/>
    <w:rsid w:val="00463334"/>
    <w:rPr>
      <w:i/>
      <w:iCs/>
    </w:rPr>
  </w:style>
  <w:style w:type="character" w:customStyle="1" w:styleId="10">
    <w:name w:val="Заголовок 1 Знак"/>
    <w:basedOn w:val="a0"/>
    <w:link w:val="1"/>
    <w:uiPriority w:val="9"/>
    <w:rsid w:val="00FC53FC"/>
    <w:rPr>
      <w:rFonts w:asciiTheme="majorHAnsi" w:eastAsiaTheme="majorEastAsia" w:hAnsiTheme="majorHAnsi" w:cstheme="majorBidi"/>
      <w:b/>
      <w:bCs/>
      <w:color w:val="365F91" w:themeColor="accent1" w:themeShade="BF"/>
      <w:sz w:val="28"/>
      <w:szCs w:val="28"/>
    </w:rPr>
  </w:style>
  <w:style w:type="paragraph" w:styleId="a9">
    <w:name w:val="Balloon Text"/>
    <w:basedOn w:val="a"/>
    <w:link w:val="aa"/>
    <w:uiPriority w:val="99"/>
    <w:semiHidden/>
    <w:unhideWhenUsed/>
    <w:rsid w:val="007E0CB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E0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987</Words>
  <Characters>5630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Доненко Светлана Михайловна</dc:creator>
  <cp:lastModifiedBy>Бухарова Вероника Николаевна</cp:lastModifiedBy>
  <cp:revision>4</cp:revision>
  <cp:lastPrinted>2026-09-03T06:27:00Z</cp:lastPrinted>
  <dcterms:created xsi:type="dcterms:W3CDTF">2026-09-03T06:27:00Z</dcterms:created>
  <dcterms:modified xsi:type="dcterms:W3CDTF">2026-10-09T02:52:00Z</dcterms:modified>
</cp:coreProperties>
</file>