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FA4" w:rsidRDefault="00F00747">
      <w:pPr>
        <w:pStyle w:val="afc"/>
        <w:jc w:val="center"/>
        <w:rPr>
          <w:rFonts w:ascii="Times New Roman" w:hAnsi="Times New Roman" w:cs="Times New Roman"/>
        </w:rPr>
      </w:pPr>
      <w:r>
        <w:rPr>
          <w:rFonts w:ascii="Times New Roman" w:hAnsi="Times New Roman" w:cs="Times New Roman"/>
          <w:b/>
        </w:rPr>
        <w:t xml:space="preserve">ГОСУДАРСТВЕННЫЙ КОНТРАКТ № </w:t>
      </w:r>
    </w:p>
    <w:p w:rsidR="00CD6FA4" w:rsidRDefault="00F00747">
      <w:pPr>
        <w:jc w:val="center"/>
        <w:rPr>
          <w:sz w:val="20"/>
          <w:szCs w:val="20"/>
        </w:rPr>
      </w:pPr>
      <w:r>
        <w:rPr>
          <w:sz w:val="20"/>
          <w:szCs w:val="20"/>
        </w:rPr>
        <w:t>г. Челябинск                                                                                                                             « ___ » _______ 2026 г.</w:t>
      </w:r>
    </w:p>
    <w:p w:rsidR="00CD6FA4" w:rsidRDefault="00CD6FA4">
      <w:pPr>
        <w:jc w:val="both"/>
        <w:rPr>
          <w:sz w:val="20"/>
          <w:szCs w:val="20"/>
        </w:rPr>
      </w:pPr>
    </w:p>
    <w:p w:rsidR="00CD6FA4" w:rsidRDefault="00F00747">
      <w:pPr>
        <w:widowControl w:val="0"/>
        <w:spacing w:line="276" w:lineRule="auto"/>
        <w:ind w:left="-142" w:right="92" w:firstLine="567"/>
        <w:contextualSpacing/>
        <w:jc w:val="both"/>
        <w:rPr>
          <w:sz w:val="20"/>
          <w:szCs w:val="20"/>
        </w:rPr>
      </w:pPr>
      <w:r>
        <w:rPr>
          <w:rFonts w:eastAsia="Tinos"/>
          <w:sz w:val="20"/>
          <w:szCs w:val="20"/>
        </w:rPr>
        <w:t>От имени Российской Федерации в целях обеспечения государственных нужд Управление Федеральной службы государственной регистрации, кадастра и картографии по Челябинской области, в лице заместителя руководителя _______, действующего на основании доверенности</w:t>
      </w:r>
      <w:r>
        <w:rPr>
          <w:rFonts w:eastAsia="Tinos"/>
          <w:sz w:val="20"/>
          <w:szCs w:val="20"/>
          <w:highlight w:val="white"/>
        </w:rPr>
        <w:t xml:space="preserve"> </w:t>
      </w:r>
      <w:r>
        <w:rPr>
          <w:rFonts w:eastAsia="Tinos"/>
          <w:sz w:val="20"/>
          <w:szCs w:val="20"/>
        </w:rPr>
        <w:t>от ___, именуемое в дальнейшем «Заказчик», с одной стороны и</w:t>
      </w:r>
      <w:r>
        <w:rPr>
          <w:rFonts w:eastAsia="Tinos"/>
          <w:color w:val="00000A"/>
          <w:sz w:val="20"/>
          <w:szCs w:val="20"/>
          <w:shd w:val="clear" w:color="auto" w:fill="FFFFFF"/>
        </w:rPr>
        <w:t xml:space="preserve"> ______, </w:t>
      </w:r>
      <w:r>
        <w:rPr>
          <w:rFonts w:eastAsia="Tinos"/>
          <w:color w:val="00000A"/>
          <w:sz w:val="20"/>
          <w:szCs w:val="20"/>
          <w:highlight w:val="white"/>
          <w:shd w:val="clear" w:color="auto" w:fill="FFFFFF"/>
        </w:rPr>
        <w:t xml:space="preserve">именуемое в дальнейшем «Исполнитель», в лице </w:t>
      </w:r>
      <w:r>
        <w:rPr>
          <w:rFonts w:eastAsia="Tinos"/>
          <w:color w:val="00000A"/>
          <w:sz w:val="20"/>
          <w:szCs w:val="20"/>
          <w:shd w:val="clear" w:color="auto" w:fill="FFFFFF"/>
        </w:rPr>
        <w:t>_______действующего на основании Устава</w:t>
      </w:r>
      <w:r>
        <w:rPr>
          <w:rFonts w:eastAsia="Tinos"/>
          <w:sz w:val="20"/>
          <w:szCs w:val="20"/>
        </w:rPr>
        <w:t>, с другой стороны, вместе именуемые в дальнейшем «Стороны», на основании п. 4 ч. 1 ст. 93 Федеральног</w:t>
      </w:r>
      <w:r>
        <w:rPr>
          <w:rFonts w:eastAsia="Tinos"/>
          <w:sz w:val="20"/>
          <w:szCs w:val="20"/>
        </w:rPr>
        <w:t>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CD6FA4" w:rsidRDefault="00CD6FA4">
      <w:pPr>
        <w:spacing w:before="40"/>
        <w:ind w:right="-8"/>
        <w:jc w:val="center"/>
        <w:rPr>
          <w:b/>
          <w:sz w:val="20"/>
          <w:szCs w:val="20"/>
        </w:rPr>
      </w:pPr>
    </w:p>
    <w:p w:rsidR="00CD6FA4" w:rsidRDefault="00F00747">
      <w:pPr>
        <w:numPr>
          <w:ilvl w:val="0"/>
          <w:numId w:val="29"/>
        </w:numPr>
        <w:spacing w:before="40"/>
        <w:ind w:right="-8"/>
        <w:jc w:val="center"/>
        <w:rPr>
          <w:b/>
          <w:sz w:val="20"/>
          <w:szCs w:val="20"/>
        </w:rPr>
      </w:pPr>
      <w:r>
        <w:rPr>
          <w:b/>
          <w:sz w:val="20"/>
          <w:szCs w:val="20"/>
        </w:rPr>
        <w:t>ПРЕДМЕТ КОНТРАКТА</w:t>
      </w:r>
    </w:p>
    <w:p w:rsidR="00CD6FA4" w:rsidRDefault="00CD6FA4">
      <w:pPr>
        <w:spacing w:before="40"/>
        <w:ind w:left="720" w:right="-8"/>
        <w:rPr>
          <w:b/>
          <w:sz w:val="20"/>
          <w:szCs w:val="20"/>
        </w:rPr>
      </w:pPr>
    </w:p>
    <w:p w:rsidR="00CD6FA4" w:rsidRDefault="00F00747">
      <w:pPr>
        <w:spacing w:line="276" w:lineRule="auto"/>
        <w:ind w:right="-6"/>
        <w:jc w:val="both"/>
        <w:rPr>
          <w:sz w:val="20"/>
          <w:szCs w:val="20"/>
        </w:rPr>
      </w:pPr>
      <w:r>
        <w:rPr>
          <w:sz w:val="20"/>
          <w:szCs w:val="20"/>
        </w:rPr>
        <w:t>1.1. Исп</w:t>
      </w:r>
      <w:r>
        <w:rPr>
          <w:sz w:val="20"/>
          <w:szCs w:val="20"/>
        </w:rPr>
        <w:t xml:space="preserve">олнитель обязуется оказать Заказчику </w:t>
      </w:r>
      <w:r>
        <w:rPr>
          <w:b/>
          <w:sz w:val="20"/>
          <w:szCs w:val="20"/>
        </w:rPr>
        <w:t>услуги по перевозке автотранспортными средствами Исполнителя имущества территориального отдела Управления</w:t>
      </w:r>
      <w:r>
        <w:rPr>
          <w:color w:val="000000"/>
          <w:sz w:val="20"/>
          <w:szCs w:val="20"/>
        </w:rPr>
        <w:t xml:space="preserve"> </w:t>
      </w:r>
      <w:r>
        <w:rPr>
          <w:b/>
          <w:sz w:val="20"/>
          <w:szCs w:val="20"/>
        </w:rPr>
        <w:t xml:space="preserve">с выполнением погрузо-разгрузочных работ </w:t>
      </w:r>
      <w:r>
        <w:rPr>
          <w:sz w:val="20"/>
          <w:szCs w:val="20"/>
        </w:rPr>
        <w:t>(далее – Услуги) в соответствии с требованиями технического задания (При</w:t>
      </w:r>
      <w:r>
        <w:rPr>
          <w:sz w:val="20"/>
          <w:szCs w:val="20"/>
        </w:rPr>
        <w:t>ложение 1 к Контракту), а Заказчик обязуется принять и оплатить оказанные услуги.</w:t>
      </w:r>
    </w:p>
    <w:p w:rsidR="00CD6FA4" w:rsidRDefault="00F00747">
      <w:pPr>
        <w:spacing w:line="276" w:lineRule="auto"/>
        <w:ind w:right="-6"/>
        <w:jc w:val="both"/>
        <w:rPr>
          <w:sz w:val="20"/>
          <w:szCs w:val="20"/>
        </w:rPr>
      </w:pPr>
      <w:r>
        <w:rPr>
          <w:sz w:val="20"/>
          <w:szCs w:val="20"/>
        </w:rPr>
        <w:t xml:space="preserve">1.2. Срок оказания услуг: </w:t>
      </w:r>
      <w:r>
        <w:rPr>
          <w:color w:val="000000"/>
          <w:sz w:val="20"/>
          <w:szCs w:val="20"/>
        </w:rPr>
        <w:t>с момента заключения Контракта по 31.10.2026</w:t>
      </w:r>
      <w:r>
        <w:rPr>
          <w:color w:val="000000"/>
          <w:sz w:val="20"/>
          <w:szCs w:val="20"/>
          <w:lang w:eastAsia="en-US"/>
        </w:rPr>
        <w:t>.</w:t>
      </w:r>
      <w:r>
        <w:rPr>
          <w:rFonts w:eastAsia="Calibri"/>
          <w:sz w:val="20"/>
          <w:szCs w:val="20"/>
          <w:lang w:eastAsia="en-US"/>
        </w:rPr>
        <w:t xml:space="preserve"> Услуги оказываются в рабочие дни (понедельник-четверг с 8-30 до 17-00, пятница с 8-30 до 16-00) по зая</w:t>
      </w:r>
      <w:r>
        <w:rPr>
          <w:rFonts w:eastAsia="Calibri"/>
          <w:sz w:val="20"/>
          <w:szCs w:val="20"/>
          <w:lang w:eastAsia="en-US"/>
        </w:rPr>
        <w:t>вке Заказчика.</w:t>
      </w:r>
    </w:p>
    <w:p w:rsidR="00CD6FA4" w:rsidRDefault="00F00747">
      <w:pPr>
        <w:spacing w:line="276" w:lineRule="auto"/>
        <w:ind w:right="-6"/>
        <w:jc w:val="both"/>
        <w:rPr>
          <w:rFonts w:eastAsia="Calibri"/>
          <w:sz w:val="20"/>
          <w:szCs w:val="20"/>
          <w:lang w:eastAsia="en-US"/>
        </w:rPr>
      </w:pPr>
      <w:r>
        <w:rPr>
          <w:sz w:val="20"/>
          <w:szCs w:val="20"/>
        </w:rPr>
        <w:t xml:space="preserve">1.3. Место оказания услуг: адрес погрузки: </w:t>
      </w:r>
      <w:r>
        <w:rPr>
          <w:rFonts w:eastAsia="Calibri"/>
          <w:sz w:val="21"/>
          <w:szCs w:val="21"/>
          <w:lang w:eastAsia="en-US"/>
        </w:rPr>
        <w:t xml:space="preserve">г. Сатка, ул. Российская, д.18, 1 этаж; </w:t>
      </w:r>
      <w:r>
        <w:rPr>
          <w:rFonts w:eastAsia="Calibri"/>
          <w:sz w:val="20"/>
          <w:szCs w:val="20"/>
          <w:lang w:eastAsia="en-US"/>
        </w:rPr>
        <w:t>адрес доставки: г. Сатка, ул. Металлургов, д. 2, 2 этаж (лифт отсутствует).</w:t>
      </w:r>
    </w:p>
    <w:p w:rsidR="00CD6FA4" w:rsidRDefault="00F00747">
      <w:pPr>
        <w:spacing w:line="276" w:lineRule="auto"/>
        <w:ind w:right="-6"/>
        <w:jc w:val="both"/>
        <w:rPr>
          <w:rFonts w:eastAsia="Calibri"/>
          <w:b/>
          <w:sz w:val="20"/>
          <w:szCs w:val="20"/>
          <w:lang w:eastAsia="en-US"/>
        </w:rPr>
      </w:pPr>
      <w:r>
        <w:rPr>
          <w:rFonts w:eastAsia="Calibri"/>
          <w:sz w:val="20"/>
          <w:szCs w:val="20"/>
          <w:lang w:eastAsia="en-US"/>
        </w:rPr>
        <w:t xml:space="preserve">1.4. </w:t>
      </w:r>
      <w:r>
        <w:rPr>
          <w:sz w:val="20"/>
          <w:szCs w:val="20"/>
        </w:rPr>
        <w:t xml:space="preserve">ИКЗ: </w:t>
      </w:r>
      <w:r>
        <w:rPr>
          <w:color w:val="000000"/>
          <w:sz w:val="20"/>
          <w:szCs w:val="20"/>
        </w:rPr>
        <w:t>26 1 7453140418 745101001 0022 000 0000 244.</w:t>
      </w:r>
    </w:p>
    <w:p w:rsidR="00CD6FA4" w:rsidRDefault="00CD6FA4">
      <w:pPr>
        <w:ind w:right="-6"/>
        <w:jc w:val="both"/>
        <w:rPr>
          <w:rFonts w:eastAsia="Calibri"/>
          <w:sz w:val="21"/>
          <w:szCs w:val="21"/>
          <w:lang w:eastAsia="en-US"/>
        </w:rPr>
      </w:pPr>
    </w:p>
    <w:p w:rsidR="00CD6FA4" w:rsidRDefault="00F00747">
      <w:pPr>
        <w:pStyle w:val="ConsPlusNormal"/>
        <w:ind w:firstLine="283"/>
        <w:contextualSpacing/>
        <w:jc w:val="center"/>
        <w:outlineLvl w:val="0"/>
        <w:rPr>
          <w:rFonts w:ascii="Times New Roman" w:hAnsi="Times New Roman" w:cs="Times New Roman"/>
          <w:b/>
        </w:rPr>
      </w:pPr>
      <w:r>
        <w:rPr>
          <w:rFonts w:ascii="Times New Roman" w:hAnsi="Times New Roman" w:cs="Times New Roman"/>
          <w:b/>
        </w:rPr>
        <w:t>2. ПРАВА И ОБЯЗАННОСТИ СТОРОН</w:t>
      </w:r>
    </w:p>
    <w:p w:rsidR="00CD6FA4" w:rsidRDefault="00F00747">
      <w:pPr>
        <w:pStyle w:val="ConsPlusNormal"/>
        <w:spacing w:line="276" w:lineRule="auto"/>
        <w:ind w:firstLine="283"/>
        <w:contextualSpacing/>
        <w:jc w:val="both"/>
        <w:rPr>
          <w:rFonts w:ascii="Times New Roman" w:hAnsi="Times New Roman" w:cs="Times New Roman"/>
        </w:rPr>
      </w:pPr>
      <w:r>
        <w:rPr>
          <w:rFonts w:ascii="Times New Roman" w:hAnsi="Times New Roman" w:cs="Times New Roman"/>
        </w:rPr>
        <w:t>2.1. Исполнитель вправе:</w:t>
      </w:r>
    </w:p>
    <w:p w:rsidR="00CD6FA4" w:rsidRDefault="00F00747">
      <w:pPr>
        <w:widowControl w:val="0"/>
        <w:spacing w:line="276" w:lineRule="auto"/>
        <w:ind w:firstLine="283"/>
        <w:jc w:val="both"/>
        <w:rPr>
          <w:sz w:val="20"/>
          <w:szCs w:val="20"/>
        </w:rPr>
      </w:pPr>
      <w:r>
        <w:rPr>
          <w:sz w:val="20"/>
          <w:szCs w:val="20"/>
        </w:rPr>
        <w:t>а) привлекать к выполнению Контракта соисполнителей.</w:t>
      </w:r>
    </w:p>
    <w:p w:rsidR="00CD6FA4" w:rsidRDefault="00F00747">
      <w:pPr>
        <w:widowControl w:val="0"/>
        <w:spacing w:line="276" w:lineRule="auto"/>
        <w:ind w:firstLine="283"/>
        <w:jc w:val="both"/>
        <w:rPr>
          <w:sz w:val="20"/>
          <w:szCs w:val="20"/>
        </w:rPr>
      </w:pPr>
      <w:r>
        <w:rPr>
          <w:sz w:val="20"/>
          <w:szCs w:val="20"/>
        </w:rPr>
        <w:t>В отно</w:t>
      </w:r>
      <w:r>
        <w:rPr>
          <w:sz w:val="20"/>
          <w:szCs w:val="20"/>
        </w:rPr>
        <w:t>шении соисполнителей Исполнитель выполняет функции заказчика. Исполнитель несет ответственность за неисполнение или ненадлежащее исполнение обязательств соисполнителями в рамках оказания соответствующих услуг в соответствии с гражданским законодательством.</w:t>
      </w:r>
    </w:p>
    <w:p w:rsidR="00CD6FA4" w:rsidRDefault="00F00747">
      <w:pPr>
        <w:widowControl w:val="0"/>
        <w:spacing w:line="276" w:lineRule="auto"/>
        <w:ind w:firstLine="283"/>
        <w:jc w:val="both"/>
        <w:rPr>
          <w:sz w:val="20"/>
          <w:szCs w:val="20"/>
        </w:rPr>
      </w:pPr>
      <w:r>
        <w:rPr>
          <w:sz w:val="20"/>
          <w:szCs w:val="20"/>
        </w:rPr>
        <w:t xml:space="preserve">Невыполнение соисполнителем обязательств перед Исполнителем не освобождает Исполнителя от выполнения условий Контракта; </w:t>
      </w:r>
    </w:p>
    <w:p w:rsidR="00CD6FA4" w:rsidRDefault="00F00747">
      <w:pPr>
        <w:widowControl w:val="0"/>
        <w:spacing w:line="276" w:lineRule="auto"/>
        <w:ind w:firstLine="283"/>
        <w:contextualSpacing/>
        <w:jc w:val="both"/>
        <w:rPr>
          <w:sz w:val="20"/>
          <w:szCs w:val="20"/>
        </w:rPr>
      </w:pPr>
      <w:bookmarkStart w:id="0" w:name="Par21"/>
      <w:bookmarkStart w:id="1" w:name="Par24"/>
      <w:bookmarkEnd w:id="0"/>
      <w:bookmarkEnd w:id="1"/>
      <w:r>
        <w:rPr>
          <w:sz w:val="20"/>
          <w:szCs w:val="20"/>
        </w:rPr>
        <w:t>б) требовать своевременной оплаты на условиях, установленных Контрактом, надлежащим образом оказанных и принятых Заказчиком услуг;</w:t>
      </w:r>
    </w:p>
    <w:p w:rsidR="00CD6FA4" w:rsidRDefault="00F00747">
      <w:pPr>
        <w:widowControl w:val="0"/>
        <w:spacing w:line="276" w:lineRule="auto"/>
        <w:ind w:firstLine="283"/>
        <w:contextualSpacing/>
        <w:jc w:val="both"/>
        <w:rPr>
          <w:sz w:val="20"/>
          <w:szCs w:val="20"/>
        </w:rPr>
      </w:pPr>
      <w:bookmarkStart w:id="2" w:name="Par25"/>
      <w:bookmarkEnd w:id="2"/>
      <w:r>
        <w:rPr>
          <w:sz w:val="20"/>
          <w:szCs w:val="20"/>
        </w:rPr>
        <w:t xml:space="preserve">в) </w:t>
      </w:r>
      <w:r>
        <w:rPr>
          <w:sz w:val="20"/>
          <w:szCs w:val="20"/>
        </w:rPr>
        <w:t>по согласованию с Заказчиком (путем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w:t>
      </w:r>
      <w:r>
        <w:rPr>
          <w:sz w:val="20"/>
          <w:szCs w:val="20"/>
        </w:rPr>
        <w:t xml:space="preserve">ристиками, указанными в Контракте г) </w:t>
      </w:r>
      <w:r>
        <w:rPr>
          <w:sz w:val="20"/>
          <w:szCs w:val="20"/>
        </w:rPr>
        <w:t>требовать</w:t>
      </w:r>
      <w:r w:rsidRPr="00B96CCF">
        <w:rPr>
          <w:sz w:val="20"/>
          <w:szCs w:val="20"/>
        </w:rPr>
        <w:t xml:space="preserve"> </w:t>
      </w:r>
      <w:r>
        <w:rPr>
          <w:sz w:val="20"/>
          <w:szCs w:val="20"/>
        </w:rPr>
        <w:t>уплаты неустоек</w:t>
      </w:r>
      <w:r>
        <w:rPr>
          <w:sz w:val="20"/>
          <w:szCs w:val="20"/>
        </w:rPr>
        <w:t xml:space="preserve"> (штрафов, пеней) в соответствии с </w:t>
      </w:r>
      <w:hyperlink w:anchor="Par180" w:tooltip="XI. Ответственность Сторон &lt;121&gt;" w:history="1">
        <w:r>
          <w:rPr>
            <w:sz w:val="20"/>
            <w:szCs w:val="20"/>
          </w:rPr>
          <w:t xml:space="preserve">разделом </w:t>
        </w:r>
      </w:hyperlink>
      <w:r w:rsidRPr="00B96CCF">
        <w:rPr>
          <w:sz w:val="20"/>
          <w:szCs w:val="20"/>
          <w:lang w:val="en-US"/>
        </w:rPr>
        <w:t>VI</w:t>
      </w:r>
      <w:r>
        <w:rPr>
          <w:sz w:val="20"/>
          <w:szCs w:val="20"/>
        </w:rPr>
        <w:t xml:space="preserve"> Контракта;</w:t>
      </w:r>
    </w:p>
    <w:p w:rsidR="00CD6FA4" w:rsidRDefault="00F00747">
      <w:pPr>
        <w:widowControl w:val="0"/>
        <w:spacing w:line="276" w:lineRule="auto"/>
        <w:ind w:firstLine="283"/>
        <w:contextualSpacing/>
        <w:jc w:val="both"/>
        <w:rPr>
          <w:sz w:val="20"/>
          <w:szCs w:val="20"/>
        </w:rPr>
      </w:pPr>
      <w:bookmarkStart w:id="3" w:name="Par28"/>
      <w:bookmarkStart w:id="4" w:name="Par29"/>
      <w:bookmarkEnd w:id="3"/>
      <w:bookmarkEnd w:id="4"/>
      <w:r>
        <w:rPr>
          <w:sz w:val="20"/>
          <w:szCs w:val="20"/>
        </w:rPr>
        <w:t xml:space="preserve">2.2. Исполнитель обязан: </w:t>
      </w:r>
    </w:p>
    <w:p w:rsidR="00CD6FA4" w:rsidRDefault="00F00747">
      <w:pPr>
        <w:widowControl w:val="0"/>
        <w:spacing w:line="276" w:lineRule="auto"/>
        <w:ind w:firstLine="283"/>
        <w:contextualSpacing/>
        <w:jc w:val="both"/>
        <w:rPr>
          <w:sz w:val="20"/>
          <w:szCs w:val="20"/>
        </w:rPr>
      </w:pPr>
      <w:r>
        <w:rPr>
          <w:sz w:val="20"/>
          <w:szCs w:val="20"/>
        </w:rPr>
        <w:t>а) оказать услуги в соответствии с техническим</w:t>
      </w:r>
      <w:r>
        <w:rPr>
          <w:sz w:val="20"/>
          <w:szCs w:val="20"/>
        </w:rPr>
        <w:t xml:space="preserve"> заданием (Приложение № 1 к Контракту), в предусмотренный Контрактом срок;</w:t>
      </w:r>
    </w:p>
    <w:p w:rsidR="00CD6FA4" w:rsidRDefault="00F00747">
      <w:pPr>
        <w:widowControl w:val="0"/>
        <w:spacing w:line="276" w:lineRule="auto"/>
        <w:ind w:firstLine="283"/>
        <w:contextualSpacing/>
        <w:jc w:val="both"/>
        <w:rPr>
          <w:sz w:val="20"/>
          <w:szCs w:val="20"/>
        </w:rPr>
      </w:pPr>
      <w:r>
        <w:rPr>
          <w:sz w:val="20"/>
          <w:szCs w:val="20"/>
        </w:rPr>
        <w:t>б)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w:t>
      </w:r>
      <w:r>
        <w:rPr>
          <w:sz w:val="20"/>
          <w:szCs w:val="20"/>
        </w:rPr>
        <w:t xml:space="preserve"> обязательств, в том числе о сложностях, возникающих при исполнении Контракта;</w:t>
      </w:r>
    </w:p>
    <w:p w:rsidR="00CD6FA4" w:rsidRDefault="00F00747">
      <w:pPr>
        <w:widowControl w:val="0"/>
        <w:spacing w:line="276" w:lineRule="auto"/>
        <w:ind w:firstLine="283"/>
        <w:contextualSpacing/>
        <w:jc w:val="both"/>
        <w:rPr>
          <w:sz w:val="20"/>
          <w:szCs w:val="20"/>
        </w:rPr>
      </w:pPr>
      <w:bookmarkStart w:id="5" w:name="Par32"/>
      <w:bookmarkEnd w:id="5"/>
      <w:r>
        <w:rPr>
          <w:sz w:val="20"/>
          <w:szCs w:val="20"/>
        </w:rPr>
        <w:t xml:space="preserve">в)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w:t>
      </w:r>
      <w:r>
        <w:rPr>
          <w:sz w:val="20"/>
          <w:szCs w:val="20"/>
        </w:rPr>
        <w:t>государственным стандартам), сертификации, лицензирования, установленным законодательством Российской Федерации и Контрактом;</w:t>
      </w:r>
    </w:p>
    <w:p w:rsidR="00CD6FA4" w:rsidRDefault="00F00747">
      <w:pPr>
        <w:widowControl w:val="0"/>
        <w:spacing w:line="276" w:lineRule="auto"/>
        <w:ind w:firstLine="283"/>
        <w:contextualSpacing/>
        <w:jc w:val="both"/>
        <w:rPr>
          <w:sz w:val="20"/>
          <w:szCs w:val="20"/>
        </w:rPr>
      </w:pPr>
      <w:r>
        <w:rPr>
          <w:sz w:val="20"/>
          <w:szCs w:val="20"/>
        </w:rPr>
        <w:t>г) обеспечить за свой счет устранение недостатков, выявленных при приемке Заказчиком оказанных услуг (этапов оказания услуг), а та</w:t>
      </w:r>
      <w:r>
        <w:rPr>
          <w:sz w:val="20"/>
          <w:szCs w:val="20"/>
        </w:rPr>
        <w:t>кже в течение гарантийного периода;</w:t>
      </w:r>
    </w:p>
    <w:p w:rsidR="00CD6FA4" w:rsidRDefault="00F00747">
      <w:pPr>
        <w:widowControl w:val="0"/>
        <w:spacing w:line="276" w:lineRule="auto"/>
        <w:ind w:firstLine="283"/>
        <w:contextualSpacing/>
        <w:jc w:val="both"/>
        <w:rPr>
          <w:sz w:val="20"/>
          <w:szCs w:val="20"/>
        </w:rPr>
      </w:pPr>
      <w:r>
        <w:rPr>
          <w:sz w:val="20"/>
          <w:szCs w:val="20"/>
        </w:rPr>
        <w:t>д) в случае необходимости выполнения скрытых работ, не утвержденных Заказчиком (в аварийной ситуации, когда согласование проведения скрытых работ с Заказчиком невозможно), составляет акт освидетельствования скрытых работ</w:t>
      </w:r>
      <w:r>
        <w:rPr>
          <w:sz w:val="20"/>
          <w:szCs w:val="20"/>
        </w:rPr>
        <w:t xml:space="preserve"> (в том числе прилагает к нему цветные фотографии на электронном носителе).</w:t>
      </w:r>
    </w:p>
    <w:p w:rsidR="00CD6FA4" w:rsidRDefault="00F00747">
      <w:pPr>
        <w:widowControl w:val="0"/>
        <w:spacing w:line="276" w:lineRule="auto"/>
        <w:ind w:firstLine="283"/>
        <w:contextualSpacing/>
        <w:jc w:val="both"/>
        <w:rPr>
          <w:sz w:val="20"/>
          <w:szCs w:val="20"/>
        </w:rPr>
      </w:pPr>
      <w:bookmarkStart w:id="6" w:name="Par35"/>
      <w:bookmarkEnd w:id="6"/>
      <w:r>
        <w:rPr>
          <w:sz w:val="20"/>
          <w:szCs w:val="20"/>
        </w:rPr>
        <w:t>2.3. Заказчик вправе:</w:t>
      </w:r>
    </w:p>
    <w:p w:rsidR="00CD6FA4" w:rsidRDefault="00F00747">
      <w:pPr>
        <w:widowControl w:val="0"/>
        <w:spacing w:line="276" w:lineRule="auto"/>
        <w:ind w:firstLine="283"/>
        <w:contextualSpacing/>
        <w:jc w:val="both"/>
        <w:rPr>
          <w:sz w:val="20"/>
          <w:szCs w:val="20"/>
        </w:rPr>
      </w:pPr>
      <w:r>
        <w:rPr>
          <w:sz w:val="20"/>
          <w:szCs w:val="20"/>
        </w:rPr>
        <w:t>а) требовать от Исполнителя надлежащего исполнения обязательств, установленных Контрактом;</w:t>
      </w:r>
    </w:p>
    <w:p w:rsidR="00CD6FA4" w:rsidRDefault="00F00747">
      <w:pPr>
        <w:widowControl w:val="0"/>
        <w:spacing w:line="276" w:lineRule="auto"/>
        <w:ind w:firstLine="283"/>
        <w:contextualSpacing/>
        <w:jc w:val="both"/>
        <w:rPr>
          <w:sz w:val="20"/>
          <w:szCs w:val="20"/>
        </w:rPr>
      </w:pPr>
      <w:r>
        <w:rPr>
          <w:sz w:val="20"/>
          <w:szCs w:val="20"/>
        </w:rPr>
        <w:t>б) проверять ход и качество выполнения Исполнителем условий Контрак</w:t>
      </w:r>
      <w:r>
        <w:rPr>
          <w:sz w:val="20"/>
          <w:szCs w:val="20"/>
        </w:rPr>
        <w:t>та без вмешательства в оперативно-хозяйственную деятельность Исполнителя;</w:t>
      </w:r>
    </w:p>
    <w:p w:rsidR="00CD6FA4" w:rsidRDefault="00F00747">
      <w:pPr>
        <w:widowControl w:val="0"/>
        <w:spacing w:line="276" w:lineRule="auto"/>
        <w:ind w:firstLine="283"/>
        <w:contextualSpacing/>
        <w:jc w:val="both"/>
        <w:rPr>
          <w:sz w:val="20"/>
          <w:szCs w:val="20"/>
        </w:rPr>
      </w:pPr>
      <w:r>
        <w:rPr>
          <w:sz w:val="20"/>
          <w:szCs w:val="20"/>
        </w:rPr>
        <w:t xml:space="preserve">в) требовать возмещения убытков, уплаты неустоек (штрафов, пеней) в соответствии с </w:t>
      </w:r>
      <w:hyperlink w:anchor="Par180" w:tooltip="XI. Ответственность Сторон &lt;121&gt;" w:history="1">
        <w:r>
          <w:rPr>
            <w:sz w:val="20"/>
            <w:szCs w:val="20"/>
          </w:rPr>
          <w:t xml:space="preserve">разделом </w:t>
        </w:r>
      </w:hyperlink>
      <w:r w:rsidRPr="00B96CCF">
        <w:rPr>
          <w:sz w:val="20"/>
          <w:szCs w:val="20"/>
          <w:lang w:val="en-US"/>
        </w:rPr>
        <w:t>VI</w:t>
      </w:r>
      <w:r>
        <w:rPr>
          <w:sz w:val="20"/>
          <w:szCs w:val="20"/>
        </w:rPr>
        <w:t xml:space="preserve"> Контракта;</w:t>
      </w:r>
    </w:p>
    <w:p w:rsidR="00CD6FA4" w:rsidRDefault="00F00747">
      <w:pPr>
        <w:widowControl w:val="0"/>
        <w:spacing w:line="276" w:lineRule="auto"/>
        <w:ind w:firstLine="283"/>
        <w:contextualSpacing/>
        <w:jc w:val="both"/>
        <w:rPr>
          <w:sz w:val="20"/>
          <w:szCs w:val="20"/>
        </w:rPr>
      </w:pPr>
      <w:bookmarkStart w:id="7" w:name="Par50"/>
      <w:bookmarkStart w:id="8" w:name="Par51"/>
      <w:bookmarkStart w:id="9" w:name="Par52"/>
      <w:bookmarkEnd w:id="7"/>
      <w:bookmarkEnd w:id="8"/>
      <w:bookmarkEnd w:id="9"/>
      <w:r>
        <w:rPr>
          <w:sz w:val="20"/>
          <w:szCs w:val="20"/>
        </w:rPr>
        <w:t>г) осуществл</w:t>
      </w:r>
      <w:r>
        <w:rPr>
          <w:sz w:val="20"/>
          <w:szCs w:val="20"/>
        </w:rPr>
        <w:t>ять контроль за объемом, качеством и сроками оказания услуг;</w:t>
      </w:r>
    </w:p>
    <w:p w:rsidR="00CD6FA4" w:rsidRDefault="00F00747">
      <w:pPr>
        <w:widowControl w:val="0"/>
        <w:spacing w:line="276" w:lineRule="auto"/>
        <w:ind w:firstLine="283"/>
        <w:contextualSpacing/>
        <w:jc w:val="both"/>
        <w:rPr>
          <w:sz w:val="20"/>
          <w:szCs w:val="20"/>
        </w:rPr>
      </w:pPr>
      <w:r>
        <w:rPr>
          <w:sz w:val="20"/>
          <w:szCs w:val="20"/>
        </w:rPr>
        <w:t>д) требовать от Исполнителя своевременного устранения недостатков, выявленных в ходе приемки;</w:t>
      </w:r>
    </w:p>
    <w:p w:rsidR="00CD6FA4" w:rsidRDefault="00F00747">
      <w:pPr>
        <w:widowControl w:val="0"/>
        <w:spacing w:line="276" w:lineRule="auto"/>
        <w:ind w:firstLine="283"/>
        <w:contextualSpacing/>
        <w:jc w:val="both"/>
        <w:rPr>
          <w:sz w:val="20"/>
          <w:szCs w:val="20"/>
        </w:rPr>
      </w:pPr>
      <w:r>
        <w:rPr>
          <w:sz w:val="20"/>
          <w:szCs w:val="20"/>
        </w:rPr>
        <w:lastRenderedPageBreak/>
        <w:t>е) отказаться от приемки и оплаты услуг, не соответствующих условиям Контракта.</w:t>
      </w:r>
    </w:p>
    <w:p w:rsidR="00CD6FA4" w:rsidRDefault="00F00747">
      <w:pPr>
        <w:widowControl w:val="0"/>
        <w:spacing w:line="276" w:lineRule="auto"/>
        <w:ind w:firstLine="283"/>
        <w:contextualSpacing/>
        <w:jc w:val="both"/>
        <w:rPr>
          <w:sz w:val="20"/>
          <w:szCs w:val="20"/>
        </w:rPr>
      </w:pPr>
      <w:r>
        <w:rPr>
          <w:sz w:val="20"/>
          <w:szCs w:val="20"/>
        </w:rPr>
        <w:t>2.4. Заказчик обязан:</w:t>
      </w:r>
    </w:p>
    <w:p w:rsidR="00CD6FA4" w:rsidRDefault="00F00747">
      <w:pPr>
        <w:widowControl w:val="0"/>
        <w:spacing w:line="276" w:lineRule="auto"/>
        <w:ind w:firstLine="283"/>
        <w:contextualSpacing/>
        <w:jc w:val="both"/>
        <w:rPr>
          <w:sz w:val="20"/>
          <w:szCs w:val="20"/>
        </w:rPr>
      </w:pPr>
      <w:r>
        <w:rPr>
          <w:sz w:val="20"/>
          <w:szCs w:val="20"/>
        </w:rPr>
        <w:t>а) принять и оплатить надлежащим образом оказанные услуги в соответствии с Контрактом;</w:t>
      </w:r>
    </w:p>
    <w:p w:rsidR="00CD6FA4" w:rsidRDefault="00F00747">
      <w:pPr>
        <w:widowControl w:val="0"/>
        <w:spacing w:line="276" w:lineRule="auto"/>
        <w:ind w:firstLine="283"/>
        <w:contextualSpacing/>
        <w:jc w:val="both"/>
        <w:rPr>
          <w:sz w:val="20"/>
          <w:szCs w:val="20"/>
        </w:rPr>
      </w:pPr>
      <w:r>
        <w:rPr>
          <w:sz w:val="20"/>
          <w:szCs w:val="20"/>
        </w:rPr>
        <w:t>б) обеспечить контроль за исполнением Контракта, в том числе на отдельных этапах его исполнения;</w:t>
      </w:r>
    </w:p>
    <w:p w:rsidR="00CD6FA4" w:rsidRDefault="00F00747">
      <w:pPr>
        <w:spacing w:line="276" w:lineRule="auto"/>
        <w:ind w:firstLine="283"/>
        <w:jc w:val="both"/>
        <w:rPr>
          <w:sz w:val="20"/>
          <w:szCs w:val="20"/>
        </w:rPr>
      </w:pPr>
      <w:bookmarkStart w:id="10" w:name="Par56"/>
      <w:bookmarkEnd w:id="10"/>
      <w:r>
        <w:rPr>
          <w:sz w:val="20"/>
          <w:szCs w:val="20"/>
        </w:rPr>
        <w:t>в) провести экспертизу оказанных услуг для проверки их соответствия усл</w:t>
      </w:r>
      <w:r>
        <w:rPr>
          <w:sz w:val="20"/>
          <w:szCs w:val="20"/>
        </w:rPr>
        <w:t xml:space="preserve">овиям Контракта в соответствии с Федеральным </w:t>
      </w:r>
      <w:hyperlink r:id="rId7" w:tooltip="https://login.consultant.ru/link/?req=doc&amp;base=LAW&amp;n=351490&amp;date=25.09.2020" w:history="1">
        <w:r>
          <w:rPr>
            <w:sz w:val="20"/>
            <w:szCs w:val="20"/>
          </w:rPr>
          <w:t>законом</w:t>
        </w:r>
      </w:hyperlink>
      <w:r>
        <w:rPr>
          <w:sz w:val="20"/>
          <w:szCs w:val="20"/>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CD6FA4" w:rsidRDefault="00F00747">
      <w:pPr>
        <w:widowControl w:val="0"/>
        <w:spacing w:line="276" w:lineRule="auto"/>
        <w:ind w:firstLine="283"/>
        <w:contextualSpacing/>
        <w:jc w:val="both"/>
        <w:rPr>
          <w:sz w:val="20"/>
          <w:szCs w:val="20"/>
        </w:rPr>
      </w:pPr>
      <w:r>
        <w:rPr>
          <w:sz w:val="20"/>
          <w:szCs w:val="20"/>
        </w:rPr>
        <w:t>г) оказывать содействие Исполнителю по вопросам, имеющим отношение к исполнению настоящего Контракта и не требу</w:t>
      </w:r>
      <w:r>
        <w:rPr>
          <w:sz w:val="20"/>
          <w:szCs w:val="20"/>
        </w:rPr>
        <w:t>ющим дополнительных материальных затрат.</w:t>
      </w:r>
    </w:p>
    <w:p w:rsidR="00CD6FA4" w:rsidRDefault="00CD6FA4">
      <w:pPr>
        <w:pStyle w:val="afc"/>
        <w:jc w:val="center"/>
        <w:rPr>
          <w:rFonts w:ascii="Times New Roman" w:hAnsi="Times New Roman" w:cs="Times New Roman"/>
          <w:b/>
        </w:rPr>
      </w:pPr>
    </w:p>
    <w:p w:rsidR="00CD6FA4" w:rsidRDefault="00F00747">
      <w:pPr>
        <w:shd w:val="clear" w:color="auto" w:fill="FFFFFF"/>
        <w:contextualSpacing/>
        <w:jc w:val="center"/>
        <w:rPr>
          <w:b/>
          <w:color w:val="000000"/>
          <w:sz w:val="20"/>
          <w:szCs w:val="20"/>
        </w:rPr>
      </w:pPr>
      <w:r>
        <w:rPr>
          <w:b/>
          <w:color w:val="000000"/>
          <w:sz w:val="20"/>
          <w:szCs w:val="20"/>
        </w:rPr>
        <w:t>3. ЦЕНА ГОСУДАРСТВЕННОГО КОНТРАКТА, ПОРЯДОК РАСЧЕТА.</w:t>
      </w:r>
    </w:p>
    <w:p w:rsidR="00CD6FA4" w:rsidRDefault="00CD6FA4">
      <w:pPr>
        <w:tabs>
          <w:tab w:val="left" w:pos="540"/>
        </w:tabs>
        <w:contextualSpacing/>
        <w:jc w:val="both"/>
        <w:rPr>
          <w:sz w:val="20"/>
          <w:szCs w:val="20"/>
        </w:rPr>
      </w:pPr>
    </w:p>
    <w:p w:rsidR="00CD6FA4" w:rsidRDefault="00F00747">
      <w:pPr>
        <w:spacing w:line="276" w:lineRule="auto"/>
        <w:ind w:firstLine="283"/>
        <w:jc w:val="both"/>
        <w:rPr>
          <w:sz w:val="20"/>
          <w:szCs w:val="20"/>
        </w:rPr>
      </w:pPr>
      <w:r>
        <w:rPr>
          <w:sz w:val="20"/>
          <w:szCs w:val="20"/>
        </w:rPr>
        <w:t xml:space="preserve">3.1.Цена Контракта составляет </w:t>
      </w:r>
      <w:r>
        <w:rPr>
          <w:b/>
          <w:sz w:val="20"/>
          <w:szCs w:val="20"/>
        </w:rPr>
        <w:t>_</w:t>
      </w:r>
      <w:r>
        <w:rPr>
          <w:sz w:val="20"/>
          <w:szCs w:val="20"/>
        </w:rPr>
        <w:t xml:space="preserve"> </w:t>
      </w:r>
      <w:r>
        <w:rPr>
          <w:b/>
          <w:sz w:val="20"/>
          <w:szCs w:val="20"/>
        </w:rPr>
        <w:t>(    )</w:t>
      </w:r>
      <w:r>
        <w:rPr>
          <w:sz w:val="20"/>
          <w:szCs w:val="20"/>
        </w:rPr>
        <w:t xml:space="preserve"> </w:t>
      </w:r>
      <w:r>
        <w:rPr>
          <w:b/>
          <w:sz w:val="20"/>
          <w:szCs w:val="20"/>
        </w:rPr>
        <w:t>рублей _ копеек</w:t>
      </w:r>
      <w:r>
        <w:rPr>
          <w:sz w:val="20"/>
          <w:szCs w:val="20"/>
        </w:rPr>
        <w:t xml:space="preserve">, в том числе </w:t>
      </w:r>
      <w:r>
        <w:rPr>
          <w:sz w:val="20"/>
          <w:szCs w:val="20"/>
        </w:rPr>
        <w:t xml:space="preserve">НДС </w:t>
      </w:r>
      <w:r>
        <w:rPr>
          <w:sz w:val="20"/>
          <w:szCs w:val="20"/>
        </w:rPr>
        <w:t xml:space="preserve">/ НДС не облагается (указывается в зависимости от способа налогообложения Исполнителя).  </w:t>
      </w:r>
    </w:p>
    <w:p w:rsidR="00CD6FA4" w:rsidRDefault="00F00747">
      <w:pPr>
        <w:tabs>
          <w:tab w:val="left" w:pos="284"/>
          <w:tab w:val="left" w:pos="720"/>
          <w:tab w:val="left" w:pos="4253"/>
        </w:tabs>
        <w:spacing w:line="276" w:lineRule="auto"/>
        <w:ind w:left="57" w:right="57"/>
        <w:jc w:val="both"/>
        <w:rPr>
          <w:sz w:val="20"/>
          <w:szCs w:val="20"/>
        </w:rPr>
      </w:pPr>
      <w:r>
        <w:rPr>
          <w:sz w:val="20"/>
          <w:szCs w:val="20"/>
        </w:rPr>
        <w:t xml:space="preserve">    3.2. Цена Контракта является твердой и определяется на весь срок исполнения Контракта, за исключением случаев, предусмотренных ФЗ №44-ФЗ и Конт</w:t>
      </w:r>
      <w:r>
        <w:rPr>
          <w:sz w:val="20"/>
          <w:szCs w:val="20"/>
        </w:rPr>
        <w:t>рактом:</w:t>
      </w:r>
      <w:bookmarkStart w:id="11" w:name="Par90"/>
      <w:bookmarkStart w:id="12" w:name="Par102"/>
      <w:bookmarkEnd w:id="11"/>
      <w:bookmarkEnd w:id="12"/>
    </w:p>
    <w:p w:rsidR="00CD6FA4" w:rsidRDefault="00F00747">
      <w:pPr>
        <w:pStyle w:val="ConsPlusNormal"/>
        <w:tabs>
          <w:tab w:val="left" w:pos="284"/>
        </w:tabs>
        <w:spacing w:line="276" w:lineRule="auto"/>
        <w:ind w:left="57" w:right="57" w:firstLine="567"/>
        <w:jc w:val="both"/>
        <w:rPr>
          <w:rFonts w:ascii="Times New Roman" w:hAnsi="Times New Roman" w:cs="Times New Roman"/>
        </w:rPr>
      </w:pPr>
      <w:r>
        <w:rPr>
          <w:rFonts w:ascii="Times New Roman" w:hAnsi="Times New Roman" w:cs="Times New Roman"/>
        </w:rPr>
        <w:t>- при снижении цены контракта без изменения предусмотренных контрактом объема услуг, качества оказанных услуг и иных условий контракта;</w:t>
      </w:r>
    </w:p>
    <w:p w:rsidR="00CD6FA4" w:rsidRDefault="00F00747">
      <w:pPr>
        <w:tabs>
          <w:tab w:val="left" w:pos="284"/>
          <w:tab w:val="left" w:pos="720"/>
          <w:tab w:val="left" w:pos="4253"/>
        </w:tabs>
        <w:spacing w:line="276" w:lineRule="auto"/>
        <w:ind w:left="57" w:right="57" w:firstLine="567"/>
        <w:jc w:val="both"/>
        <w:rPr>
          <w:sz w:val="20"/>
          <w:szCs w:val="20"/>
        </w:rPr>
      </w:pPr>
      <w:r>
        <w:rPr>
          <w:sz w:val="20"/>
          <w:szCs w:val="20"/>
        </w:rPr>
        <w:t>- если по предложению заказчика увеличивается предусмотренный контрактом объем услуг не более чем на десять проц</w:t>
      </w:r>
      <w:r>
        <w:rPr>
          <w:sz w:val="20"/>
          <w:szCs w:val="20"/>
        </w:rPr>
        <w:t>ентов или уменьшается предусмотренный контрактом объем оказанных услуг не более чем на десять процентов. При этом по соглашению сторон допускается  однокаратное увеличение с учетом положений бюджетного законодательства Российской Федерации цены контракта п</w:t>
      </w:r>
      <w:r>
        <w:rPr>
          <w:sz w:val="20"/>
          <w:szCs w:val="20"/>
        </w:rPr>
        <w:t>ропорционально дополнительному объему услуг исходя из  цены единицы услуги,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w:t>
      </w:r>
      <w:r>
        <w:rPr>
          <w:sz w:val="20"/>
          <w:szCs w:val="20"/>
        </w:rPr>
        <w:t xml:space="preserve">ы услуги. </w:t>
      </w:r>
      <w:r>
        <w:rPr>
          <w:color w:val="000000"/>
          <w:sz w:val="20"/>
          <w:szCs w:val="20"/>
        </w:rPr>
        <w:t>Цена единицы услуги в целях настоящего пункта определяется как частное от деления цены контракта на предусмотренные контрактом объем услуги</w:t>
      </w:r>
      <w:r>
        <w:rPr>
          <w:sz w:val="20"/>
          <w:szCs w:val="20"/>
        </w:rPr>
        <w:t>;;</w:t>
      </w:r>
    </w:p>
    <w:p w:rsidR="00CD6FA4" w:rsidRDefault="00F00747">
      <w:pPr>
        <w:tabs>
          <w:tab w:val="left" w:pos="284"/>
        </w:tabs>
        <w:spacing w:line="276" w:lineRule="auto"/>
        <w:ind w:left="57" w:right="57" w:firstLine="567"/>
        <w:jc w:val="both"/>
        <w:rPr>
          <w:rFonts w:eastAsia="Calibri"/>
          <w:sz w:val="20"/>
          <w:szCs w:val="20"/>
          <w:lang w:eastAsia="en-US"/>
        </w:rPr>
      </w:pPr>
      <w:r>
        <w:rPr>
          <w:sz w:val="20"/>
          <w:szCs w:val="20"/>
        </w:rPr>
        <w:t xml:space="preserve">- </w:t>
      </w:r>
      <w:r>
        <w:rPr>
          <w:rFonts w:eastAsia="Calibri"/>
          <w:sz w:val="20"/>
          <w:szCs w:val="20"/>
          <w:lang w:eastAsia="en-US"/>
        </w:rPr>
        <w:t xml:space="preserve"> в случаях, предусмотренных </w:t>
      </w:r>
      <w:hyperlink r:id="rId8" w:tooltip="consultantplus://offline/ref=5082CA6A0C6616B68202741A9C20D8E3D9FA75DC9BCAB58F34876E034AEBAF5B9BB9DF02C5FAE329DFA26C6D77A31343B7DB28E18FD5TEmCI" w:history="1">
        <w:r>
          <w:rPr>
            <w:rStyle w:val="af1"/>
            <w:rFonts w:eastAsia="Calibri"/>
            <w:sz w:val="20"/>
            <w:szCs w:val="20"/>
            <w:lang w:eastAsia="en-US"/>
          </w:rPr>
          <w:t>п. 6 ст. 161</w:t>
        </w:r>
      </w:hyperlink>
      <w:r>
        <w:rPr>
          <w:rFonts w:eastAsia="Calibri"/>
          <w:sz w:val="20"/>
          <w:szCs w:val="20"/>
          <w:lang w:eastAsia="en-US"/>
        </w:rPr>
        <w:t xml:space="preserve"> Бюджетного</w:t>
      </w:r>
      <w:r>
        <w:rPr>
          <w:rFonts w:eastAsia="Calibri"/>
          <w:sz w:val="20"/>
          <w:szCs w:val="20"/>
          <w:lang w:eastAsia="en-US"/>
        </w:rPr>
        <w:t xml:space="preserve">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w:t>
      </w:r>
    </w:p>
    <w:p w:rsidR="00CD6FA4" w:rsidRDefault="00F00747">
      <w:pPr>
        <w:tabs>
          <w:tab w:val="left" w:pos="284"/>
        </w:tabs>
        <w:spacing w:line="276" w:lineRule="auto"/>
        <w:ind w:left="57" w:right="57" w:firstLine="227"/>
        <w:jc w:val="both"/>
        <w:rPr>
          <w:sz w:val="20"/>
          <w:szCs w:val="20"/>
        </w:rPr>
      </w:pPr>
      <w:r>
        <w:rPr>
          <w:sz w:val="20"/>
          <w:szCs w:val="20"/>
        </w:rPr>
        <w:t>3.3. Оплата за фактически оказанные услуги осуществляется из средств федерального бюджета за счет</w:t>
      </w:r>
      <w:r>
        <w:rPr>
          <w:sz w:val="20"/>
          <w:szCs w:val="20"/>
        </w:rPr>
        <w:t xml:space="preserve"> лимитов бюджетных обязательств 2026 года путем безналичного перечисления денежных средств на счет Исполнителя в срок не более 10 (десяти) рабочих дней с даты подписания Заказчиком Акта оказанных услуг.</w:t>
      </w:r>
    </w:p>
    <w:p w:rsidR="00CD6FA4" w:rsidRDefault="00F00747">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3.4. Сумма, подлежащая уплате Заказчиком Исполнителю,</w:t>
      </w:r>
      <w:r>
        <w:rPr>
          <w:rFonts w:ascii="Times New Roman" w:hAnsi="Times New Roman" w:cs="Times New Roman"/>
        </w:rPr>
        <w:t xml:space="preserve">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w:t>
      </w:r>
      <w:r>
        <w:rPr>
          <w:rFonts w:ascii="Times New Roman" w:hAnsi="Times New Roman" w:cs="Times New Roman"/>
        </w:rPr>
        <w:t>обязательные платежи подлежат уплате в бюджеты бюджетной системы Российской Федерации Заказчиком.</w:t>
      </w:r>
    </w:p>
    <w:p w:rsidR="00CD6FA4" w:rsidRDefault="00F00747">
      <w:pPr>
        <w:spacing w:line="276" w:lineRule="auto"/>
        <w:ind w:firstLine="284"/>
        <w:jc w:val="both"/>
        <w:rPr>
          <w:color w:val="000000"/>
          <w:sz w:val="20"/>
          <w:szCs w:val="20"/>
        </w:rPr>
      </w:pPr>
      <w:bookmarkStart w:id="13" w:name="Par103"/>
      <w:bookmarkEnd w:id="13"/>
      <w:r>
        <w:rPr>
          <w:sz w:val="20"/>
          <w:szCs w:val="20"/>
        </w:rPr>
        <w:t>3.5. Цена Контракта включает в себя п</w:t>
      </w:r>
      <w:r>
        <w:rPr>
          <w:color w:val="000000"/>
          <w:sz w:val="20"/>
          <w:szCs w:val="20"/>
        </w:rPr>
        <w:t>огрузку офисного имущества в автотранспорт, перевозку, разгрузку, подъем на 2-й этаж, расстановку мебели согласно предоставленному Заказчиком плану размещения,</w:t>
      </w:r>
      <w:r>
        <w:rPr>
          <w:color w:val="000000"/>
          <w:sz w:val="20"/>
          <w:szCs w:val="20"/>
        </w:rPr>
        <w:t xml:space="preserve"> разборку и сборку крупногабаритной мебели </w:t>
      </w:r>
      <w:r>
        <w:rPr>
          <w:bCs/>
          <w:color w:val="000000"/>
          <w:sz w:val="20"/>
          <w:szCs w:val="20"/>
        </w:rPr>
        <w:t>при необходимости</w:t>
      </w:r>
      <w:r>
        <w:rPr>
          <w:color w:val="000000"/>
          <w:sz w:val="20"/>
          <w:szCs w:val="20"/>
        </w:rPr>
        <w:t xml:space="preserve">, стоимость используемых материалов, </w:t>
      </w:r>
      <w:r>
        <w:rPr>
          <w:rFonts w:eastAsia="PT Astra Serif"/>
          <w:sz w:val="20"/>
          <w:szCs w:val="20"/>
        </w:rPr>
        <w:t>налогов, сборов, таможенных пошлин, транспортных, командировочных расходов и других обязательных платежей, связанных с оказанием услуг</w:t>
      </w:r>
      <w:r>
        <w:rPr>
          <w:rFonts w:eastAsia="PT Astra Serif"/>
          <w:color w:val="000000"/>
          <w:spacing w:val="2"/>
          <w:sz w:val="20"/>
          <w:szCs w:val="20"/>
        </w:rPr>
        <w:t>.</w:t>
      </w:r>
    </w:p>
    <w:p w:rsidR="00CD6FA4" w:rsidRDefault="00F00747">
      <w:pPr>
        <w:tabs>
          <w:tab w:val="left" w:pos="284"/>
        </w:tabs>
        <w:spacing w:line="276" w:lineRule="auto"/>
        <w:ind w:firstLine="283"/>
        <w:jc w:val="both"/>
        <w:rPr>
          <w:sz w:val="20"/>
          <w:szCs w:val="20"/>
        </w:rPr>
      </w:pPr>
      <w:r>
        <w:rPr>
          <w:sz w:val="20"/>
          <w:szCs w:val="20"/>
        </w:rPr>
        <w:t>3.6.</w:t>
      </w:r>
      <w:r>
        <w:rPr>
          <w:sz w:val="20"/>
          <w:szCs w:val="20"/>
        </w:rPr>
        <w:tab/>
      </w:r>
      <w:r>
        <w:rPr>
          <w:sz w:val="20"/>
          <w:szCs w:val="20"/>
        </w:rPr>
        <w:t>В случае изменения расчетного счета Исполнителя, Исполнитель обязан в течение 3 (трех) дней с момента возникновения указанных обстоятельств в письменной форме сообщить об этом Государственному заказчику, указав новые реквизиты расчетного счета. В противном</w:t>
      </w:r>
      <w:r>
        <w:rPr>
          <w:sz w:val="20"/>
          <w:szCs w:val="20"/>
        </w:rPr>
        <w:t xml:space="preserve"> случае все риски, связанные с перечислением Государственным заказчиком денежных средств на указанный в настоящем контракте счет Исполнителя, несет Исполнитель.</w:t>
      </w:r>
    </w:p>
    <w:p w:rsidR="00CD6FA4" w:rsidRDefault="00F00747">
      <w:pPr>
        <w:tabs>
          <w:tab w:val="left" w:pos="284"/>
        </w:tabs>
        <w:spacing w:line="276" w:lineRule="auto"/>
        <w:ind w:firstLine="283"/>
        <w:jc w:val="both"/>
        <w:rPr>
          <w:sz w:val="20"/>
          <w:szCs w:val="20"/>
        </w:rPr>
      </w:pPr>
      <w:r>
        <w:rPr>
          <w:sz w:val="20"/>
          <w:szCs w:val="20"/>
        </w:rPr>
        <w:t xml:space="preserve">3.7. По окончанию осуществления взаимных расчетов по Контракту Исполнитель в срок не позднее 5 </w:t>
      </w:r>
      <w:r>
        <w:rPr>
          <w:sz w:val="20"/>
          <w:szCs w:val="20"/>
        </w:rPr>
        <w:t>рабочих дней должен предоставить Заказчику Акт сверки по Контракту в 2 экземплярах.</w:t>
      </w:r>
    </w:p>
    <w:p w:rsidR="00CD6FA4" w:rsidRDefault="00CD6FA4">
      <w:pPr>
        <w:pStyle w:val="ConsPlusNormal"/>
        <w:contextualSpacing/>
        <w:jc w:val="both"/>
        <w:rPr>
          <w:rFonts w:ascii="Times New Roman" w:hAnsi="Times New Roman"/>
        </w:rPr>
      </w:pPr>
    </w:p>
    <w:p w:rsidR="00CD6FA4" w:rsidRDefault="00F00747">
      <w:pPr>
        <w:pStyle w:val="ConsPlusNormal"/>
        <w:contextualSpacing/>
        <w:jc w:val="center"/>
        <w:rPr>
          <w:rFonts w:ascii="Times New Roman" w:hAnsi="Times New Roman"/>
          <w:b/>
        </w:rPr>
      </w:pPr>
      <w:r>
        <w:rPr>
          <w:rFonts w:ascii="Times New Roman" w:hAnsi="Times New Roman"/>
          <w:b/>
        </w:rPr>
        <w:t>4. ТРЕБОВАНИЕ К КАЧЕСТВУ ОКАЗАНЫХ УСЛУГ</w:t>
      </w:r>
    </w:p>
    <w:p w:rsidR="00CD6FA4" w:rsidRDefault="00CD6FA4">
      <w:pPr>
        <w:contextualSpacing/>
        <w:jc w:val="both"/>
        <w:rPr>
          <w:sz w:val="20"/>
          <w:szCs w:val="20"/>
        </w:rPr>
      </w:pPr>
    </w:p>
    <w:p w:rsidR="00CD6FA4" w:rsidRDefault="00F00747">
      <w:pPr>
        <w:spacing w:line="276" w:lineRule="auto"/>
        <w:contextualSpacing/>
        <w:jc w:val="both"/>
        <w:rPr>
          <w:sz w:val="20"/>
          <w:szCs w:val="20"/>
        </w:rPr>
      </w:pPr>
      <w:r>
        <w:rPr>
          <w:sz w:val="20"/>
          <w:szCs w:val="20"/>
        </w:rPr>
        <w:t>4.1 Качество оказываемых услуг должно соответствовать требованиям технического задания (Приложение № 1 к контракту).</w:t>
      </w:r>
    </w:p>
    <w:p w:rsidR="00CD6FA4" w:rsidRDefault="00F00747">
      <w:pPr>
        <w:spacing w:line="276" w:lineRule="auto"/>
        <w:contextualSpacing/>
        <w:jc w:val="both"/>
        <w:outlineLvl w:val="0"/>
        <w:rPr>
          <w:sz w:val="20"/>
          <w:szCs w:val="20"/>
        </w:rPr>
      </w:pPr>
      <w:r>
        <w:rPr>
          <w:sz w:val="20"/>
          <w:szCs w:val="20"/>
        </w:rPr>
        <w:t xml:space="preserve">4.2. </w:t>
      </w:r>
      <w:r>
        <w:rPr>
          <w:rFonts w:eastAsia="Calibri"/>
          <w:sz w:val="20"/>
          <w:szCs w:val="20"/>
          <w:lang w:eastAsia="en-US"/>
        </w:rPr>
        <w:t>Услуги п</w:t>
      </w:r>
      <w:r>
        <w:rPr>
          <w:rFonts w:eastAsia="Calibri"/>
          <w:sz w:val="20"/>
          <w:szCs w:val="20"/>
          <w:lang w:eastAsia="en-US"/>
        </w:rPr>
        <w:t>о перевозке осуществляются в соответствии с Правилами перевозок грузов автомобильным транспортом, утвержденными постановлением Правительства Российской Федерации 21.12.2020 г. № 2200</w:t>
      </w:r>
      <w:r>
        <w:rPr>
          <w:sz w:val="20"/>
          <w:szCs w:val="20"/>
        </w:rPr>
        <w:t>.</w:t>
      </w:r>
    </w:p>
    <w:p w:rsidR="00CD6FA4" w:rsidRDefault="00CD6FA4">
      <w:pPr>
        <w:pStyle w:val="ConsPlusNormal"/>
        <w:contextualSpacing/>
        <w:jc w:val="both"/>
        <w:rPr>
          <w:rFonts w:ascii="Times New Roman" w:hAnsi="Times New Roman"/>
        </w:rPr>
      </w:pPr>
    </w:p>
    <w:p w:rsidR="00CD6FA4" w:rsidRDefault="00F00747">
      <w:pPr>
        <w:ind w:right="141"/>
        <w:contextualSpacing/>
        <w:jc w:val="center"/>
        <w:rPr>
          <w:b/>
          <w:sz w:val="20"/>
          <w:szCs w:val="20"/>
        </w:rPr>
      </w:pPr>
      <w:r>
        <w:rPr>
          <w:b/>
          <w:sz w:val="20"/>
          <w:szCs w:val="20"/>
        </w:rPr>
        <w:t>5. ПОРЯДОК СДАЧИ И ПРИЕМКИ ОКАЗАННЫХ УСЛУГ</w:t>
      </w:r>
    </w:p>
    <w:p w:rsidR="00CD6FA4" w:rsidRDefault="00CD6FA4">
      <w:pPr>
        <w:ind w:right="141"/>
        <w:contextualSpacing/>
        <w:jc w:val="center"/>
        <w:rPr>
          <w:b/>
          <w:sz w:val="20"/>
          <w:szCs w:val="20"/>
        </w:rPr>
      </w:pPr>
    </w:p>
    <w:p w:rsidR="00CD6FA4" w:rsidRDefault="00F00747">
      <w:pPr>
        <w:shd w:val="clear" w:color="auto" w:fill="FFFFFF"/>
        <w:spacing w:line="276" w:lineRule="auto"/>
        <w:ind w:firstLine="283"/>
        <w:jc w:val="both"/>
        <w:rPr>
          <w:sz w:val="20"/>
          <w:szCs w:val="20"/>
        </w:rPr>
      </w:pPr>
      <w:r>
        <w:rPr>
          <w:sz w:val="20"/>
          <w:szCs w:val="20"/>
        </w:rPr>
        <w:t>5.1.Не позднее 3 рабочих дн</w:t>
      </w:r>
      <w:r>
        <w:rPr>
          <w:sz w:val="20"/>
          <w:szCs w:val="20"/>
        </w:rPr>
        <w:t>ей с момента оказания услуг Исполнитель предоставляет Заказчику платежные документы (счет (счет-фактуру) и акт оказанных услуг (Приложение №3 к Контракту)</w:t>
      </w:r>
      <w:r>
        <w:rPr>
          <w:color w:val="000000"/>
          <w:sz w:val="20"/>
          <w:szCs w:val="20"/>
        </w:rPr>
        <w:t xml:space="preserve">. </w:t>
      </w:r>
    </w:p>
    <w:p w:rsidR="00CD6FA4" w:rsidRDefault="00F00747">
      <w:pPr>
        <w:pStyle w:val="210"/>
        <w:tabs>
          <w:tab w:val="left" w:pos="284"/>
        </w:tabs>
        <w:spacing w:line="276" w:lineRule="auto"/>
        <w:ind w:left="0" w:firstLine="283"/>
        <w:jc w:val="both"/>
      </w:pPr>
      <w:r>
        <w:t>5.2. Заказчик обязуется принять оказанные услуги в течение 20 (двадцати) рабочих дней со дня получе</w:t>
      </w:r>
      <w:r>
        <w:t>ния счета и акта оказанных услуг либо направить Исполнителю мотивированный отказ от подписания акта.</w:t>
      </w:r>
    </w:p>
    <w:p w:rsidR="00CD6FA4" w:rsidRDefault="00F00747">
      <w:pPr>
        <w:spacing w:line="276" w:lineRule="auto"/>
        <w:ind w:firstLine="283"/>
        <w:jc w:val="both"/>
        <w:rPr>
          <w:sz w:val="20"/>
          <w:szCs w:val="20"/>
        </w:rPr>
      </w:pPr>
      <w:r>
        <w:rPr>
          <w:sz w:val="20"/>
          <w:szCs w:val="20"/>
        </w:rPr>
        <w:lastRenderedPageBreak/>
        <w:t>5.3. Для проверки результатов, предусмотренных Контрактом в части их соответствия условиям государственного контракта Заказчик в день приемки оказанных усл</w:t>
      </w:r>
      <w:r>
        <w:rPr>
          <w:sz w:val="20"/>
          <w:szCs w:val="20"/>
        </w:rPr>
        <w:t>уг, выполненных работ проводит экспертизу, силами заказчика или привлекает к ее проведению экспертов, экспертные организации.</w:t>
      </w:r>
    </w:p>
    <w:p w:rsidR="00CD6FA4" w:rsidRDefault="00F00747">
      <w:pPr>
        <w:pStyle w:val="210"/>
        <w:spacing w:line="276" w:lineRule="auto"/>
        <w:ind w:left="0" w:firstLine="283"/>
        <w:jc w:val="both"/>
        <w:rPr>
          <w:shd w:val="clear" w:color="auto" w:fill="FFFFFF"/>
        </w:rPr>
      </w:pPr>
      <w:r>
        <w:t xml:space="preserve">5.4. В случае мотивированного отказа Заказчика от приемки услуг составляется акт о выявленных недостатках, с указанием перечня недостатков, которые подлежат устранению силами и за счет средств Исполнителя. </w:t>
      </w:r>
      <w:r>
        <w:rPr>
          <w:shd w:val="clear" w:color="auto" w:fill="FFFFFF"/>
        </w:rPr>
        <w:t>Мотивированный отказ направляется Исполнителю в сл</w:t>
      </w:r>
      <w:r>
        <w:rPr>
          <w:shd w:val="clear" w:color="auto" w:fill="FFFFFF"/>
        </w:rPr>
        <w:t>учаях, установленных в п. 5.6.</w:t>
      </w:r>
    </w:p>
    <w:p w:rsidR="00CD6FA4" w:rsidRDefault="00F00747">
      <w:pPr>
        <w:pStyle w:val="210"/>
        <w:spacing w:line="276" w:lineRule="auto"/>
        <w:ind w:left="0" w:firstLine="283"/>
        <w:jc w:val="both"/>
        <w:rPr>
          <w:shd w:val="clear" w:color="auto" w:fill="FFFFFF"/>
        </w:rPr>
      </w:pPr>
      <w:r>
        <w:rPr>
          <w:shd w:val="clear" w:color="auto" w:fill="FFFFFF"/>
        </w:rPr>
        <w:t xml:space="preserve">5.5. В случае несоответствия результатов услуг условиям контракта Сторонами составляется двусторонний акт с указанием недостатков и перечня необходимых доработок, а также срока на их устранение.  Исполнитель обязан устранить </w:t>
      </w:r>
      <w:r>
        <w:rPr>
          <w:shd w:val="clear" w:color="auto" w:fill="FFFFFF"/>
        </w:rPr>
        <w:t xml:space="preserve">дефекты и недостатки и произвести необходимые доработки за счет своих средств и своими силами в течение срока, указанного в акте. После устранения выявленных дефектов и недостатков подписывается акт оказанных услуг. </w:t>
      </w:r>
    </w:p>
    <w:p w:rsidR="00CD6FA4" w:rsidRDefault="00F00747">
      <w:pPr>
        <w:pStyle w:val="210"/>
        <w:spacing w:line="276" w:lineRule="auto"/>
        <w:ind w:left="0" w:firstLine="283"/>
        <w:jc w:val="both"/>
        <w:rPr>
          <w:shd w:val="clear" w:color="auto" w:fill="FFFFFF"/>
        </w:rPr>
      </w:pPr>
      <w:r>
        <w:rPr>
          <w:shd w:val="clear" w:color="auto" w:fill="FFFFFF"/>
        </w:rPr>
        <w:t>5.6. В случае отказа Исполнителя от под</w:t>
      </w:r>
      <w:r>
        <w:rPr>
          <w:shd w:val="clear" w:color="auto" w:fill="FFFFFF"/>
        </w:rPr>
        <w:t>писания либо составления акта о выявленных недостатках, Заказчик подписывает Акт о выявленных недостатках в одностороннем порядке, в котором ставит отметку об отказе от подписания, либо составления акта. Указанный акт направляется в адрес Исполнителя любым</w:t>
      </w:r>
      <w:r>
        <w:rPr>
          <w:shd w:val="clear" w:color="auto" w:fill="FFFFFF"/>
        </w:rPr>
        <w:t xml:space="preserve"> способом связи: почтовым отправлением с уведомлением либо факсимильной связь, либо телефонограммой по адресу электронной почты, либо с использованием иных средств связи или доставки. </w:t>
      </w:r>
    </w:p>
    <w:p w:rsidR="00CD6FA4" w:rsidRDefault="00F00747">
      <w:pPr>
        <w:pStyle w:val="210"/>
        <w:spacing w:line="276" w:lineRule="auto"/>
        <w:ind w:left="0" w:firstLine="283"/>
        <w:jc w:val="both"/>
        <w:rPr>
          <w:shd w:val="clear" w:color="auto" w:fill="FFFFFF"/>
        </w:rPr>
      </w:pPr>
      <w:r>
        <w:rPr>
          <w:shd w:val="clear" w:color="auto" w:fill="FFFFFF"/>
        </w:rPr>
        <w:t>5.7. В случае если Исполнитель в установленные сроки не устранит выявле</w:t>
      </w:r>
      <w:r>
        <w:rPr>
          <w:shd w:val="clear" w:color="auto" w:fill="FFFFFF"/>
        </w:rPr>
        <w:t xml:space="preserve">нные дефекты и недостатки, Заказчик вправе применить к Исполнителю ответственность, предусмотренную контрактом. </w:t>
      </w:r>
    </w:p>
    <w:p w:rsidR="00CD6FA4" w:rsidRDefault="00F00747">
      <w:pPr>
        <w:pStyle w:val="210"/>
        <w:spacing w:line="276" w:lineRule="auto"/>
        <w:ind w:left="0" w:firstLine="283"/>
        <w:jc w:val="both"/>
        <w:rPr>
          <w:rFonts w:eastAsia="Mangal"/>
          <w:color w:val="000000"/>
          <w:shd w:val="clear" w:color="auto" w:fill="FFFFFF"/>
        </w:rPr>
      </w:pPr>
      <w:r>
        <w:rPr>
          <w:rFonts w:eastAsia="Mangal"/>
          <w:color w:val="000000"/>
          <w:shd w:val="clear" w:color="auto" w:fill="FFFFFF"/>
        </w:rPr>
        <w:t>5.8. Услуги считаются оказанными и принятыми после подписания сторонами Акта оказанных услуг.</w:t>
      </w:r>
    </w:p>
    <w:p w:rsidR="00CD6FA4" w:rsidRDefault="00F00747">
      <w:pPr>
        <w:pStyle w:val="210"/>
        <w:spacing w:line="276" w:lineRule="auto"/>
        <w:ind w:left="0" w:firstLine="283"/>
        <w:jc w:val="both"/>
        <w:rPr>
          <w:shd w:val="clear" w:color="auto" w:fill="FFFFFF"/>
        </w:rPr>
      </w:pPr>
      <w:r>
        <w:rPr>
          <w:shd w:val="clear" w:color="auto" w:fill="FFFFFF"/>
        </w:rPr>
        <w:t>5.9. В случае ненадлежащего оказания услуг Исполн</w:t>
      </w:r>
      <w:r>
        <w:rPr>
          <w:shd w:val="clear" w:color="auto" w:fill="FFFFFF"/>
        </w:rPr>
        <w:t>итель не вправе ссылаться на то, что Заказчик, не осуществлял контроль за их выполнением.</w:t>
      </w:r>
    </w:p>
    <w:p w:rsidR="00CD6FA4" w:rsidRDefault="00F00747">
      <w:pPr>
        <w:pStyle w:val="210"/>
        <w:spacing w:line="276" w:lineRule="auto"/>
        <w:ind w:left="0" w:firstLine="283"/>
        <w:jc w:val="both"/>
      </w:pPr>
      <w:r w:rsidRPr="00B96CCF">
        <w:t xml:space="preserve">5.10. </w:t>
      </w:r>
      <w:r w:rsidRPr="00B96CCF">
        <w:t>В случае установления фактов ненадлежащего оказания услуг по Контракту, оказания услуг не в полном объеме, Заказчик вправе ссылаться на недостатки услуг, выявле</w:t>
      </w:r>
      <w:r w:rsidRPr="00B96CCF">
        <w:t>нные даже после их приемки, а также после окончания срока действия Контракта.</w:t>
      </w:r>
    </w:p>
    <w:p w:rsidR="00CD6FA4" w:rsidRDefault="00CD6FA4">
      <w:pPr>
        <w:pStyle w:val="210"/>
        <w:spacing w:line="276" w:lineRule="auto"/>
        <w:ind w:left="0" w:firstLine="283"/>
        <w:jc w:val="both"/>
      </w:pPr>
    </w:p>
    <w:p w:rsidR="00CD6FA4" w:rsidRDefault="00F00747">
      <w:pPr>
        <w:contextualSpacing/>
        <w:jc w:val="center"/>
        <w:rPr>
          <w:b/>
          <w:sz w:val="20"/>
          <w:szCs w:val="20"/>
        </w:rPr>
      </w:pPr>
      <w:r>
        <w:rPr>
          <w:b/>
          <w:sz w:val="20"/>
          <w:szCs w:val="20"/>
        </w:rPr>
        <w:t>6. ОТВЕТСТВЕННОСТЬ СТОРОН</w:t>
      </w:r>
    </w:p>
    <w:p w:rsidR="00CD6FA4" w:rsidRDefault="00CD6FA4">
      <w:pPr>
        <w:tabs>
          <w:tab w:val="left" w:pos="0"/>
        </w:tabs>
        <w:contextualSpacing/>
        <w:jc w:val="both"/>
        <w:rPr>
          <w:sz w:val="20"/>
          <w:szCs w:val="20"/>
        </w:rPr>
      </w:pPr>
    </w:p>
    <w:p w:rsidR="00CD6FA4" w:rsidRPr="00B96CCF" w:rsidRDefault="00F00747">
      <w:pPr>
        <w:spacing w:line="276" w:lineRule="auto"/>
        <w:ind w:firstLine="283"/>
        <w:jc w:val="both"/>
        <w:rPr>
          <w:sz w:val="20"/>
          <w:szCs w:val="20"/>
        </w:rPr>
      </w:pPr>
      <w:r w:rsidRPr="00B96CCF">
        <w:rPr>
          <w:sz w:val="20"/>
          <w:szCs w:val="20"/>
        </w:rPr>
        <w:t xml:space="preserve">6.1 </w:t>
      </w:r>
      <w:r w:rsidRPr="00B96CCF">
        <w:rPr>
          <w:sz w:val="20"/>
          <w:szCs w:val="20"/>
        </w:rPr>
        <w:t>За неисполнение или ненадлежащее исполнение обязательств по Контракт</w:t>
      </w:r>
      <w:r w:rsidRPr="00B96CCF">
        <w:rPr>
          <w:sz w:val="20"/>
          <w:szCs w:val="20"/>
        </w:rPr>
        <w:t>у Стороны несут ответственность, предусмотренную законодательством Российской Федерации и Контрактом.</w:t>
      </w:r>
    </w:p>
    <w:p w:rsidR="00CD6FA4" w:rsidRDefault="00F00747">
      <w:pPr>
        <w:spacing w:line="276" w:lineRule="auto"/>
        <w:ind w:firstLine="283"/>
        <w:jc w:val="both"/>
        <w:rPr>
          <w:sz w:val="20"/>
          <w:szCs w:val="20"/>
        </w:rPr>
      </w:pPr>
      <w:r>
        <w:rPr>
          <w:sz w:val="20"/>
          <w:szCs w:val="20"/>
        </w:rPr>
        <w:t>6.2. Ответственность Исполнителя:</w:t>
      </w:r>
    </w:p>
    <w:p w:rsidR="00CD6FA4" w:rsidRDefault="00F00747">
      <w:pPr>
        <w:spacing w:line="276" w:lineRule="auto"/>
        <w:ind w:firstLine="283"/>
        <w:jc w:val="both"/>
        <w:rPr>
          <w:sz w:val="20"/>
          <w:szCs w:val="20"/>
        </w:rPr>
      </w:pPr>
      <w:r>
        <w:rPr>
          <w:sz w:val="20"/>
          <w:szCs w:val="20"/>
        </w:rPr>
        <w:t>6.2.1. В случае просрочки исполнения обязательств, предусмотренных Контрактом, Заказчик применяет к Исполнителю неустойк</w:t>
      </w:r>
      <w:r>
        <w:rPr>
          <w:sz w:val="20"/>
          <w:szCs w:val="20"/>
        </w:rPr>
        <w:t>у в виде пени, которая начисляется за каждый день просрочки исполнения Исполнителем обязательства, предусмотренного Контрактом, и устанавливается в размере одной трехсотой действующей на дату уплаты пени ключевой ставки Центрального банка Российской Федера</w:t>
      </w:r>
      <w:r>
        <w:rPr>
          <w:sz w:val="20"/>
          <w:szCs w:val="20"/>
        </w:rPr>
        <w:t>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CD6FA4" w:rsidRDefault="00F00747">
      <w:pPr>
        <w:spacing w:line="276" w:lineRule="auto"/>
        <w:ind w:firstLine="283"/>
        <w:jc w:val="both"/>
        <w:rPr>
          <w:sz w:val="20"/>
          <w:szCs w:val="20"/>
        </w:rPr>
      </w:pPr>
      <w:r>
        <w:rPr>
          <w:sz w:val="20"/>
          <w:szCs w:val="20"/>
        </w:rPr>
        <w:t xml:space="preserve">6.2.2. За каждый факт неисполнения либо ненадлежащего исполнения Исполнителем обязательств, за исключением </w:t>
      </w:r>
      <w:r>
        <w:rPr>
          <w:sz w:val="20"/>
          <w:szCs w:val="20"/>
        </w:rPr>
        <w:t>просрочки исполнения обязательств, предусмотренных Контрактом, Заказчик применяет к Исполнителю штраф в размере 10 % от цены Контракта;</w:t>
      </w:r>
    </w:p>
    <w:p w:rsidR="00CD6FA4" w:rsidRDefault="00F00747">
      <w:pPr>
        <w:spacing w:line="276" w:lineRule="auto"/>
        <w:ind w:firstLine="283"/>
        <w:jc w:val="both"/>
        <w:rPr>
          <w:sz w:val="20"/>
          <w:szCs w:val="20"/>
        </w:rPr>
      </w:pPr>
      <w:r>
        <w:rPr>
          <w:sz w:val="20"/>
          <w:szCs w:val="20"/>
        </w:rPr>
        <w:t>6.2.3. За каждый факт неисполнения или ненадлежащего исполнения Исполнителем обязательства, предусмотренного Контрактом,</w:t>
      </w:r>
      <w:r>
        <w:rPr>
          <w:sz w:val="20"/>
          <w:szCs w:val="20"/>
        </w:rPr>
        <w:t xml:space="preserve"> которое не имеет стоимостного выражения, Исполнитель уплачивает Заказчику штраф в размере 1 000,00 (Одной тысячи) рублей 00 копеек;</w:t>
      </w:r>
    </w:p>
    <w:p w:rsidR="00CD6FA4" w:rsidRDefault="00F00747">
      <w:pPr>
        <w:spacing w:line="276" w:lineRule="auto"/>
        <w:ind w:firstLine="283"/>
        <w:jc w:val="both"/>
        <w:rPr>
          <w:sz w:val="20"/>
          <w:szCs w:val="20"/>
        </w:rPr>
      </w:pPr>
      <w:r>
        <w:rPr>
          <w:sz w:val="20"/>
          <w:szCs w:val="20"/>
        </w:rPr>
        <w:t>6.2.4. Общая сумма начисленной неустойки (штрафов, пени) за неисполнение или ненадлежащее исполнение Поставщиком обязательс</w:t>
      </w:r>
      <w:r>
        <w:rPr>
          <w:sz w:val="20"/>
          <w:szCs w:val="20"/>
        </w:rPr>
        <w:t>тв, предусмотренных Контрактом, не может превышать цену Контракта.</w:t>
      </w:r>
    </w:p>
    <w:p w:rsidR="00CD6FA4" w:rsidRDefault="00F00747">
      <w:pPr>
        <w:spacing w:line="276" w:lineRule="auto"/>
        <w:ind w:firstLine="283"/>
        <w:jc w:val="both"/>
        <w:rPr>
          <w:sz w:val="20"/>
          <w:szCs w:val="20"/>
        </w:rPr>
      </w:pPr>
      <w:r>
        <w:rPr>
          <w:sz w:val="20"/>
          <w:szCs w:val="20"/>
        </w:rPr>
        <w:t>6.2.5. Исполнитель несет ответственность в соответствии с законодательством РФ за разглашение сведений, ставших ему известными в процессе оказания услуг.</w:t>
      </w:r>
    </w:p>
    <w:p w:rsidR="00CD6FA4" w:rsidRPr="00B96CCF" w:rsidRDefault="00F00747">
      <w:pPr>
        <w:spacing w:line="276" w:lineRule="auto"/>
        <w:ind w:firstLine="283"/>
        <w:jc w:val="both"/>
        <w:rPr>
          <w:sz w:val="20"/>
          <w:szCs w:val="20"/>
        </w:rPr>
      </w:pPr>
      <w:r w:rsidRPr="00B96CCF">
        <w:rPr>
          <w:sz w:val="20"/>
          <w:szCs w:val="20"/>
        </w:rPr>
        <w:t xml:space="preserve">6.2.6. Исполнитель </w:t>
      </w:r>
      <w:r w:rsidRPr="00B96CCF">
        <w:rPr>
          <w:color w:val="000000"/>
          <w:sz w:val="20"/>
          <w:szCs w:val="20"/>
        </w:rPr>
        <w:t>несет ответствен</w:t>
      </w:r>
      <w:r w:rsidRPr="00B96CCF">
        <w:rPr>
          <w:color w:val="000000"/>
          <w:sz w:val="20"/>
          <w:szCs w:val="20"/>
        </w:rPr>
        <w:t>ность за несохранность имущества Управления, происшедшую после принятия его к перевозке и до окончания оказания услуг, если не докажет, что утрата, недостача или повреждение имущества произошли вследствие обстоятельств, которые Исполнитель не мог предотвра</w:t>
      </w:r>
      <w:r w:rsidRPr="00B96CCF">
        <w:rPr>
          <w:color w:val="000000"/>
          <w:sz w:val="20"/>
          <w:szCs w:val="20"/>
        </w:rPr>
        <w:t>тить и устранение которых от него не зависело.</w:t>
      </w:r>
    </w:p>
    <w:p w:rsidR="00CD6FA4" w:rsidRDefault="00F00747">
      <w:pPr>
        <w:spacing w:line="276" w:lineRule="auto"/>
        <w:ind w:firstLine="283"/>
        <w:jc w:val="both"/>
        <w:rPr>
          <w:sz w:val="20"/>
          <w:szCs w:val="20"/>
        </w:rPr>
      </w:pPr>
      <w:r>
        <w:rPr>
          <w:sz w:val="20"/>
          <w:szCs w:val="20"/>
        </w:rPr>
        <w:t>6.3. Ответственность Заказчика:</w:t>
      </w:r>
    </w:p>
    <w:p w:rsidR="00CD6FA4" w:rsidRDefault="00F00747">
      <w:pPr>
        <w:spacing w:line="276" w:lineRule="auto"/>
        <w:ind w:firstLine="283"/>
        <w:jc w:val="both"/>
        <w:rPr>
          <w:sz w:val="20"/>
          <w:szCs w:val="20"/>
        </w:rPr>
      </w:pPr>
      <w:r>
        <w:rPr>
          <w:sz w:val="20"/>
          <w:szCs w:val="20"/>
        </w:rPr>
        <w:t>6.3.1. В случае просрочки исполнения Заказчиком обязательства, предусмотренного Контрактом, Исполнитель вправе потребовать уплату неустойки в форме пени. Неустойка начисляется з</w:t>
      </w:r>
      <w:r>
        <w:rPr>
          <w:sz w:val="20"/>
          <w:szCs w:val="20"/>
        </w:rPr>
        <w:t xml:space="preserve">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неустойки устанавливается в размере одной трехсотой действующей </w:t>
      </w:r>
      <w:r>
        <w:rPr>
          <w:sz w:val="20"/>
          <w:szCs w:val="20"/>
        </w:rPr>
        <w:t>на день уплаты неустойки ключевой ставки Центрального банка Российской Федерации от неуплаченной в срок суммы;</w:t>
      </w:r>
    </w:p>
    <w:p w:rsidR="00CD6FA4" w:rsidRDefault="00F00747">
      <w:pPr>
        <w:spacing w:line="276" w:lineRule="auto"/>
        <w:ind w:firstLine="283"/>
        <w:jc w:val="both"/>
      </w:pPr>
      <w:r>
        <w:rPr>
          <w:sz w:val="20"/>
          <w:szCs w:val="20"/>
        </w:rPr>
        <w:t>6.3.2. За каждый факт неисполнения Заказчиком обязательств, за исключением просрочки исполнения обязательств, предусмотренных Контрактом, Исполни</w:t>
      </w:r>
      <w:r>
        <w:rPr>
          <w:sz w:val="20"/>
          <w:szCs w:val="20"/>
        </w:rPr>
        <w:t>тель вправе потребовать уплаты штрафа. Штраф устанавливается в размере 1000 (Одной тысячи) рублей 00 копеек;</w:t>
      </w:r>
    </w:p>
    <w:p w:rsidR="00CD6FA4" w:rsidRDefault="00F00747">
      <w:pPr>
        <w:spacing w:line="276" w:lineRule="auto"/>
        <w:ind w:firstLine="283"/>
        <w:jc w:val="both"/>
        <w:rPr>
          <w:sz w:val="20"/>
          <w:szCs w:val="20"/>
        </w:rPr>
      </w:pPr>
      <w:r>
        <w:rPr>
          <w:sz w:val="20"/>
          <w:szCs w:val="20"/>
        </w:rPr>
        <w:lastRenderedPageBreak/>
        <w:t>6.3.3. Общая сумма начисленной неустойки (штрафов, пени) за ненадлежащее исполнение Заказчиком обязательств, предусмотренных Контрактом, не может п</w:t>
      </w:r>
      <w:r>
        <w:rPr>
          <w:sz w:val="20"/>
          <w:szCs w:val="20"/>
        </w:rPr>
        <w:t>ревышать цену контракта.</w:t>
      </w:r>
    </w:p>
    <w:p w:rsidR="00CD6FA4" w:rsidRPr="00B96CCF" w:rsidRDefault="00F00747">
      <w:pPr>
        <w:spacing w:line="276" w:lineRule="auto"/>
        <w:ind w:firstLine="283"/>
        <w:jc w:val="both"/>
        <w:rPr>
          <w:sz w:val="20"/>
          <w:szCs w:val="20"/>
        </w:rPr>
      </w:pPr>
      <w:r w:rsidRPr="00B96CCF">
        <w:rPr>
          <w:sz w:val="20"/>
          <w:szCs w:val="20"/>
        </w:rPr>
        <w:t>6.4.</w:t>
      </w:r>
      <w:r w:rsidRPr="00B96CCF">
        <w:rPr>
          <w:sz w:val="20"/>
          <w:szCs w:val="20"/>
        </w:rPr>
        <w:t xml:space="preserve"> Уплата Исполнителем/Заказчиком неустойки не освобождает его от исполнения своих обязательств по Контракту.</w:t>
      </w:r>
    </w:p>
    <w:p w:rsidR="00CD6FA4" w:rsidRDefault="00F00747">
      <w:pPr>
        <w:spacing w:line="276" w:lineRule="auto"/>
        <w:ind w:firstLine="283"/>
        <w:jc w:val="both"/>
        <w:rPr>
          <w:sz w:val="20"/>
          <w:szCs w:val="20"/>
        </w:rPr>
      </w:pPr>
      <w:r w:rsidRPr="00B96CCF">
        <w:rPr>
          <w:sz w:val="20"/>
          <w:szCs w:val="20"/>
        </w:rPr>
        <w:t>6.5.</w:t>
      </w:r>
      <w:r>
        <w:rPr>
          <w:sz w:val="20"/>
          <w:szCs w:val="20"/>
        </w:rPr>
        <w:t xml:space="preserve"> Сторона освобождается от уплаты неустойки (штрафа, пени), если докажет, что неисполнение или ненадлежащее исполнен</w:t>
      </w:r>
      <w:r>
        <w:rPr>
          <w:sz w:val="20"/>
          <w:szCs w:val="20"/>
        </w:rPr>
        <w:t>ие обязательства, предусмотренного контрактом, произошло вследствие непреодолимой силы (Форс мажор) или по вине другой стороны. Для целей настоящего контракта "Форс-мажор" означает событие, находящееся вне разумного контроля Стороны и приводящее к тому, чт</w:t>
      </w:r>
      <w:r>
        <w:rPr>
          <w:sz w:val="20"/>
          <w:szCs w:val="20"/>
        </w:rPr>
        <w:t>о выполнение Стороной ее обязательств по контракту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волнения, общественные беспорядки, земл</w:t>
      </w:r>
      <w:r>
        <w:rPr>
          <w:sz w:val="20"/>
          <w:szCs w:val="20"/>
        </w:rPr>
        <w:t>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w:t>
      </w:r>
      <w:r>
        <w:rPr>
          <w:sz w:val="20"/>
          <w:szCs w:val="20"/>
        </w:rPr>
        <w:t>ся  под контролем Стороны, стремящейся предотвратить Форс-мажор), конфискация;</w:t>
      </w:r>
    </w:p>
    <w:p w:rsidR="00CD6FA4" w:rsidRDefault="00F00747">
      <w:pPr>
        <w:spacing w:line="276" w:lineRule="auto"/>
        <w:ind w:firstLine="283"/>
        <w:jc w:val="both"/>
        <w:rPr>
          <w:sz w:val="20"/>
          <w:szCs w:val="20"/>
        </w:rPr>
      </w:pPr>
      <w:r>
        <w:rPr>
          <w:sz w:val="20"/>
          <w:szCs w:val="20"/>
        </w:rPr>
        <w:t>6.3.2. Форс-мажором не являются события, вызванные небрежностью или преднамеренным действием Стороны, события, которые Сторона могла бы предусмотреть при должном прилежании, чтобы учесть их при заключении контракта и предотвратить или контролировать их при</w:t>
      </w:r>
      <w:r>
        <w:rPr>
          <w:sz w:val="20"/>
          <w:szCs w:val="20"/>
        </w:rPr>
        <w:t xml:space="preserve"> выполнении обязательств по контракту;</w:t>
      </w:r>
    </w:p>
    <w:p w:rsidR="00CD6FA4" w:rsidRDefault="00F00747">
      <w:pPr>
        <w:spacing w:line="276" w:lineRule="auto"/>
        <w:ind w:firstLine="283"/>
        <w:jc w:val="both"/>
        <w:rPr>
          <w:rFonts w:eastAsia="Calibri"/>
          <w:b/>
          <w:sz w:val="20"/>
          <w:szCs w:val="20"/>
        </w:rPr>
      </w:pPr>
      <w:r>
        <w:rPr>
          <w:sz w:val="20"/>
          <w:szCs w:val="20"/>
        </w:rPr>
        <w:t>6.3.3. Форс-мажором не является отсутствие достаточных средств или невыполнение каких-либо платежей, предусмотренных контрактом.</w:t>
      </w:r>
    </w:p>
    <w:p w:rsidR="00CD6FA4" w:rsidRDefault="00CD6FA4"/>
    <w:p w:rsidR="00CD6FA4" w:rsidRDefault="00F00747">
      <w:pPr>
        <w:pStyle w:val="ConsPlusNormal"/>
        <w:tabs>
          <w:tab w:val="left" w:pos="567"/>
        </w:tabs>
        <w:ind w:firstLine="283"/>
        <w:contextualSpacing/>
        <w:jc w:val="center"/>
        <w:outlineLvl w:val="0"/>
        <w:rPr>
          <w:rFonts w:ascii="Times New Roman" w:hAnsi="Times New Roman" w:cs="Times New Roman"/>
          <w:b/>
        </w:rPr>
      </w:pPr>
      <w:r>
        <w:rPr>
          <w:rFonts w:ascii="Times New Roman" w:hAnsi="Times New Roman" w:cs="Times New Roman"/>
          <w:b/>
        </w:rPr>
        <w:t>7. ОБСТОЯТЕЛЬСТВА НЕПРЕОДОЛИМОЙ СИЛЫ</w:t>
      </w:r>
    </w:p>
    <w:p w:rsidR="00CD6FA4" w:rsidRDefault="00CD6FA4">
      <w:pPr>
        <w:pStyle w:val="ConsPlusNormal"/>
        <w:tabs>
          <w:tab w:val="left" w:pos="567"/>
        </w:tabs>
        <w:ind w:firstLine="283"/>
        <w:contextualSpacing/>
        <w:jc w:val="center"/>
        <w:outlineLvl w:val="0"/>
        <w:rPr>
          <w:rFonts w:ascii="Times New Roman" w:hAnsi="Times New Roman" w:cs="Times New Roman"/>
          <w:b/>
        </w:rPr>
      </w:pPr>
    </w:p>
    <w:p w:rsidR="00CD6FA4" w:rsidRDefault="00F00747">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7.1. Стороны не несут ответственность за полное и</w:t>
      </w:r>
      <w:r>
        <w:rPr>
          <w:rFonts w:ascii="Times New Roman" w:hAnsi="Times New Roman" w:cs="Times New Roman"/>
        </w:rPr>
        <w:t>ли частичное неисполнение предусмотренных Контрактом обязательств, если такое неисполнение связано с обстоятельствами непреодолимой силы.</w:t>
      </w:r>
    </w:p>
    <w:p w:rsidR="00CD6FA4" w:rsidRDefault="00F00747">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7.2. В случае если надлежащее исполнение Стороной предусмотренных Контрактом обязательств оказалось невозможным вследс</w:t>
      </w:r>
      <w:r>
        <w:rPr>
          <w:rFonts w:ascii="Times New Roman" w:hAnsi="Times New Roman" w:cs="Times New Roman"/>
        </w:rPr>
        <w:t>твие обстоятельств непреодолимой силы, такая Сторона не позднее 3 (трех)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CD6FA4" w:rsidRDefault="00F00747">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7.3. В случае возникновения об</w:t>
      </w:r>
      <w:r>
        <w:rPr>
          <w:rFonts w:ascii="Times New Roman" w:hAnsi="Times New Roman" w:cs="Times New Roman"/>
        </w:rPr>
        <w:t>стоятельств непреодолимой силы Стороны вправе расторгнуть Контракт, и в этом случае ни одна из Сторон не вправе требовать возмещения убытков.</w:t>
      </w:r>
    </w:p>
    <w:p w:rsidR="00CD6FA4" w:rsidRDefault="00F00747">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7.4. Подтверждением наличия обстоятельств непреодолимой силы и их продолжительности является письменное свидетельс</w:t>
      </w:r>
      <w:r>
        <w:rPr>
          <w:rFonts w:ascii="Times New Roman" w:hAnsi="Times New Roman" w:cs="Times New Roman"/>
        </w:rPr>
        <w:t>тво уполномоченных органов или уполномоченных организаций.</w:t>
      </w:r>
    </w:p>
    <w:p w:rsidR="00CD6FA4" w:rsidRDefault="00CD6FA4">
      <w:pPr>
        <w:pStyle w:val="ConsPlusNormal"/>
        <w:tabs>
          <w:tab w:val="left" w:pos="567"/>
        </w:tabs>
        <w:ind w:firstLine="283"/>
        <w:contextualSpacing/>
        <w:jc w:val="both"/>
        <w:rPr>
          <w:rFonts w:ascii="Times New Roman" w:hAnsi="Times New Roman" w:cs="Times New Roman"/>
        </w:rPr>
      </w:pPr>
    </w:p>
    <w:p w:rsidR="00CD6FA4" w:rsidRDefault="00F00747">
      <w:pPr>
        <w:pStyle w:val="ConsPlusNormal"/>
        <w:tabs>
          <w:tab w:val="left" w:pos="567"/>
        </w:tabs>
        <w:ind w:firstLine="283"/>
        <w:contextualSpacing/>
        <w:jc w:val="center"/>
        <w:outlineLvl w:val="0"/>
        <w:rPr>
          <w:rFonts w:ascii="Times New Roman" w:hAnsi="Times New Roman" w:cs="Times New Roman"/>
          <w:b/>
        </w:rPr>
      </w:pPr>
      <w:r>
        <w:rPr>
          <w:rFonts w:ascii="Times New Roman" w:hAnsi="Times New Roman" w:cs="Times New Roman"/>
          <w:b/>
        </w:rPr>
        <w:t>8. РАССМОТРЕНИЕ И РАЗРЕШЕНИЕ СПОРОВ</w:t>
      </w:r>
    </w:p>
    <w:p w:rsidR="00CD6FA4" w:rsidRDefault="00CD6FA4">
      <w:pPr>
        <w:pStyle w:val="ConsPlusNormal"/>
        <w:tabs>
          <w:tab w:val="left" w:pos="567"/>
        </w:tabs>
        <w:ind w:firstLine="283"/>
        <w:contextualSpacing/>
        <w:jc w:val="center"/>
        <w:outlineLvl w:val="0"/>
        <w:rPr>
          <w:rFonts w:ascii="Times New Roman" w:hAnsi="Times New Roman" w:cs="Times New Roman"/>
          <w:b/>
        </w:rPr>
      </w:pPr>
    </w:p>
    <w:p w:rsidR="00CD6FA4" w:rsidRDefault="00F00747">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8.1.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CD6FA4" w:rsidRDefault="00F00747">
      <w:pPr>
        <w:spacing w:line="276" w:lineRule="auto"/>
        <w:ind w:firstLine="283"/>
        <w:jc w:val="both"/>
        <w:rPr>
          <w:sz w:val="20"/>
          <w:szCs w:val="20"/>
        </w:rPr>
      </w:pPr>
      <w:r>
        <w:rPr>
          <w:sz w:val="20"/>
          <w:szCs w:val="20"/>
        </w:rPr>
        <w:t>8.2. Претензии предъявляются в письменной форме и подписываются уполномоченным лицом и могут быть переданы с помощью факсимильных или электронных средств связи.  В претензии перечисляются допущенные при исполнении Контракта нарушения со ссылкой на соответс</w:t>
      </w:r>
      <w:r>
        <w:rPr>
          <w:sz w:val="20"/>
          <w:szCs w:val="20"/>
        </w:rPr>
        <w:t xml:space="preserve">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К претензии прилагаются документы, подтверждающие предъявленные </w:t>
      </w:r>
      <w:r>
        <w:rPr>
          <w:sz w:val="20"/>
          <w:szCs w:val="20"/>
        </w:rPr>
        <w:t xml:space="preserve">заявителем требования. Ответ на претензию дается в письменной форме в 10-ти дневный срок со дня получения и подписывается уполномоченным лицом. </w:t>
      </w:r>
    </w:p>
    <w:p w:rsidR="00CD6FA4" w:rsidRDefault="00F00747">
      <w:pPr>
        <w:spacing w:line="276" w:lineRule="auto"/>
        <w:ind w:firstLine="283"/>
        <w:jc w:val="both"/>
        <w:rPr>
          <w:sz w:val="20"/>
          <w:szCs w:val="20"/>
        </w:rPr>
      </w:pPr>
      <w:r>
        <w:rPr>
          <w:sz w:val="20"/>
          <w:szCs w:val="20"/>
        </w:rPr>
        <w:t>8.3. В случае невозможности разрешения разногласий с соблюдением претензионного порядка рассмотрения споров, ст</w:t>
      </w:r>
      <w:r>
        <w:rPr>
          <w:sz w:val="20"/>
          <w:szCs w:val="20"/>
        </w:rPr>
        <w:t>ороны обращаются в Арбитражный суд Челябинской области.</w:t>
      </w:r>
    </w:p>
    <w:p w:rsidR="00CD6FA4" w:rsidRDefault="00CD6FA4">
      <w:pPr>
        <w:pStyle w:val="ConsPlusNormal"/>
        <w:tabs>
          <w:tab w:val="left" w:pos="567"/>
        </w:tabs>
        <w:ind w:firstLine="283"/>
        <w:contextualSpacing/>
        <w:jc w:val="both"/>
        <w:rPr>
          <w:rFonts w:ascii="Times New Roman" w:hAnsi="Times New Roman" w:cs="Times New Roman"/>
          <w:b/>
        </w:rPr>
      </w:pPr>
    </w:p>
    <w:p w:rsidR="00CD6FA4" w:rsidRDefault="00F00747">
      <w:pPr>
        <w:pStyle w:val="ConsPlusNormal"/>
        <w:tabs>
          <w:tab w:val="left" w:pos="567"/>
        </w:tabs>
        <w:ind w:firstLine="283"/>
        <w:contextualSpacing/>
        <w:jc w:val="center"/>
        <w:outlineLvl w:val="0"/>
        <w:rPr>
          <w:rFonts w:ascii="Times New Roman" w:hAnsi="Times New Roman" w:cs="Times New Roman"/>
          <w:b/>
        </w:rPr>
      </w:pPr>
      <w:r>
        <w:rPr>
          <w:rFonts w:ascii="Times New Roman" w:hAnsi="Times New Roman" w:cs="Times New Roman"/>
          <w:b/>
        </w:rPr>
        <w:t>9. СРОК ДЕЙСТВИЯ КОНТРАКТА</w:t>
      </w:r>
    </w:p>
    <w:p w:rsidR="00CD6FA4" w:rsidRDefault="00CD6FA4">
      <w:pPr>
        <w:pStyle w:val="ConsPlusNormal"/>
        <w:tabs>
          <w:tab w:val="left" w:pos="567"/>
        </w:tabs>
        <w:ind w:firstLine="283"/>
        <w:contextualSpacing/>
        <w:jc w:val="center"/>
        <w:outlineLvl w:val="0"/>
        <w:rPr>
          <w:rFonts w:ascii="Times New Roman" w:hAnsi="Times New Roman" w:cs="Times New Roman"/>
          <w:b/>
        </w:rPr>
      </w:pPr>
    </w:p>
    <w:p w:rsidR="00CD6FA4" w:rsidRDefault="00F00747">
      <w:pPr>
        <w:pStyle w:val="ConsPlusNormal"/>
        <w:tabs>
          <w:tab w:val="left" w:pos="567"/>
        </w:tabs>
        <w:ind w:firstLine="283"/>
        <w:contextualSpacing/>
        <w:jc w:val="both"/>
        <w:rPr>
          <w:rFonts w:ascii="Times New Roman" w:hAnsi="Times New Roman" w:cs="Times New Roman"/>
        </w:rPr>
      </w:pPr>
      <w:r>
        <w:rPr>
          <w:rFonts w:ascii="Times New Roman" w:hAnsi="Times New Roman" w:cs="Times New Roman"/>
        </w:rPr>
        <w:t>9.1. Контракт вступает в силу с даты его подписания обеими Сторонами и действует по 31.12.2026г. Окончание срока действия Контракта не влечет прекращения неисполненных обя</w:t>
      </w:r>
      <w:r>
        <w:rPr>
          <w:rFonts w:ascii="Times New Roman" w:hAnsi="Times New Roman" w:cs="Times New Roman"/>
        </w:rPr>
        <w:t xml:space="preserve">зательств Сторон по Контракту. </w:t>
      </w:r>
    </w:p>
    <w:p w:rsidR="00CD6FA4" w:rsidRDefault="00CD6FA4">
      <w:pPr>
        <w:pStyle w:val="ConsPlusNormal"/>
        <w:tabs>
          <w:tab w:val="left" w:pos="567"/>
        </w:tabs>
        <w:ind w:firstLine="283"/>
        <w:contextualSpacing/>
        <w:jc w:val="both"/>
        <w:rPr>
          <w:rFonts w:ascii="Times New Roman" w:hAnsi="Times New Roman" w:cs="Times New Roman"/>
        </w:rPr>
      </w:pPr>
    </w:p>
    <w:p w:rsidR="00CD6FA4" w:rsidRDefault="00F00747">
      <w:pPr>
        <w:pStyle w:val="ConsPlusNormal"/>
        <w:tabs>
          <w:tab w:val="left" w:pos="567"/>
        </w:tabs>
        <w:ind w:firstLine="283"/>
        <w:contextualSpacing/>
        <w:jc w:val="center"/>
        <w:outlineLvl w:val="0"/>
        <w:rPr>
          <w:rFonts w:ascii="Times New Roman" w:hAnsi="Times New Roman" w:cs="Times New Roman"/>
          <w:b/>
        </w:rPr>
      </w:pPr>
      <w:r>
        <w:rPr>
          <w:rFonts w:ascii="Times New Roman" w:hAnsi="Times New Roman" w:cs="Times New Roman"/>
          <w:b/>
        </w:rPr>
        <w:t>10. ИНЫЕ ПОЛОЖЕНИЯ</w:t>
      </w:r>
    </w:p>
    <w:p w:rsidR="00CD6FA4" w:rsidRDefault="00CD6FA4">
      <w:pPr>
        <w:pStyle w:val="ConsPlusNormal"/>
        <w:tabs>
          <w:tab w:val="left" w:pos="567"/>
        </w:tabs>
        <w:ind w:firstLine="283"/>
        <w:contextualSpacing/>
        <w:jc w:val="center"/>
        <w:outlineLvl w:val="0"/>
        <w:rPr>
          <w:rFonts w:ascii="Times New Roman" w:hAnsi="Times New Roman" w:cs="Times New Roman"/>
          <w:b/>
        </w:rPr>
      </w:pPr>
    </w:p>
    <w:p w:rsidR="00CD6FA4" w:rsidRDefault="00F00747">
      <w:pPr>
        <w:spacing w:line="276" w:lineRule="auto"/>
        <w:ind w:firstLine="283"/>
        <w:jc w:val="both"/>
        <w:rPr>
          <w:sz w:val="20"/>
          <w:szCs w:val="20"/>
        </w:rPr>
      </w:pPr>
      <w:r>
        <w:t>1</w:t>
      </w:r>
      <w:r>
        <w:rPr>
          <w:sz w:val="20"/>
          <w:szCs w:val="20"/>
        </w:rPr>
        <w:t>0.1. Настоящий контракт составлен в двух экземплярах, имеющих одинаковую юридическую силу. Все приложения к настоящему Контракту, являются его неотъемлемой частью.</w:t>
      </w:r>
    </w:p>
    <w:p w:rsidR="00CD6FA4" w:rsidRDefault="00F00747">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 xml:space="preserve">10.2. В случае </w:t>
      </w:r>
      <w:r>
        <w:rPr>
          <w:rFonts w:ascii="Times New Roman" w:hAnsi="Times New Roman" w:cs="Times New Roman"/>
        </w:rPr>
        <w:t>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rsidR="00CD6FA4" w:rsidRDefault="00F00747">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lastRenderedPageBreak/>
        <w:t>10.3.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CD6FA4" w:rsidRDefault="00F00747">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10.4. Изменение условий Контракта при его исполнении не допускается за исключением случаев, предус</w:t>
      </w:r>
      <w:r>
        <w:rPr>
          <w:rFonts w:ascii="Times New Roman" w:hAnsi="Times New Roman" w:cs="Times New Roman"/>
        </w:rPr>
        <w:t>мотренных ФЗ N 44-ФЗ.</w:t>
      </w:r>
    </w:p>
    <w:p w:rsidR="00CD6FA4" w:rsidRDefault="00F00747">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10.5.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w:t>
      </w:r>
      <w:r>
        <w:rPr>
          <w:rFonts w:ascii="Times New Roman" w:hAnsi="Times New Roman" w:cs="Times New Roman"/>
        </w:rPr>
        <w:t>оединения.</w:t>
      </w:r>
    </w:p>
    <w:p w:rsidR="00CD6FA4" w:rsidRDefault="00F00747">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rsidR="00CD6FA4" w:rsidRDefault="00F00747">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10.6. Контракт будет считаться исполненным и прекратившим свое действие после выполнени</w:t>
      </w:r>
      <w:r>
        <w:rPr>
          <w:rFonts w:ascii="Times New Roman" w:hAnsi="Times New Roman" w:cs="Times New Roman"/>
        </w:rPr>
        <w:t>я Сторонами взаимных обязательств по Контракту и осуществления окончательных расчетов между Сторонами.</w:t>
      </w:r>
    </w:p>
    <w:p w:rsidR="00CD6FA4" w:rsidRDefault="00F00747">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10.7. Контракт может быть расторгнут по взаимному соглашению Сторон, по решению суда или в случае одностороннего отказа Стороны от исполнения Контракта в</w:t>
      </w:r>
      <w:r>
        <w:rPr>
          <w:rFonts w:ascii="Times New Roman" w:hAnsi="Times New Roman" w:cs="Times New Roman"/>
        </w:rPr>
        <w:t xml:space="preserve"> соответствии с гражданским законодательством в порядке, предусмотренном </w:t>
      </w:r>
      <w:hyperlink r:id="rId9" w:tooltip="https://login.consultant.ru/link/?req=doc&amp;base=LAW&amp;n=351490&amp;date=25.09.2020&amp;dst=101794&amp;fld=134" w:history="1">
        <w:r>
          <w:rPr>
            <w:rFonts w:ascii="Times New Roman" w:hAnsi="Times New Roman" w:cs="Times New Roman"/>
          </w:rPr>
          <w:t>ч. 9</w:t>
        </w:r>
      </w:hyperlink>
      <w:r>
        <w:rPr>
          <w:rFonts w:ascii="Times New Roman" w:hAnsi="Times New Roman" w:cs="Times New Roman"/>
        </w:rPr>
        <w:t xml:space="preserve"> - </w:t>
      </w:r>
      <w:hyperlink r:id="rId10" w:tooltip="https://login.consultant.ru/link/?req=doc&amp;base=LAW&amp;n=351490&amp;date=25.09.2020&amp;dst=101340&amp;fld=134" w:history="1">
        <w:r>
          <w:rPr>
            <w:rFonts w:ascii="Times New Roman" w:hAnsi="Times New Roman" w:cs="Times New Roman"/>
          </w:rPr>
          <w:t>23 ст. 95</w:t>
        </w:r>
      </w:hyperlink>
      <w:r>
        <w:rPr>
          <w:rFonts w:ascii="Times New Roman" w:hAnsi="Times New Roman" w:cs="Times New Roman"/>
        </w:rPr>
        <w:t xml:space="preserve"> ФЗ  N44-ФЗ.</w:t>
      </w:r>
    </w:p>
    <w:p w:rsidR="00CD6FA4" w:rsidRDefault="00F00747">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10.8. Во всем, что не оговорено в Контракте, Стороны руководствуются действующим законодательством Российской Федерации.</w:t>
      </w:r>
    </w:p>
    <w:p w:rsidR="00CD6FA4" w:rsidRDefault="00F00747">
      <w:pPr>
        <w:pStyle w:val="ConsPlusNormal"/>
        <w:tabs>
          <w:tab w:val="left" w:pos="567"/>
        </w:tabs>
        <w:spacing w:line="276" w:lineRule="auto"/>
        <w:ind w:firstLine="283"/>
        <w:contextualSpacing/>
        <w:jc w:val="both"/>
        <w:rPr>
          <w:rFonts w:ascii="Times New Roman" w:hAnsi="Times New Roman" w:cs="Times New Roman"/>
        </w:rPr>
      </w:pPr>
      <w:r>
        <w:rPr>
          <w:rFonts w:ascii="Times New Roman" w:hAnsi="Times New Roman" w:cs="Times New Roman"/>
        </w:rPr>
        <w:t>10.9. Все споры и разногласия, которые могут возникнуть из Контракта между Сторонам</w:t>
      </w:r>
      <w:r>
        <w:rPr>
          <w:rFonts w:ascii="Times New Roman" w:hAnsi="Times New Roman" w:cs="Times New Roman"/>
        </w:rPr>
        <w:t>и, будут разрешаться путем переговоров, в том числе в претензионном порядке.</w:t>
      </w:r>
    </w:p>
    <w:p w:rsidR="00CD6FA4" w:rsidRDefault="00CD6FA4">
      <w:pPr>
        <w:pStyle w:val="ConsPlusNormal"/>
        <w:tabs>
          <w:tab w:val="left" w:pos="567"/>
        </w:tabs>
        <w:spacing w:line="276" w:lineRule="auto"/>
        <w:ind w:firstLine="283"/>
        <w:contextualSpacing/>
        <w:jc w:val="both"/>
        <w:rPr>
          <w:rFonts w:ascii="Times New Roman" w:hAnsi="Times New Roman" w:cs="Times New Roman"/>
          <w:b/>
        </w:rPr>
      </w:pPr>
    </w:p>
    <w:p w:rsidR="00CD6FA4" w:rsidRDefault="00F00747">
      <w:pPr>
        <w:pStyle w:val="4-32LSTBULSLUL211ElencoNormale"/>
        <w:spacing w:line="276" w:lineRule="auto"/>
        <w:ind w:left="0"/>
        <w:jc w:val="center"/>
        <w:rPr>
          <w:b/>
          <w:i w:val="0"/>
        </w:rPr>
      </w:pPr>
      <w:r>
        <w:rPr>
          <w:b/>
          <w:i w:val="0"/>
        </w:rPr>
        <w:t>11.</w:t>
      </w:r>
      <w:r>
        <w:rPr>
          <w:b/>
          <w:i w:val="0"/>
          <w:lang w:val="en-US"/>
        </w:rPr>
        <w:t> </w:t>
      </w:r>
      <w:r>
        <w:rPr>
          <w:b/>
          <w:i w:val="0"/>
        </w:rPr>
        <w:t>АНТИКОРРУПЦИОННАЯ ОГОВОРКА</w:t>
      </w:r>
    </w:p>
    <w:p w:rsidR="00CD6FA4" w:rsidRDefault="00CD6FA4">
      <w:pPr>
        <w:pStyle w:val="4-32LSTBULSLUL211ElencoNormale"/>
        <w:spacing w:line="276" w:lineRule="auto"/>
        <w:ind w:left="0"/>
        <w:jc w:val="center"/>
        <w:rPr>
          <w:b/>
          <w:i w:val="0"/>
        </w:rPr>
      </w:pPr>
    </w:p>
    <w:p w:rsidR="00CD6FA4" w:rsidRDefault="00F00747">
      <w:pPr>
        <w:pStyle w:val="4-32LSTBULSLUL211ElencoNormale"/>
        <w:widowControl/>
        <w:spacing w:line="276" w:lineRule="auto"/>
        <w:ind w:left="0" w:firstLine="708"/>
        <w:jc w:val="both"/>
        <w:rPr>
          <w:i w:val="0"/>
        </w:rPr>
      </w:pPr>
      <w:r>
        <w:rPr>
          <w:i w:val="0"/>
        </w:rPr>
        <w:t>11.1. Антикоррупционная оговорка отражает приверженность Сторон Контракта, их ответственных лиц, работников и посредников принципам открытого и че</w:t>
      </w:r>
      <w:r>
        <w:rPr>
          <w:i w:val="0"/>
        </w:rPr>
        <w:t>стного исполнения Контракта, направлена на минимизацию рисков вовлечения указанных лиц в коррупционную деятельность, а также на поддержание деловой репутации Сторон Контракта на высоком уровне.</w:t>
      </w:r>
    </w:p>
    <w:p w:rsidR="00CD6FA4" w:rsidRDefault="00F00747">
      <w:pPr>
        <w:pStyle w:val="4-32LSTBULSLUL211ElencoNormale"/>
        <w:widowControl/>
        <w:spacing w:line="276" w:lineRule="auto"/>
        <w:ind w:left="0" w:firstLine="708"/>
        <w:jc w:val="both"/>
        <w:rPr>
          <w:i w:val="0"/>
        </w:rPr>
      </w:pPr>
      <w:r>
        <w:rPr>
          <w:i w:val="0"/>
        </w:rPr>
        <w:t>11.2. Стороны пришли к обоюдному согласию о необходимости подп</w:t>
      </w:r>
      <w:r>
        <w:rPr>
          <w:i w:val="0"/>
        </w:rPr>
        <w:t>исания Антикоррупционной оговорки, Стороны подтверждают, что решение о подписании является добровольным и осознают смысл и последствия нарушения условий Антикоррупционной оговорки.</w:t>
      </w:r>
    </w:p>
    <w:p w:rsidR="00CD6FA4" w:rsidRDefault="00F00747">
      <w:pPr>
        <w:pStyle w:val="4-32LSTBULSLUL211ElencoNormale"/>
        <w:widowControl/>
        <w:spacing w:line="276" w:lineRule="auto"/>
        <w:ind w:left="0" w:firstLine="708"/>
        <w:jc w:val="both"/>
        <w:rPr>
          <w:i w:val="0"/>
        </w:rPr>
      </w:pPr>
      <w:r>
        <w:rPr>
          <w:i w:val="0"/>
        </w:rPr>
        <w:t>11.3. Стороны Контракта подтверждают, что ведут правомочную хозяйственную д</w:t>
      </w:r>
      <w:r>
        <w:rPr>
          <w:i w:val="0"/>
        </w:rPr>
        <w:t>еятельность и имеют только законные источники финансирования.</w:t>
      </w:r>
    </w:p>
    <w:p w:rsidR="00CD6FA4" w:rsidRDefault="00F00747">
      <w:pPr>
        <w:pStyle w:val="4-32LSTBULSLUL211ElencoNormale"/>
        <w:widowControl/>
        <w:spacing w:line="276" w:lineRule="auto"/>
        <w:ind w:left="0" w:firstLine="708"/>
        <w:jc w:val="both"/>
        <w:rPr>
          <w:i w:val="0"/>
        </w:rPr>
      </w:pPr>
      <w:r>
        <w:rPr>
          <w:i w:val="0"/>
        </w:rPr>
        <w:t>11.4.Стороны Контракта обязуются соблюдать, а также обеспечивать соблюдение их ответственными лицами, работниками и посредниками, действующими по Контракту, Антикоррупционной оговорки, а также о</w:t>
      </w:r>
      <w:r>
        <w:rPr>
          <w:i w:val="0"/>
        </w:rPr>
        <w:t>казывать друг другу содействие в случае действительного или возможного нарушения ее требований.</w:t>
      </w:r>
    </w:p>
    <w:p w:rsidR="00CD6FA4" w:rsidRDefault="00F00747">
      <w:pPr>
        <w:pStyle w:val="4-32LSTBULSLUL211ElencoNormale"/>
        <w:widowControl/>
        <w:spacing w:line="276" w:lineRule="auto"/>
        <w:ind w:left="0" w:firstLine="708"/>
        <w:jc w:val="both"/>
        <w:rPr>
          <w:i w:val="0"/>
        </w:rPr>
      </w:pPr>
      <w:r>
        <w:rPr>
          <w:i w:val="0"/>
        </w:rPr>
        <w:t>11.5. Стороны Контракта, обязуются не совершать, а также обязуются обеспечивать, чтобы их ответственные лица, работники и посредники, не совершали прямо или кос</w:t>
      </w:r>
      <w:r>
        <w:rPr>
          <w:i w:val="0"/>
        </w:rPr>
        <w:t>венно следующих действий при исполнении Контракта.</w:t>
      </w:r>
    </w:p>
    <w:p w:rsidR="00CD6FA4" w:rsidRDefault="00F00747">
      <w:pPr>
        <w:pStyle w:val="4-32LSTBULSLUL211ElencoNormale"/>
        <w:widowControl/>
        <w:spacing w:line="276" w:lineRule="auto"/>
        <w:ind w:left="0" w:firstLine="708"/>
        <w:jc w:val="both"/>
        <w:rPr>
          <w:i w:val="0"/>
        </w:rPr>
      </w:pPr>
      <w:r>
        <w:rPr>
          <w:i w:val="0"/>
        </w:rPr>
        <w:t>11.6. Платить или предлагать уплатить денежные средства или предоставить иные ценности, безвозмездно выполнить работы (услуги) и т.д. публичным органам, должностным лицам, лицам, которые является близким р</w:t>
      </w:r>
      <w:r>
        <w:rPr>
          <w:i w:val="0"/>
        </w:rPr>
        <w:t>одственниками публичных органов и должностных лиц, либо лицам, иным образом, связанным с государством, в целях неправомерного получения преимуществ для Сторон Контракта, их ответственных лиц, работников или посредников, действующих по Контракту.</w:t>
      </w:r>
    </w:p>
    <w:p w:rsidR="00CD6FA4" w:rsidRDefault="00F00747">
      <w:pPr>
        <w:pStyle w:val="4-32LSTBULSLUL211ElencoNormale"/>
        <w:widowControl/>
        <w:spacing w:line="276" w:lineRule="auto"/>
        <w:ind w:left="0" w:firstLine="708"/>
        <w:jc w:val="both"/>
        <w:rPr>
          <w:i w:val="0"/>
        </w:rPr>
      </w:pPr>
      <w:r>
        <w:rPr>
          <w:i w:val="0"/>
        </w:rPr>
        <w:t>11.7. Плат</w:t>
      </w:r>
      <w:r>
        <w:rPr>
          <w:i w:val="0"/>
        </w:rPr>
        <w:t>ить или предлагать уплатить денежные средства или предоставить иные ценности, безвозмездно выполнить работы (услуги) и т.д. работникам другой Стороны,</w:t>
      </w:r>
      <w:r>
        <w:rPr>
          <w:i w:val="0"/>
        </w:rPr>
        <w:br/>
        <w:t>ее ответственным лицам, с целью обеспечить совершение ими каких–либо действий</w:t>
      </w:r>
      <w:r>
        <w:rPr>
          <w:i w:val="0"/>
        </w:rPr>
        <w:br/>
        <w:t>в пользу стимулирующей Стор</w:t>
      </w:r>
      <w:r>
        <w:rPr>
          <w:i w:val="0"/>
        </w:rPr>
        <w:t>оны (предоставить неоправданные преимущества, предоставить какие–либо гарантии, ускорить существующие процедуры и т.д.).</w:t>
      </w:r>
    </w:p>
    <w:p w:rsidR="00CD6FA4" w:rsidRDefault="00F00747">
      <w:pPr>
        <w:pStyle w:val="4-32LSTBULSLUL211ElencoNormale"/>
        <w:widowControl/>
        <w:spacing w:line="276" w:lineRule="auto"/>
        <w:ind w:left="0" w:firstLine="708"/>
        <w:jc w:val="both"/>
        <w:rPr>
          <w:i w:val="0"/>
        </w:rPr>
      </w:pPr>
      <w:r>
        <w:rPr>
          <w:i w:val="0"/>
        </w:rPr>
        <w:t>11.8. Не совершать иных действий, нарушающих действу</w:t>
      </w:r>
      <w:r>
        <w:rPr>
          <w:i w:val="0"/>
        </w:rPr>
        <w:t>ющее антикоррупционное законодательство, включая коммерческий подкуп и иные противозаконные и неправомерные средства при исполнении Контракта.</w:t>
      </w:r>
    </w:p>
    <w:p w:rsidR="00CD6FA4" w:rsidRDefault="00F00747">
      <w:pPr>
        <w:pStyle w:val="4-32LSTBULSLUL211ElencoNormale"/>
        <w:widowControl/>
        <w:spacing w:line="276" w:lineRule="auto"/>
        <w:ind w:left="0" w:firstLine="708"/>
        <w:jc w:val="both"/>
        <w:rPr>
          <w:i w:val="0"/>
        </w:rPr>
      </w:pPr>
      <w:r>
        <w:rPr>
          <w:i w:val="0"/>
        </w:rPr>
        <w:t>11.9. В случае возникновения у Стороны Контракта подозрений, что произошло или может произойти нарушение каких–ли</w:t>
      </w:r>
      <w:r>
        <w:rPr>
          <w:i w:val="0"/>
        </w:rPr>
        <w:t>бо положений оговорки, соответствующая Сторона обязуется уведомить другую Сторону в письменной форме и имеет право приостановить исполнение обязательств по Контракту до получения подтверждения от другой Стороны, что нарушение не произошло или не произойдет</w:t>
      </w:r>
      <w:r>
        <w:rPr>
          <w:i w:val="0"/>
        </w:rPr>
        <w:t>. Подтверждение должно быть направлено в течение 10 (десяти) рабочих дней с даты получения письменного уведомления. Стороны обязуются совместно вести письменные и устные переговоры по урегулированию спорной ситуации.</w:t>
      </w:r>
    </w:p>
    <w:p w:rsidR="00CD6FA4" w:rsidRDefault="00F00747">
      <w:pPr>
        <w:widowControl w:val="0"/>
        <w:tabs>
          <w:tab w:val="left" w:pos="0"/>
          <w:tab w:val="left" w:pos="426"/>
        </w:tabs>
        <w:spacing w:line="276" w:lineRule="auto"/>
        <w:ind w:right="57"/>
        <w:jc w:val="both"/>
        <w:rPr>
          <w:sz w:val="20"/>
          <w:szCs w:val="20"/>
        </w:rPr>
      </w:pPr>
      <w:r>
        <w:rPr>
          <w:sz w:val="20"/>
          <w:szCs w:val="20"/>
        </w:rPr>
        <w:t>В случае наличия подтверждений (доказательств) нарушения одной Стороной Антикоррупционной оговорки другая Сторона имеет право расторгнуть Контракт в порядке, предусмотренном законодательством Российской Федерации.</w:t>
      </w:r>
    </w:p>
    <w:p w:rsidR="00CD6FA4" w:rsidRDefault="00CD6FA4">
      <w:pPr>
        <w:widowControl w:val="0"/>
        <w:tabs>
          <w:tab w:val="left" w:pos="0"/>
          <w:tab w:val="left" w:pos="426"/>
        </w:tabs>
        <w:ind w:right="57"/>
        <w:jc w:val="both"/>
      </w:pPr>
    </w:p>
    <w:p w:rsidR="00CD6FA4" w:rsidRDefault="00F00747">
      <w:pPr>
        <w:pStyle w:val="ConsPlusNormal"/>
        <w:ind w:firstLine="283"/>
        <w:contextualSpacing/>
        <w:jc w:val="center"/>
        <w:outlineLvl w:val="0"/>
        <w:rPr>
          <w:rFonts w:ascii="Times New Roman" w:hAnsi="Times New Roman" w:cs="Times New Roman"/>
          <w:b/>
        </w:rPr>
      </w:pPr>
      <w:r>
        <w:rPr>
          <w:rFonts w:ascii="Times New Roman" w:hAnsi="Times New Roman" w:cs="Times New Roman"/>
          <w:b/>
        </w:rPr>
        <w:t>12. Перечень приложений</w:t>
      </w:r>
    </w:p>
    <w:p w:rsidR="00CD6FA4" w:rsidRDefault="00CD6FA4">
      <w:pPr>
        <w:pStyle w:val="ConsPlusNormal"/>
        <w:ind w:firstLine="283"/>
        <w:contextualSpacing/>
        <w:jc w:val="center"/>
        <w:outlineLvl w:val="0"/>
        <w:rPr>
          <w:rFonts w:ascii="Times New Roman" w:hAnsi="Times New Roman" w:cs="Times New Roman"/>
          <w:b/>
        </w:rPr>
      </w:pPr>
    </w:p>
    <w:p w:rsidR="00CD6FA4" w:rsidRDefault="00F00747">
      <w:pPr>
        <w:pStyle w:val="ConsPlusNormal"/>
        <w:ind w:firstLine="283"/>
        <w:contextualSpacing/>
        <w:jc w:val="both"/>
        <w:rPr>
          <w:rFonts w:ascii="Times New Roman" w:hAnsi="Times New Roman" w:cs="Times New Roman"/>
        </w:rPr>
      </w:pPr>
      <w:r>
        <w:rPr>
          <w:rFonts w:ascii="Times New Roman" w:hAnsi="Times New Roman" w:cs="Times New Roman"/>
        </w:rPr>
        <w:lastRenderedPageBreak/>
        <w:t>12.1. Неотъемлем</w:t>
      </w:r>
      <w:r>
        <w:rPr>
          <w:rFonts w:ascii="Times New Roman" w:hAnsi="Times New Roman" w:cs="Times New Roman"/>
        </w:rPr>
        <w:t>ой частью Контракта являются следующие приложения:</w:t>
      </w:r>
    </w:p>
    <w:p w:rsidR="00CD6FA4" w:rsidRDefault="00F00747">
      <w:pPr>
        <w:pStyle w:val="ConsPlusNormal"/>
        <w:ind w:firstLine="283"/>
        <w:contextualSpacing/>
        <w:jc w:val="both"/>
        <w:rPr>
          <w:rFonts w:ascii="Times New Roman" w:hAnsi="Times New Roman" w:cs="Times New Roman"/>
        </w:rPr>
      </w:pPr>
      <w:r>
        <w:rPr>
          <w:rFonts w:ascii="Times New Roman" w:hAnsi="Times New Roman" w:cs="Times New Roman"/>
        </w:rPr>
        <w:t xml:space="preserve">- Техническое задание </w:t>
      </w:r>
      <w:hyperlink w:anchor="Par510" w:tooltip="Техническое задание" w:history="1">
        <w:r>
          <w:rPr>
            <w:rFonts w:ascii="Times New Roman" w:hAnsi="Times New Roman" w:cs="Times New Roman"/>
          </w:rPr>
          <w:t>(приложение №1)</w:t>
        </w:r>
      </w:hyperlink>
      <w:r>
        <w:rPr>
          <w:rFonts w:ascii="Times New Roman" w:hAnsi="Times New Roman" w:cs="Times New Roman"/>
        </w:rPr>
        <w:t>;</w:t>
      </w:r>
    </w:p>
    <w:p w:rsidR="00CD6FA4" w:rsidRDefault="00F00747">
      <w:pPr>
        <w:pStyle w:val="ConsPlusNormal"/>
        <w:ind w:firstLine="283"/>
        <w:contextualSpacing/>
        <w:jc w:val="both"/>
        <w:rPr>
          <w:rFonts w:ascii="Times New Roman" w:hAnsi="Times New Roman" w:cs="Times New Roman"/>
        </w:rPr>
      </w:pPr>
      <w:r>
        <w:rPr>
          <w:rFonts w:ascii="Times New Roman" w:hAnsi="Times New Roman" w:cs="Times New Roman"/>
        </w:rPr>
        <w:t>- Спецификация услуг (приложение №2);</w:t>
      </w:r>
    </w:p>
    <w:p w:rsidR="00CD6FA4" w:rsidRDefault="00F00747">
      <w:pPr>
        <w:pStyle w:val="ConsPlusNormal"/>
        <w:ind w:firstLine="283"/>
        <w:contextualSpacing/>
        <w:jc w:val="both"/>
        <w:rPr>
          <w:rFonts w:ascii="Times New Roman" w:hAnsi="Times New Roman" w:cs="Times New Roman"/>
        </w:rPr>
      </w:pPr>
      <w:r>
        <w:rPr>
          <w:rFonts w:ascii="Times New Roman" w:hAnsi="Times New Roman" w:cs="Times New Roman"/>
        </w:rPr>
        <w:t>- Акт оказанных услуг (приложение №3).</w:t>
      </w:r>
    </w:p>
    <w:p w:rsidR="00CD6FA4" w:rsidRDefault="00CD6FA4">
      <w:pPr>
        <w:pStyle w:val="ConsPlusNormal"/>
        <w:ind w:firstLine="283"/>
        <w:contextualSpacing/>
        <w:jc w:val="both"/>
        <w:rPr>
          <w:rFonts w:ascii="Times New Roman" w:hAnsi="Times New Roman" w:cs="Times New Roman"/>
        </w:rPr>
      </w:pPr>
    </w:p>
    <w:p w:rsidR="00CD6FA4" w:rsidRDefault="00F00747">
      <w:pPr>
        <w:pStyle w:val="ConsPlusNormal"/>
        <w:ind w:firstLine="283"/>
        <w:contextualSpacing/>
        <w:jc w:val="center"/>
        <w:outlineLvl w:val="0"/>
        <w:rPr>
          <w:rFonts w:ascii="Times New Roman" w:hAnsi="Times New Roman" w:cs="Times New Roman"/>
          <w:b/>
        </w:rPr>
      </w:pPr>
      <w:r>
        <w:rPr>
          <w:rFonts w:ascii="Times New Roman" w:hAnsi="Times New Roman" w:cs="Times New Roman"/>
          <w:b/>
        </w:rPr>
        <w:t>13. Адреса и банковские реквизиты Сто</w:t>
      </w:r>
      <w:r>
        <w:rPr>
          <w:rFonts w:ascii="Times New Roman" w:hAnsi="Times New Roman" w:cs="Times New Roman"/>
          <w:b/>
        </w:rPr>
        <w:t>рон</w:t>
      </w:r>
    </w:p>
    <w:p w:rsidR="00CD6FA4" w:rsidRDefault="00F00747">
      <w:pPr>
        <w:pStyle w:val="ConsPlusNormal"/>
        <w:ind w:firstLine="283"/>
        <w:contextualSpacing/>
        <w:jc w:val="both"/>
        <w:outlineLvl w:val="0"/>
        <w:rPr>
          <w:rFonts w:ascii="Times New Roman" w:hAnsi="Times New Roman" w:cs="Times New Roman"/>
        </w:rPr>
      </w:pPr>
      <w:r>
        <w:rPr>
          <w:rFonts w:ascii="Times New Roman" w:hAnsi="Times New Roman" w:cs="Times New Roman"/>
        </w:rPr>
        <w:t xml:space="preserve">               ЗАКАЗЧИК:                                                                                     ИСПОЛНИТЕЛЬ:</w:t>
      </w:r>
    </w:p>
    <w:tbl>
      <w:tblPr>
        <w:tblW w:w="9463" w:type="dxa"/>
        <w:tblInd w:w="108" w:type="dxa"/>
        <w:tblLook w:val="04A0" w:firstRow="1" w:lastRow="0" w:firstColumn="1" w:lastColumn="0" w:noHBand="0" w:noVBand="1"/>
      </w:tblPr>
      <w:tblGrid>
        <w:gridCol w:w="4425"/>
        <w:gridCol w:w="5038"/>
      </w:tblGrid>
      <w:tr w:rsidR="00CD6FA4">
        <w:trPr>
          <w:trHeight w:val="5385"/>
        </w:trPr>
        <w:tc>
          <w:tcPr>
            <w:tcW w:w="4425" w:type="dxa"/>
          </w:tcPr>
          <w:p w:rsidR="00CD6FA4" w:rsidRDefault="00F00747">
            <w:pPr>
              <w:tabs>
                <w:tab w:val="left" w:pos="320"/>
              </w:tabs>
              <w:rPr>
                <w:b/>
                <w:sz w:val="18"/>
                <w:szCs w:val="18"/>
              </w:rPr>
            </w:pPr>
            <w:r>
              <w:rPr>
                <w:b/>
                <w:sz w:val="20"/>
                <w:szCs w:val="20"/>
              </w:rPr>
              <w:tab/>
            </w:r>
            <w:r>
              <w:rPr>
                <w:sz w:val="20"/>
                <w:szCs w:val="20"/>
              </w:rPr>
              <w:tab/>
            </w:r>
            <w:r>
              <w:rPr>
                <w:b/>
                <w:sz w:val="18"/>
                <w:szCs w:val="18"/>
              </w:rPr>
              <w:t xml:space="preserve">Управление Федеральной службы </w:t>
            </w:r>
            <w:r>
              <w:rPr>
                <w:b/>
                <w:sz w:val="18"/>
                <w:szCs w:val="18"/>
              </w:rPr>
              <w:tab/>
              <w:t xml:space="preserve">                                     государственной регистрации, кадастра</w:t>
            </w:r>
          </w:p>
          <w:p w:rsidR="00CD6FA4" w:rsidRDefault="00F00747">
            <w:pPr>
              <w:tabs>
                <w:tab w:val="left" w:pos="320"/>
              </w:tabs>
              <w:rPr>
                <w:b/>
                <w:sz w:val="18"/>
                <w:szCs w:val="18"/>
              </w:rPr>
            </w:pPr>
            <w:r>
              <w:rPr>
                <w:b/>
                <w:sz w:val="18"/>
                <w:szCs w:val="18"/>
              </w:rPr>
              <w:t xml:space="preserve"> и картографии по Челя</w:t>
            </w:r>
            <w:r>
              <w:rPr>
                <w:b/>
                <w:sz w:val="18"/>
                <w:szCs w:val="18"/>
              </w:rPr>
              <w:t>бинской области</w:t>
            </w:r>
          </w:p>
          <w:p w:rsidR="00CD6FA4" w:rsidRDefault="00CD6FA4">
            <w:pPr>
              <w:tabs>
                <w:tab w:val="left" w:pos="320"/>
              </w:tabs>
              <w:rPr>
                <w:b/>
                <w:sz w:val="18"/>
                <w:szCs w:val="18"/>
              </w:rPr>
            </w:pPr>
          </w:p>
          <w:p w:rsidR="00CD6FA4" w:rsidRDefault="00F00747">
            <w:pPr>
              <w:tabs>
                <w:tab w:val="left" w:pos="320"/>
              </w:tabs>
              <w:rPr>
                <w:sz w:val="18"/>
                <w:szCs w:val="18"/>
              </w:rPr>
            </w:pPr>
            <w:r>
              <w:rPr>
                <w:sz w:val="18"/>
                <w:szCs w:val="18"/>
              </w:rPr>
              <w:t>Юридический адрес: 454048, г. Челябинск, ул. Елькина, д. 85</w:t>
            </w:r>
          </w:p>
          <w:p w:rsidR="00CD6FA4" w:rsidRDefault="00F00747">
            <w:pPr>
              <w:tabs>
                <w:tab w:val="left" w:pos="320"/>
              </w:tabs>
              <w:rPr>
                <w:sz w:val="18"/>
                <w:szCs w:val="18"/>
              </w:rPr>
            </w:pPr>
            <w:r>
              <w:rPr>
                <w:sz w:val="18"/>
                <w:szCs w:val="18"/>
              </w:rPr>
              <w:t>ИНН 7453140418 КПП 745101001</w:t>
            </w:r>
          </w:p>
          <w:p w:rsidR="00CD6FA4" w:rsidRDefault="00F00747">
            <w:pPr>
              <w:tabs>
                <w:tab w:val="left" w:pos="320"/>
              </w:tabs>
              <w:rPr>
                <w:sz w:val="18"/>
                <w:szCs w:val="18"/>
              </w:rPr>
            </w:pPr>
            <w:r>
              <w:rPr>
                <w:sz w:val="18"/>
                <w:szCs w:val="18"/>
              </w:rPr>
              <w:t>ОГРН 1047424555870</w:t>
            </w:r>
          </w:p>
          <w:p w:rsidR="00CD6FA4" w:rsidRDefault="00F00747">
            <w:pPr>
              <w:tabs>
                <w:tab w:val="left" w:pos="320"/>
              </w:tabs>
              <w:rPr>
                <w:sz w:val="18"/>
                <w:szCs w:val="18"/>
              </w:rPr>
            </w:pPr>
            <w:r>
              <w:rPr>
                <w:sz w:val="18"/>
                <w:szCs w:val="18"/>
              </w:rPr>
              <w:t xml:space="preserve">УФК по Новосибирской области (Управление Росреестра по Челябинской области   </w:t>
            </w:r>
          </w:p>
          <w:p w:rsidR="00CD6FA4" w:rsidRDefault="00F00747">
            <w:pPr>
              <w:tabs>
                <w:tab w:val="left" w:pos="320"/>
              </w:tabs>
              <w:rPr>
                <w:sz w:val="18"/>
                <w:szCs w:val="18"/>
              </w:rPr>
            </w:pPr>
            <w:r>
              <w:rPr>
                <w:sz w:val="18"/>
                <w:szCs w:val="18"/>
              </w:rPr>
              <w:t>л/с 03691W00710)</w:t>
            </w:r>
          </w:p>
          <w:p w:rsidR="00CD6FA4" w:rsidRDefault="00F00747">
            <w:pPr>
              <w:tabs>
                <w:tab w:val="left" w:pos="320"/>
              </w:tabs>
              <w:rPr>
                <w:sz w:val="18"/>
                <w:szCs w:val="18"/>
              </w:rPr>
            </w:pPr>
            <w:r>
              <w:rPr>
                <w:sz w:val="18"/>
                <w:szCs w:val="18"/>
              </w:rPr>
              <w:t>в ОКЦ № 1 СИБИРСКОЕ ГУ БАНКА РОССИИ//УФК по Новосибирской области, г.Новосибирск</w:t>
            </w:r>
          </w:p>
          <w:p w:rsidR="00CD6FA4" w:rsidRDefault="00F00747">
            <w:pPr>
              <w:tabs>
                <w:tab w:val="left" w:pos="320"/>
              </w:tabs>
              <w:rPr>
                <w:sz w:val="18"/>
                <w:szCs w:val="18"/>
              </w:rPr>
            </w:pPr>
            <w:r>
              <w:rPr>
                <w:sz w:val="18"/>
                <w:szCs w:val="18"/>
              </w:rPr>
              <w:t>БИК 015004950</w:t>
            </w:r>
          </w:p>
          <w:p w:rsidR="00CD6FA4" w:rsidRDefault="00F00747">
            <w:pPr>
              <w:tabs>
                <w:tab w:val="left" w:pos="320"/>
              </w:tabs>
              <w:rPr>
                <w:sz w:val="18"/>
                <w:szCs w:val="18"/>
              </w:rPr>
            </w:pPr>
            <w:r>
              <w:rPr>
                <w:sz w:val="18"/>
                <w:szCs w:val="18"/>
              </w:rPr>
              <w:t>каз.сч (номер казначейского счета) 03211643000000015115</w:t>
            </w:r>
          </w:p>
          <w:p w:rsidR="00CD6FA4" w:rsidRDefault="00F00747">
            <w:pPr>
              <w:tabs>
                <w:tab w:val="left" w:pos="320"/>
              </w:tabs>
              <w:rPr>
                <w:sz w:val="18"/>
                <w:szCs w:val="18"/>
              </w:rPr>
            </w:pPr>
            <w:r>
              <w:rPr>
                <w:sz w:val="18"/>
                <w:szCs w:val="18"/>
              </w:rPr>
              <w:t>ЕКС (единый казначейский счет) 40102810445370000043</w:t>
            </w:r>
          </w:p>
          <w:p w:rsidR="00CD6FA4" w:rsidRDefault="00F00747">
            <w:pPr>
              <w:tabs>
                <w:tab w:val="left" w:pos="320"/>
              </w:tabs>
              <w:rPr>
                <w:sz w:val="18"/>
                <w:szCs w:val="18"/>
              </w:rPr>
            </w:pPr>
            <w:r>
              <w:rPr>
                <w:sz w:val="18"/>
                <w:szCs w:val="18"/>
              </w:rPr>
              <w:t>Адрес электронной почты: 2605495@bk.ru</w:t>
            </w:r>
          </w:p>
          <w:p w:rsidR="00CD6FA4" w:rsidRDefault="00F00747">
            <w:pPr>
              <w:tabs>
                <w:tab w:val="left" w:pos="320"/>
              </w:tabs>
              <w:rPr>
                <w:sz w:val="18"/>
                <w:szCs w:val="18"/>
              </w:rPr>
            </w:pPr>
            <w:r>
              <w:rPr>
                <w:sz w:val="18"/>
                <w:szCs w:val="18"/>
              </w:rPr>
              <w:t>Контактный тел</w:t>
            </w:r>
            <w:r>
              <w:rPr>
                <w:sz w:val="18"/>
                <w:szCs w:val="18"/>
              </w:rPr>
              <w:t>ефон: 8 (351) 260-54-95</w:t>
            </w:r>
          </w:p>
          <w:p w:rsidR="00CD6FA4" w:rsidRDefault="00CD6FA4">
            <w:pPr>
              <w:tabs>
                <w:tab w:val="left" w:pos="320"/>
              </w:tabs>
              <w:rPr>
                <w:sz w:val="18"/>
                <w:szCs w:val="18"/>
              </w:rPr>
            </w:pPr>
          </w:p>
          <w:p w:rsidR="00CD6FA4" w:rsidRDefault="00F00747">
            <w:pPr>
              <w:tabs>
                <w:tab w:val="left" w:pos="320"/>
              </w:tabs>
              <w:rPr>
                <w:sz w:val="18"/>
                <w:szCs w:val="18"/>
              </w:rPr>
            </w:pPr>
            <w:r>
              <w:rPr>
                <w:sz w:val="18"/>
                <w:szCs w:val="18"/>
              </w:rPr>
              <w:t>________________ (   )</w:t>
            </w:r>
          </w:p>
          <w:p w:rsidR="00CD6FA4" w:rsidRDefault="00F00747">
            <w:pPr>
              <w:tabs>
                <w:tab w:val="left" w:pos="320"/>
              </w:tabs>
              <w:rPr>
                <w:sz w:val="20"/>
                <w:szCs w:val="20"/>
              </w:rPr>
            </w:pPr>
            <w:r>
              <w:rPr>
                <w:sz w:val="20"/>
                <w:szCs w:val="20"/>
              </w:rPr>
              <w:t xml:space="preserve">            м.п.</w:t>
            </w:r>
          </w:p>
          <w:p w:rsidR="00CD6FA4" w:rsidRDefault="00CD6FA4">
            <w:pPr>
              <w:tabs>
                <w:tab w:val="left" w:pos="320"/>
              </w:tabs>
              <w:rPr>
                <w:sz w:val="20"/>
                <w:szCs w:val="20"/>
              </w:rPr>
            </w:pPr>
          </w:p>
        </w:tc>
        <w:tc>
          <w:tcPr>
            <w:tcW w:w="5038" w:type="dxa"/>
          </w:tcPr>
          <w:p w:rsidR="00CD6FA4" w:rsidRDefault="00CD6FA4">
            <w:pPr>
              <w:tabs>
                <w:tab w:val="left" w:pos="320"/>
              </w:tabs>
              <w:rPr>
                <w:sz w:val="20"/>
                <w:szCs w:val="20"/>
              </w:rPr>
            </w:pPr>
          </w:p>
          <w:p w:rsidR="00CD6FA4" w:rsidRDefault="00CD6FA4">
            <w:pPr>
              <w:tabs>
                <w:tab w:val="left" w:pos="320"/>
              </w:tabs>
              <w:jc w:val="center"/>
              <w:rPr>
                <w:sz w:val="20"/>
                <w:szCs w:val="20"/>
              </w:rPr>
            </w:pPr>
          </w:p>
          <w:p w:rsidR="00CD6FA4" w:rsidRDefault="00CD6FA4">
            <w:pPr>
              <w:tabs>
                <w:tab w:val="left" w:pos="320"/>
              </w:tabs>
              <w:rPr>
                <w:sz w:val="20"/>
                <w:szCs w:val="20"/>
              </w:rPr>
            </w:pPr>
          </w:p>
          <w:p w:rsidR="00CD6FA4" w:rsidRDefault="00F00747">
            <w:pPr>
              <w:tabs>
                <w:tab w:val="left" w:pos="320"/>
              </w:tabs>
              <w:rPr>
                <w:sz w:val="20"/>
                <w:szCs w:val="20"/>
              </w:rPr>
            </w:pPr>
            <w:r>
              <w:rPr>
                <w:sz w:val="20"/>
                <w:szCs w:val="20"/>
              </w:rPr>
              <w:t xml:space="preserve">  _________________ (   )</w:t>
            </w:r>
          </w:p>
          <w:p w:rsidR="00CD6FA4" w:rsidRDefault="00F00747">
            <w:pPr>
              <w:tabs>
                <w:tab w:val="left" w:pos="320"/>
              </w:tabs>
              <w:rPr>
                <w:sz w:val="20"/>
                <w:szCs w:val="20"/>
              </w:rPr>
            </w:pPr>
            <w:r>
              <w:rPr>
                <w:sz w:val="20"/>
                <w:szCs w:val="20"/>
              </w:rPr>
              <w:t xml:space="preserve">                         м.п.</w:t>
            </w:r>
          </w:p>
          <w:p w:rsidR="00CD6FA4" w:rsidRDefault="00CD6FA4">
            <w:pPr>
              <w:tabs>
                <w:tab w:val="left" w:pos="320"/>
              </w:tabs>
              <w:rPr>
                <w:sz w:val="20"/>
                <w:szCs w:val="20"/>
              </w:rPr>
            </w:pPr>
          </w:p>
        </w:tc>
      </w:tr>
    </w:tbl>
    <w:p w:rsidR="00CD6FA4" w:rsidRDefault="00CD6FA4">
      <w:pPr>
        <w:widowControl w:val="0"/>
        <w:tabs>
          <w:tab w:val="left" w:pos="1118"/>
        </w:tabs>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CD6FA4">
      <w:pPr>
        <w:widowControl w:val="0"/>
        <w:jc w:val="center"/>
        <w:rPr>
          <w:b/>
          <w:sz w:val="20"/>
          <w:szCs w:val="20"/>
        </w:rPr>
      </w:pPr>
    </w:p>
    <w:p w:rsidR="00CD6FA4" w:rsidRDefault="00F00747">
      <w:pPr>
        <w:widowControl w:val="0"/>
        <w:jc w:val="right"/>
        <w:rPr>
          <w:sz w:val="20"/>
          <w:szCs w:val="20"/>
        </w:rPr>
      </w:pPr>
      <w:r>
        <w:rPr>
          <w:sz w:val="20"/>
          <w:szCs w:val="20"/>
        </w:rPr>
        <w:t xml:space="preserve">Приложение №1 к </w:t>
      </w:r>
    </w:p>
    <w:p w:rsidR="00CD6FA4" w:rsidRDefault="00F00747">
      <w:pPr>
        <w:widowControl w:val="0"/>
        <w:jc w:val="right"/>
        <w:rPr>
          <w:sz w:val="20"/>
          <w:szCs w:val="20"/>
        </w:rPr>
      </w:pPr>
      <w:r>
        <w:rPr>
          <w:sz w:val="20"/>
          <w:szCs w:val="20"/>
        </w:rPr>
        <w:t>к контракту №_____ от _________ 2026</w:t>
      </w:r>
    </w:p>
    <w:p w:rsidR="00CD6FA4" w:rsidRDefault="00CD6FA4">
      <w:pPr>
        <w:widowControl w:val="0"/>
        <w:jc w:val="right"/>
        <w:rPr>
          <w:sz w:val="20"/>
          <w:szCs w:val="20"/>
        </w:rPr>
      </w:pPr>
    </w:p>
    <w:p w:rsidR="00CD6FA4" w:rsidRDefault="00CD6FA4">
      <w:pPr>
        <w:widowControl w:val="0"/>
        <w:jc w:val="center"/>
        <w:rPr>
          <w:b/>
          <w:lang w:eastAsia="en-US" w:bidi="he-IL"/>
        </w:rPr>
      </w:pPr>
    </w:p>
    <w:p w:rsidR="00CD6FA4" w:rsidRDefault="00F00747">
      <w:pPr>
        <w:widowControl w:val="0"/>
        <w:jc w:val="center"/>
        <w:rPr>
          <w:b/>
          <w:lang w:eastAsia="en-US" w:bidi="he-IL"/>
        </w:rPr>
      </w:pPr>
      <w:r>
        <w:rPr>
          <w:b/>
          <w:lang w:eastAsia="en-US" w:bidi="he-IL"/>
        </w:rPr>
        <w:t xml:space="preserve">Техническое задание </w:t>
      </w:r>
    </w:p>
    <w:p w:rsidR="00CD6FA4" w:rsidRDefault="00CD6FA4">
      <w:pPr>
        <w:spacing w:before="100" w:beforeAutospacing="1"/>
        <w:ind w:left="851"/>
        <w:contextualSpacing/>
        <w:jc w:val="both"/>
        <w:rPr>
          <w:b/>
          <w:bCs/>
          <w:color w:val="000000"/>
          <w:sz w:val="22"/>
          <w:szCs w:val="22"/>
          <w:lang w:eastAsia="en-US"/>
        </w:rPr>
      </w:pPr>
    </w:p>
    <w:p w:rsidR="00CD6FA4" w:rsidRDefault="00F00747">
      <w:pPr>
        <w:spacing w:before="100" w:beforeAutospacing="1"/>
        <w:ind w:left="851"/>
        <w:contextualSpacing/>
        <w:jc w:val="both"/>
        <w:rPr>
          <w:b/>
          <w:bCs/>
          <w:color w:val="000000"/>
          <w:sz w:val="22"/>
          <w:szCs w:val="22"/>
          <w:lang w:eastAsia="en-US"/>
        </w:rPr>
      </w:pPr>
      <w:r>
        <w:rPr>
          <w:b/>
          <w:bCs/>
          <w:color w:val="000000"/>
          <w:sz w:val="22"/>
          <w:szCs w:val="22"/>
          <w:lang w:eastAsia="en-US"/>
        </w:rPr>
        <w:t>Требования к оказанию услуг:</w:t>
      </w:r>
    </w:p>
    <w:p w:rsidR="00CD6FA4" w:rsidRDefault="00CD6FA4">
      <w:pPr>
        <w:spacing w:before="100" w:beforeAutospacing="1"/>
        <w:ind w:left="851"/>
        <w:contextualSpacing/>
        <w:jc w:val="both"/>
        <w:rPr>
          <w:b/>
          <w:sz w:val="12"/>
          <w:szCs w:val="12"/>
        </w:rPr>
      </w:pPr>
    </w:p>
    <w:tbl>
      <w:tblPr>
        <w:tblStyle w:val="af0"/>
        <w:tblW w:w="10060" w:type="dxa"/>
        <w:jc w:val="center"/>
        <w:tblLayout w:type="fixed"/>
        <w:tblLook w:val="04A0" w:firstRow="1" w:lastRow="0" w:firstColumn="1" w:lastColumn="0" w:noHBand="0" w:noVBand="1"/>
      </w:tblPr>
      <w:tblGrid>
        <w:gridCol w:w="609"/>
        <w:gridCol w:w="1940"/>
        <w:gridCol w:w="1984"/>
        <w:gridCol w:w="3774"/>
        <w:gridCol w:w="995"/>
        <w:gridCol w:w="758"/>
      </w:tblGrid>
      <w:tr w:rsidR="00CD6FA4">
        <w:trPr>
          <w:jc w:val="center"/>
        </w:trPr>
        <w:tc>
          <w:tcPr>
            <w:tcW w:w="609" w:type="dxa"/>
          </w:tcPr>
          <w:p w:rsidR="00CD6FA4" w:rsidRDefault="00F00747">
            <w:pPr>
              <w:pStyle w:val="aff7"/>
              <w:tabs>
                <w:tab w:val="left" w:pos="709"/>
              </w:tabs>
              <w:spacing w:after="0"/>
              <w:ind w:left="0"/>
              <w:contextualSpacing/>
              <w:jc w:val="center"/>
              <w:rPr>
                <w:rFonts w:eastAsia="Liberation Sans"/>
                <w:sz w:val="18"/>
                <w:szCs w:val="18"/>
              </w:rPr>
            </w:pPr>
            <w:r>
              <w:rPr>
                <w:rFonts w:eastAsia="Liberation Sans"/>
                <w:sz w:val="18"/>
                <w:szCs w:val="18"/>
              </w:rPr>
              <w:t>№ п/п</w:t>
            </w:r>
          </w:p>
        </w:tc>
        <w:tc>
          <w:tcPr>
            <w:tcW w:w="1940" w:type="dxa"/>
          </w:tcPr>
          <w:p w:rsidR="00CD6FA4" w:rsidRDefault="00F00747">
            <w:pPr>
              <w:pStyle w:val="aff7"/>
              <w:tabs>
                <w:tab w:val="left" w:pos="709"/>
              </w:tabs>
              <w:spacing w:after="0"/>
              <w:ind w:left="0"/>
              <w:contextualSpacing/>
              <w:jc w:val="center"/>
              <w:rPr>
                <w:rFonts w:eastAsia="Liberation Sans"/>
                <w:sz w:val="18"/>
                <w:szCs w:val="18"/>
              </w:rPr>
            </w:pPr>
            <w:r>
              <w:rPr>
                <w:rFonts w:eastAsia="Liberation Sans"/>
                <w:sz w:val="18"/>
                <w:szCs w:val="18"/>
              </w:rPr>
              <w:t>Адрес погрузки</w:t>
            </w:r>
          </w:p>
        </w:tc>
        <w:tc>
          <w:tcPr>
            <w:tcW w:w="1984" w:type="dxa"/>
          </w:tcPr>
          <w:p w:rsidR="00CD6FA4" w:rsidRDefault="00F00747">
            <w:pPr>
              <w:pStyle w:val="aff7"/>
              <w:tabs>
                <w:tab w:val="left" w:pos="709"/>
              </w:tabs>
              <w:spacing w:after="0"/>
              <w:ind w:left="0"/>
              <w:contextualSpacing/>
              <w:jc w:val="center"/>
              <w:rPr>
                <w:rFonts w:eastAsia="Liberation Sans"/>
                <w:sz w:val="18"/>
                <w:szCs w:val="18"/>
              </w:rPr>
            </w:pPr>
            <w:r>
              <w:rPr>
                <w:rFonts w:eastAsia="Liberation Sans"/>
                <w:sz w:val="18"/>
                <w:szCs w:val="18"/>
              </w:rPr>
              <w:t>Адрес доставки</w:t>
            </w:r>
          </w:p>
        </w:tc>
        <w:tc>
          <w:tcPr>
            <w:tcW w:w="3774" w:type="dxa"/>
          </w:tcPr>
          <w:p w:rsidR="00CD6FA4" w:rsidRDefault="00F00747">
            <w:pPr>
              <w:pStyle w:val="aff7"/>
              <w:tabs>
                <w:tab w:val="left" w:pos="709"/>
              </w:tabs>
              <w:spacing w:after="0"/>
              <w:ind w:left="0"/>
              <w:contextualSpacing/>
              <w:jc w:val="center"/>
              <w:rPr>
                <w:rFonts w:eastAsia="Liberation Sans"/>
                <w:sz w:val="18"/>
                <w:szCs w:val="18"/>
              </w:rPr>
            </w:pPr>
            <w:r>
              <w:rPr>
                <w:rFonts w:eastAsia="Liberation Sans"/>
                <w:sz w:val="18"/>
                <w:szCs w:val="18"/>
              </w:rPr>
              <w:t>Наименование имущества</w:t>
            </w:r>
          </w:p>
        </w:tc>
        <w:tc>
          <w:tcPr>
            <w:tcW w:w="995" w:type="dxa"/>
          </w:tcPr>
          <w:p w:rsidR="00CD6FA4" w:rsidRDefault="00F00747">
            <w:pPr>
              <w:pStyle w:val="aff7"/>
              <w:tabs>
                <w:tab w:val="left" w:pos="709"/>
              </w:tabs>
              <w:spacing w:after="0"/>
              <w:ind w:left="0"/>
              <w:contextualSpacing/>
              <w:jc w:val="center"/>
              <w:rPr>
                <w:rFonts w:eastAsia="Liberation Sans"/>
                <w:sz w:val="18"/>
                <w:szCs w:val="18"/>
              </w:rPr>
            </w:pPr>
            <w:r>
              <w:rPr>
                <w:rFonts w:eastAsia="Liberation Sans"/>
                <w:sz w:val="18"/>
                <w:szCs w:val="18"/>
              </w:rPr>
              <w:t>Ед. изм.</w:t>
            </w:r>
          </w:p>
        </w:tc>
        <w:tc>
          <w:tcPr>
            <w:tcW w:w="758" w:type="dxa"/>
          </w:tcPr>
          <w:p w:rsidR="00CD6FA4" w:rsidRDefault="00F00747">
            <w:pPr>
              <w:pStyle w:val="aff7"/>
              <w:tabs>
                <w:tab w:val="left" w:pos="709"/>
              </w:tabs>
              <w:spacing w:after="0"/>
              <w:ind w:left="0"/>
              <w:contextualSpacing/>
              <w:jc w:val="center"/>
              <w:rPr>
                <w:rFonts w:eastAsia="Liberation Sans"/>
                <w:sz w:val="18"/>
                <w:szCs w:val="18"/>
              </w:rPr>
            </w:pPr>
            <w:r>
              <w:rPr>
                <w:rFonts w:eastAsia="Liberation Sans"/>
                <w:sz w:val="18"/>
                <w:szCs w:val="18"/>
              </w:rPr>
              <w:t>Кол-во</w:t>
            </w:r>
          </w:p>
        </w:tc>
      </w:tr>
      <w:tr w:rsidR="00CD6FA4">
        <w:trPr>
          <w:trHeight w:val="191"/>
          <w:jc w:val="center"/>
        </w:trPr>
        <w:tc>
          <w:tcPr>
            <w:tcW w:w="609" w:type="dxa"/>
            <w:vMerge w:val="restart"/>
          </w:tcPr>
          <w:p w:rsidR="00CD6FA4" w:rsidRDefault="00F00747">
            <w:pPr>
              <w:pStyle w:val="aff7"/>
              <w:tabs>
                <w:tab w:val="left" w:pos="709"/>
              </w:tabs>
              <w:spacing w:after="0"/>
              <w:ind w:left="0"/>
              <w:contextualSpacing/>
              <w:rPr>
                <w:rFonts w:eastAsia="Liberation Sans"/>
                <w:sz w:val="18"/>
                <w:szCs w:val="18"/>
              </w:rPr>
            </w:pPr>
            <w:r>
              <w:rPr>
                <w:rFonts w:eastAsia="Liberation Sans"/>
                <w:sz w:val="18"/>
                <w:szCs w:val="18"/>
              </w:rPr>
              <w:t>1</w:t>
            </w:r>
          </w:p>
        </w:tc>
        <w:tc>
          <w:tcPr>
            <w:tcW w:w="1940" w:type="dxa"/>
            <w:vMerge w:val="restart"/>
          </w:tcPr>
          <w:p w:rsidR="00CD6FA4" w:rsidRDefault="00F00747">
            <w:pPr>
              <w:rPr>
                <w:rFonts w:eastAsia="Liberation Sans"/>
                <w:sz w:val="18"/>
                <w:szCs w:val="18"/>
              </w:rPr>
            </w:pPr>
            <w:r>
              <w:rPr>
                <w:rFonts w:eastAsia="Liberation Sans"/>
                <w:sz w:val="18"/>
                <w:szCs w:val="18"/>
                <w:lang w:eastAsia="en-US"/>
              </w:rPr>
              <w:t xml:space="preserve">Челябинская область, г. Сатка, </w:t>
            </w:r>
          </w:p>
          <w:p w:rsidR="00CD6FA4" w:rsidRDefault="00F00747">
            <w:pPr>
              <w:rPr>
                <w:rFonts w:eastAsia="Liberation Sans"/>
                <w:sz w:val="18"/>
                <w:szCs w:val="18"/>
              </w:rPr>
            </w:pPr>
            <w:r>
              <w:rPr>
                <w:rFonts w:eastAsia="Liberation Sans"/>
                <w:sz w:val="18"/>
                <w:szCs w:val="18"/>
                <w:lang w:eastAsia="en-US"/>
              </w:rPr>
              <w:t>ул. Российская, д. 18, 1 этаж.</w:t>
            </w:r>
          </w:p>
        </w:tc>
        <w:tc>
          <w:tcPr>
            <w:tcW w:w="1984" w:type="dxa"/>
            <w:vMerge w:val="restart"/>
          </w:tcPr>
          <w:p w:rsidR="00CD6FA4" w:rsidRDefault="00F00747">
            <w:pPr>
              <w:pStyle w:val="aff7"/>
              <w:tabs>
                <w:tab w:val="left" w:pos="709"/>
              </w:tabs>
              <w:spacing w:after="0"/>
              <w:ind w:left="0"/>
              <w:contextualSpacing/>
              <w:rPr>
                <w:rFonts w:eastAsia="Liberation Sans"/>
                <w:sz w:val="18"/>
                <w:szCs w:val="18"/>
              </w:rPr>
            </w:pPr>
            <w:r>
              <w:rPr>
                <w:rFonts w:eastAsia="Liberation Sans"/>
                <w:sz w:val="18"/>
                <w:szCs w:val="18"/>
              </w:rPr>
              <w:t xml:space="preserve">Челябинская область, г. Сатка, </w:t>
            </w:r>
          </w:p>
          <w:p w:rsidR="00CD6FA4" w:rsidRDefault="00F00747">
            <w:pPr>
              <w:rPr>
                <w:rFonts w:eastAsia="Liberation Sans"/>
                <w:sz w:val="18"/>
                <w:szCs w:val="18"/>
              </w:rPr>
            </w:pPr>
            <w:r>
              <w:rPr>
                <w:rFonts w:eastAsia="Liberation Sans"/>
                <w:sz w:val="18"/>
                <w:szCs w:val="18"/>
                <w:lang w:eastAsia="en-US"/>
              </w:rPr>
              <w:t>ул. Металлургов, д. 2, 2 этаж (лифт отсутствует)</w:t>
            </w:r>
          </w:p>
        </w:tc>
        <w:tc>
          <w:tcPr>
            <w:tcW w:w="3774" w:type="dxa"/>
          </w:tcPr>
          <w:p w:rsidR="00CD6FA4" w:rsidRDefault="00F00747">
            <w:pPr>
              <w:pStyle w:val="aff7"/>
              <w:tabs>
                <w:tab w:val="left" w:pos="709"/>
              </w:tabs>
              <w:spacing w:after="0"/>
              <w:ind w:left="0"/>
              <w:contextualSpacing/>
              <w:rPr>
                <w:rFonts w:eastAsia="Liberation Sans"/>
                <w:sz w:val="18"/>
                <w:szCs w:val="18"/>
              </w:rPr>
            </w:pPr>
            <w:r>
              <w:rPr>
                <w:rFonts w:eastAsia="Liberation Sans"/>
                <w:sz w:val="18"/>
                <w:szCs w:val="18"/>
              </w:rPr>
              <w:t xml:space="preserve">Стол офисный </w:t>
            </w:r>
          </w:p>
        </w:tc>
        <w:tc>
          <w:tcPr>
            <w:tcW w:w="995" w:type="dxa"/>
          </w:tcPr>
          <w:p w:rsidR="00CD6FA4" w:rsidRDefault="00F00747">
            <w:pPr>
              <w:pStyle w:val="aff7"/>
              <w:tabs>
                <w:tab w:val="left" w:pos="709"/>
              </w:tabs>
              <w:spacing w:after="0"/>
              <w:ind w:left="0"/>
              <w:contextualSpacing/>
              <w:jc w:val="center"/>
              <w:rPr>
                <w:rFonts w:eastAsia="Liberation Sans"/>
                <w:sz w:val="18"/>
                <w:szCs w:val="18"/>
              </w:rPr>
            </w:pPr>
            <w:r>
              <w:rPr>
                <w:rFonts w:eastAsia="Liberation Sans"/>
                <w:sz w:val="18"/>
                <w:szCs w:val="18"/>
              </w:rPr>
              <w:t>шт</w:t>
            </w:r>
          </w:p>
        </w:tc>
        <w:tc>
          <w:tcPr>
            <w:tcW w:w="758" w:type="dxa"/>
          </w:tcPr>
          <w:p w:rsidR="00CD6FA4" w:rsidRDefault="00F00747">
            <w:pPr>
              <w:pStyle w:val="aff7"/>
              <w:tabs>
                <w:tab w:val="left" w:pos="709"/>
              </w:tabs>
              <w:spacing w:after="0"/>
              <w:ind w:left="0"/>
              <w:contextualSpacing/>
              <w:jc w:val="center"/>
              <w:rPr>
                <w:rFonts w:eastAsia="Liberation Sans"/>
                <w:sz w:val="18"/>
                <w:szCs w:val="18"/>
              </w:rPr>
            </w:pPr>
            <w:r>
              <w:rPr>
                <w:rFonts w:eastAsia="Liberation Sans"/>
                <w:sz w:val="18"/>
                <w:szCs w:val="18"/>
              </w:rPr>
              <w:t>19</w:t>
            </w:r>
          </w:p>
        </w:tc>
      </w:tr>
      <w:tr w:rsidR="00CD6FA4">
        <w:trPr>
          <w:trHeight w:val="273"/>
          <w:jc w:val="center"/>
        </w:trPr>
        <w:tc>
          <w:tcPr>
            <w:tcW w:w="609" w:type="dxa"/>
            <w:vMerge/>
          </w:tcPr>
          <w:p w:rsidR="00CD6FA4" w:rsidRDefault="00CD6FA4">
            <w:pPr>
              <w:pStyle w:val="aff7"/>
              <w:tabs>
                <w:tab w:val="left" w:pos="709"/>
              </w:tabs>
              <w:spacing w:after="0"/>
              <w:ind w:left="0"/>
              <w:contextualSpacing/>
              <w:rPr>
                <w:rFonts w:eastAsia="Liberation Sans"/>
                <w:sz w:val="18"/>
                <w:szCs w:val="18"/>
              </w:rPr>
            </w:pPr>
          </w:p>
        </w:tc>
        <w:tc>
          <w:tcPr>
            <w:tcW w:w="1940" w:type="dxa"/>
            <w:vMerge/>
          </w:tcPr>
          <w:p w:rsidR="00CD6FA4" w:rsidRDefault="00CD6FA4">
            <w:pPr>
              <w:rPr>
                <w:rFonts w:eastAsia="Liberation Sans"/>
                <w:sz w:val="18"/>
                <w:szCs w:val="18"/>
                <w:lang w:eastAsia="en-US"/>
              </w:rPr>
            </w:pPr>
          </w:p>
        </w:tc>
        <w:tc>
          <w:tcPr>
            <w:tcW w:w="1984" w:type="dxa"/>
            <w:vMerge/>
          </w:tcPr>
          <w:p w:rsidR="00CD6FA4" w:rsidRDefault="00CD6FA4">
            <w:pPr>
              <w:pStyle w:val="aff7"/>
              <w:tabs>
                <w:tab w:val="left" w:pos="709"/>
              </w:tabs>
              <w:spacing w:after="0"/>
              <w:ind w:left="0"/>
              <w:contextualSpacing/>
              <w:rPr>
                <w:rFonts w:eastAsia="Liberation Sans"/>
                <w:sz w:val="18"/>
                <w:szCs w:val="18"/>
              </w:rPr>
            </w:pPr>
          </w:p>
        </w:tc>
        <w:tc>
          <w:tcPr>
            <w:tcW w:w="3774" w:type="dxa"/>
            <w:vMerge w:val="restart"/>
          </w:tcPr>
          <w:p w:rsidR="00CD6FA4" w:rsidRDefault="00F00747">
            <w:pPr>
              <w:pStyle w:val="aff7"/>
              <w:tabs>
                <w:tab w:val="left" w:pos="709"/>
              </w:tabs>
              <w:spacing w:after="0"/>
              <w:ind w:left="0"/>
              <w:contextualSpacing/>
              <w:rPr>
                <w:rFonts w:eastAsia="Liberation Sans"/>
                <w:sz w:val="18"/>
                <w:szCs w:val="18"/>
              </w:rPr>
            </w:pPr>
            <w:r>
              <w:rPr>
                <w:rFonts w:eastAsia="Liberation Sans"/>
                <w:sz w:val="18"/>
                <w:szCs w:val="18"/>
              </w:rPr>
              <w:t>Шкаф для документов, шкаф для одежды</w:t>
            </w:r>
          </w:p>
        </w:tc>
        <w:tc>
          <w:tcPr>
            <w:tcW w:w="995" w:type="dxa"/>
            <w:vMerge w:val="restart"/>
          </w:tcPr>
          <w:p w:rsidR="00CD6FA4" w:rsidRDefault="00F00747">
            <w:pPr>
              <w:pStyle w:val="aff7"/>
              <w:tabs>
                <w:tab w:val="left" w:pos="709"/>
              </w:tabs>
              <w:spacing w:after="0"/>
              <w:ind w:left="0"/>
              <w:contextualSpacing/>
              <w:jc w:val="center"/>
              <w:rPr>
                <w:rFonts w:eastAsia="Liberation Sans"/>
                <w:sz w:val="18"/>
                <w:szCs w:val="18"/>
              </w:rPr>
            </w:pPr>
            <w:r>
              <w:rPr>
                <w:rFonts w:eastAsia="Liberation Sans"/>
                <w:sz w:val="18"/>
                <w:szCs w:val="18"/>
              </w:rPr>
              <w:t>шт.</w:t>
            </w:r>
          </w:p>
        </w:tc>
        <w:tc>
          <w:tcPr>
            <w:tcW w:w="758" w:type="dxa"/>
            <w:vMerge w:val="restart"/>
          </w:tcPr>
          <w:p w:rsidR="00CD6FA4" w:rsidRDefault="00F00747">
            <w:pPr>
              <w:pStyle w:val="aff7"/>
              <w:tabs>
                <w:tab w:val="left" w:pos="709"/>
              </w:tabs>
              <w:spacing w:after="0"/>
              <w:ind w:left="0"/>
              <w:contextualSpacing/>
              <w:jc w:val="center"/>
              <w:rPr>
                <w:rFonts w:eastAsia="Liberation Sans"/>
                <w:sz w:val="18"/>
                <w:szCs w:val="18"/>
              </w:rPr>
            </w:pPr>
            <w:r>
              <w:rPr>
                <w:rFonts w:eastAsia="Liberation Sans"/>
                <w:sz w:val="18"/>
                <w:szCs w:val="18"/>
              </w:rPr>
              <w:t>14</w:t>
            </w:r>
          </w:p>
        </w:tc>
      </w:tr>
      <w:tr w:rsidR="00CD6FA4">
        <w:trPr>
          <w:trHeight w:val="291"/>
          <w:jc w:val="center"/>
        </w:trPr>
        <w:tc>
          <w:tcPr>
            <w:tcW w:w="609" w:type="dxa"/>
            <w:vMerge/>
          </w:tcPr>
          <w:p w:rsidR="00CD6FA4" w:rsidRDefault="00CD6FA4">
            <w:pPr>
              <w:pStyle w:val="aff7"/>
              <w:tabs>
                <w:tab w:val="left" w:pos="709"/>
              </w:tabs>
              <w:spacing w:after="0"/>
              <w:ind w:left="0"/>
              <w:contextualSpacing/>
              <w:rPr>
                <w:rFonts w:eastAsia="Liberation Sans"/>
                <w:sz w:val="22"/>
                <w:szCs w:val="22"/>
              </w:rPr>
            </w:pPr>
          </w:p>
        </w:tc>
        <w:tc>
          <w:tcPr>
            <w:tcW w:w="1940" w:type="dxa"/>
            <w:vMerge/>
          </w:tcPr>
          <w:p w:rsidR="00CD6FA4" w:rsidRDefault="00CD6FA4">
            <w:pPr>
              <w:rPr>
                <w:rFonts w:eastAsia="Liberation Sans"/>
                <w:sz w:val="22"/>
                <w:szCs w:val="22"/>
                <w:lang w:eastAsia="en-US"/>
              </w:rPr>
            </w:pPr>
          </w:p>
        </w:tc>
        <w:tc>
          <w:tcPr>
            <w:tcW w:w="1984" w:type="dxa"/>
            <w:vMerge/>
          </w:tcPr>
          <w:p w:rsidR="00CD6FA4" w:rsidRDefault="00CD6FA4">
            <w:pPr>
              <w:pStyle w:val="aff7"/>
              <w:tabs>
                <w:tab w:val="left" w:pos="709"/>
              </w:tabs>
              <w:spacing w:after="0"/>
              <w:ind w:left="0"/>
              <w:contextualSpacing/>
              <w:rPr>
                <w:rFonts w:eastAsia="Liberation Sans"/>
                <w:sz w:val="22"/>
                <w:szCs w:val="22"/>
              </w:rPr>
            </w:pPr>
          </w:p>
        </w:tc>
        <w:tc>
          <w:tcPr>
            <w:tcW w:w="3774" w:type="dxa"/>
            <w:vMerge w:val="restart"/>
          </w:tcPr>
          <w:p w:rsidR="00CD6FA4" w:rsidRDefault="00F00747">
            <w:pPr>
              <w:pStyle w:val="aff7"/>
              <w:tabs>
                <w:tab w:val="left" w:pos="709"/>
              </w:tabs>
              <w:spacing w:after="0"/>
              <w:ind w:left="0"/>
              <w:contextualSpacing/>
              <w:rPr>
                <w:rFonts w:eastAsia="Liberation Sans"/>
                <w:sz w:val="18"/>
                <w:szCs w:val="18"/>
              </w:rPr>
            </w:pPr>
            <w:r>
              <w:rPr>
                <w:rFonts w:eastAsia="Liberation Sans"/>
                <w:sz w:val="18"/>
                <w:szCs w:val="18"/>
              </w:rPr>
              <w:t>Тумба, тумба  к столу</w:t>
            </w:r>
          </w:p>
        </w:tc>
        <w:tc>
          <w:tcPr>
            <w:tcW w:w="995" w:type="dxa"/>
            <w:vMerge w:val="restart"/>
          </w:tcPr>
          <w:p w:rsidR="00CD6FA4" w:rsidRDefault="00F00747">
            <w:pPr>
              <w:pStyle w:val="aff7"/>
              <w:tabs>
                <w:tab w:val="left" w:pos="709"/>
              </w:tabs>
              <w:spacing w:after="0"/>
              <w:ind w:left="0"/>
              <w:contextualSpacing/>
              <w:jc w:val="center"/>
              <w:rPr>
                <w:rFonts w:eastAsia="Liberation Sans"/>
                <w:sz w:val="18"/>
                <w:szCs w:val="18"/>
              </w:rPr>
            </w:pPr>
            <w:r>
              <w:rPr>
                <w:rFonts w:eastAsia="Liberation Sans"/>
                <w:sz w:val="18"/>
                <w:szCs w:val="18"/>
              </w:rPr>
              <w:t>шт.</w:t>
            </w:r>
          </w:p>
        </w:tc>
        <w:tc>
          <w:tcPr>
            <w:tcW w:w="758" w:type="dxa"/>
            <w:vMerge w:val="restart"/>
          </w:tcPr>
          <w:p w:rsidR="00CD6FA4" w:rsidRDefault="00F00747">
            <w:pPr>
              <w:pStyle w:val="aff7"/>
              <w:tabs>
                <w:tab w:val="left" w:pos="709"/>
              </w:tabs>
              <w:spacing w:after="0"/>
              <w:ind w:left="0"/>
              <w:contextualSpacing/>
              <w:jc w:val="center"/>
              <w:rPr>
                <w:rFonts w:eastAsia="Liberation Sans"/>
                <w:sz w:val="18"/>
                <w:szCs w:val="18"/>
              </w:rPr>
            </w:pPr>
            <w:r>
              <w:rPr>
                <w:rFonts w:eastAsia="Liberation Sans"/>
                <w:sz w:val="18"/>
                <w:szCs w:val="18"/>
              </w:rPr>
              <w:t>7</w:t>
            </w:r>
          </w:p>
        </w:tc>
      </w:tr>
      <w:tr w:rsidR="00CD6FA4">
        <w:trPr>
          <w:trHeight w:val="291"/>
          <w:jc w:val="center"/>
        </w:trPr>
        <w:tc>
          <w:tcPr>
            <w:tcW w:w="609" w:type="dxa"/>
            <w:vMerge/>
          </w:tcPr>
          <w:p w:rsidR="00CD6FA4" w:rsidRDefault="00CD6FA4">
            <w:pPr>
              <w:pStyle w:val="aff7"/>
              <w:tabs>
                <w:tab w:val="left" w:pos="709"/>
              </w:tabs>
              <w:spacing w:after="0"/>
              <w:ind w:left="0"/>
              <w:contextualSpacing/>
              <w:rPr>
                <w:rFonts w:eastAsia="Liberation Sans"/>
                <w:sz w:val="22"/>
                <w:szCs w:val="22"/>
              </w:rPr>
            </w:pPr>
          </w:p>
        </w:tc>
        <w:tc>
          <w:tcPr>
            <w:tcW w:w="1940" w:type="dxa"/>
            <w:vMerge/>
          </w:tcPr>
          <w:p w:rsidR="00CD6FA4" w:rsidRDefault="00CD6FA4">
            <w:pPr>
              <w:rPr>
                <w:rFonts w:eastAsia="Liberation Sans"/>
                <w:sz w:val="22"/>
                <w:szCs w:val="22"/>
                <w:lang w:eastAsia="en-US"/>
              </w:rPr>
            </w:pPr>
          </w:p>
        </w:tc>
        <w:tc>
          <w:tcPr>
            <w:tcW w:w="1984" w:type="dxa"/>
            <w:vMerge/>
          </w:tcPr>
          <w:p w:rsidR="00CD6FA4" w:rsidRDefault="00CD6FA4">
            <w:pPr>
              <w:pStyle w:val="aff7"/>
              <w:tabs>
                <w:tab w:val="left" w:pos="709"/>
              </w:tabs>
              <w:spacing w:after="0"/>
              <w:ind w:left="0"/>
              <w:contextualSpacing/>
              <w:rPr>
                <w:rFonts w:eastAsia="Liberation Sans"/>
                <w:sz w:val="22"/>
                <w:szCs w:val="22"/>
              </w:rPr>
            </w:pPr>
          </w:p>
        </w:tc>
        <w:tc>
          <w:tcPr>
            <w:tcW w:w="3774" w:type="dxa"/>
            <w:vMerge w:val="restart"/>
          </w:tcPr>
          <w:p w:rsidR="00CD6FA4" w:rsidRDefault="00F00747">
            <w:pPr>
              <w:pStyle w:val="aff7"/>
              <w:tabs>
                <w:tab w:val="left" w:pos="709"/>
              </w:tabs>
              <w:spacing w:after="0"/>
              <w:ind w:left="0"/>
              <w:contextualSpacing/>
              <w:rPr>
                <w:rFonts w:eastAsia="Liberation Sans"/>
                <w:sz w:val="18"/>
                <w:szCs w:val="18"/>
              </w:rPr>
            </w:pPr>
            <w:r>
              <w:rPr>
                <w:rFonts w:eastAsia="Liberation Sans"/>
                <w:sz w:val="18"/>
                <w:szCs w:val="18"/>
              </w:rPr>
              <w:t xml:space="preserve">Кресло офисное, стул </w:t>
            </w:r>
          </w:p>
        </w:tc>
        <w:tc>
          <w:tcPr>
            <w:tcW w:w="995" w:type="dxa"/>
            <w:vMerge w:val="restart"/>
          </w:tcPr>
          <w:p w:rsidR="00CD6FA4" w:rsidRDefault="00F00747">
            <w:pPr>
              <w:pStyle w:val="aff7"/>
              <w:tabs>
                <w:tab w:val="left" w:pos="709"/>
              </w:tabs>
              <w:spacing w:after="0"/>
              <w:ind w:left="0"/>
              <w:contextualSpacing/>
              <w:jc w:val="center"/>
              <w:rPr>
                <w:rFonts w:eastAsia="Liberation Sans"/>
                <w:sz w:val="18"/>
                <w:szCs w:val="18"/>
              </w:rPr>
            </w:pPr>
            <w:r>
              <w:rPr>
                <w:rFonts w:eastAsia="Liberation Sans"/>
                <w:sz w:val="18"/>
                <w:szCs w:val="18"/>
              </w:rPr>
              <w:t>шт.</w:t>
            </w:r>
          </w:p>
        </w:tc>
        <w:tc>
          <w:tcPr>
            <w:tcW w:w="758" w:type="dxa"/>
            <w:vMerge w:val="restart"/>
          </w:tcPr>
          <w:p w:rsidR="00CD6FA4" w:rsidRDefault="00F00747">
            <w:pPr>
              <w:pStyle w:val="aff7"/>
              <w:tabs>
                <w:tab w:val="left" w:pos="709"/>
              </w:tabs>
              <w:spacing w:after="0"/>
              <w:ind w:left="0"/>
              <w:contextualSpacing/>
              <w:jc w:val="center"/>
              <w:rPr>
                <w:rFonts w:eastAsia="Liberation Sans"/>
                <w:sz w:val="18"/>
                <w:szCs w:val="18"/>
              </w:rPr>
            </w:pPr>
            <w:r>
              <w:rPr>
                <w:rFonts w:eastAsia="Liberation Sans"/>
                <w:sz w:val="18"/>
                <w:szCs w:val="18"/>
              </w:rPr>
              <w:t>14</w:t>
            </w:r>
          </w:p>
        </w:tc>
      </w:tr>
      <w:tr w:rsidR="00CD6FA4">
        <w:trPr>
          <w:trHeight w:val="439"/>
          <w:jc w:val="center"/>
        </w:trPr>
        <w:tc>
          <w:tcPr>
            <w:tcW w:w="609" w:type="dxa"/>
            <w:vMerge/>
          </w:tcPr>
          <w:p w:rsidR="00CD6FA4" w:rsidRDefault="00CD6FA4">
            <w:pPr>
              <w:pStyle w:val="aff7"/>
              <w:tabs>
                <w:tab w:val="left" w:pos="709"/>
              </w:tabs>
              <w:spacing w:after="0"/>
              <w:ind w:left="0"/>
              <w:contextualSpacing/>
              <w:rPr>
                <w:rFonts w:eastAsia="Liberation Sans"/>
                <w:sz w:val="22"/>
                <w:szCs w:val="22"/>
              </w:rPr>
            </w:pPr>
          </w:p>
        </w:tc>
        <w:tc>
          <w:tcPr>
            <w:tcW w:w="1940" w:type="dxa"/>
            <w:vMerge/>
          </w:tcPr>
          <w:p w:rsidR="00CD6FA4" w:rsidRDefault="00CD6FA4">
            <w:pPr>
              <w:rPr>
                <w:rFonts w:eastAsia="Liberation Sans"/>
                <w:sz w:val="22"/>
                <w:szCs w:val="22"/>
                <w:lang w:eastAsia="en-US"/>
              </w:rPr>
            </w:pPr>
          </w:p>
        </w:tc>
        <w:tc>
          <w:tcPr>
            <w:tcW w:w="1984" w:type="dxa"/>
            <w:vMerge/>
          </w:tcPr>
          <w:p w:rsidR="00CD6FA4" w:rsidRDefault="00CD6FA4">
            <w:pPr>
              <w:pStyle w:val="aff7"/>
              <w:tabs>
                <w:tab w:val="left" w:pos="709"/>
              </w:tabs>
              <w:spacing w:after="0"/>
              <w:ind w:left="0"/>
              <w:contextualSpacing/>
              <w:rPr>
                <w:rFonts w:eastAsia="Liberation Sans"/>
                <w:sz w:val="22"/>
                <w:szCs w:val="22"/>
              </w:rPr>
            </w:pPr>
          </w:p>
        </w:tc>
        <w:tc>
          <w:tcPr>
            <w:tcW w:w="3774" w:type="dxa"/>
            <w:vMerge w:val="restart"/>
          </w:tcPr>
          <w:p w:rsidR="00CD6FA4" w:rsidRDefault="00F00747">
            <w:pPr>
              <w:rPr>
                <w:sz w:val="18"/>
                <w:szCs w:val="18"/>
              </w:rPr>
            </w:pPr>
            <w:r>
              <w:rPr>
                <w:sz w:val="18"/>
                <w:szCs w:val="18"/>
              </w:rPr>
              <w:t>Компьютерная техника (системный блок, монитор, принтер МФУ)</w:t>
            </w:r>
          </w:p>
        </w:tc>
        <w:tc>
          <w:tcPr>
            <w:tcW w:w="995" w:type="dxa"/>
            <w:vMerge w:val="restart"/>
          </w:tcPr>
          <w:p w:rsidR="00CD6FA4" w:rsidRDefault="00F00747">
            <w:pPr>
              <w:pStyle w:val="aff7"/>
              <w:tabs>
                <w:tab w:val="left" w:pos="709"/>
              </w:tabs>
              <w:spacing w:after="0"/>
              <w:ind w:left="0"/>
              <w:contextualSpacing/>
              <w:jc w:val="center"/>
              <w:rPr>
                <w:rFonts w:eastAsia="Liberation Sans"/>
                <w:sz w:val="18"/>
                <w:szCs w:val="18"/>
              </w:rPr>
            </w:pPr>
            <w:r>
              <w:rPr>
                <w:rFonts w:eastAsia="Liberation Sans"/>
                <w:sz w:val="18"/>
                <w:szCs w:val="18"/>
              </w:rPr>
              <w:t>шт.</w:t>
            </w:r>
          </w:p>
        </w:tc>
        <w:tc>
          <w:tcPr>
            <w:tcW w:w="758" w:type="dxa"/>
            <w:vMerge w:val="restart"/>
          </w:tcPr>
          <w:p w:rsidR="00CD6FA4" w:rsidRDefault="00F00747">
            <w:pPr>
              <w:pStyle w:val="aff7"/>
              <w:tabs>
                <w:tab w:val="left" w:pos="709"/>
              </w:tabs>
              <w:spacing w:after="0"/>
              <w:ind w:left="0"/>
              <w:contextualSpacing/>
              <w:jc w:val="center"/>
              <w:rPr>
                <w:rFonts w:eastAsia="Liberation Sans"/>
                <w:sz w:val="18"/>
                <w:szCs w:val="18"/>
              </w:rPr>
            </w:pPr>
            <w:r>
              <w:rPr>
                <w:rFonts w:eastAsia="Liberation Sans"/>
                <w:sz w:val="18"/>
                <w:szCs w:val="18"/>
              </w:rPr>
              <w:t>55</w:t>
            </w:r>
          </w:p>
        </w:tc>
      </w:tr>
      <w:tr w:rsidR="00CD6FA4">
        <w:trPr>
          <w:trHeight w:val="439"/>
          <w:jc w:val="center"/>
        </w:trPr>
        <w:tc>
          <w:tcPr>
            <w:tcW w:w="609" w:type="dxa"/>
            <w:vMerge/>
          </w:tcPr>
          <w:p w:rsidR="00CD6FA4" w:rsidRDefault="00CD6FA4">
            <w:pPr>
              <w:pStyle w:val="aff7"/>
              <w:tabs>
                <w:tab w:val="left" w:pos="709"/>
              </w:tabs>
              <w:spacing w:after="0"/>
              <w:ind w:left="0"/>
              <w:contextualSpacing/>
              <w:rPr>
                <w:rFonts w:eastAsia="Liberation Sans"/>
                <w:sz w:val="22"/>
                <w:szCs w:val="22"/>
              </w:rPr>
            </w:pPr>
          </w:p>
        </w:tc>
        <w:tc>
          <w:tcPr>
            <w:tcW w:w="1940" w:type="dxa"/>
            <w:vMerge/>
          </w:tcPr>
          <w:p w:rsidR="00CD6FA4" w:rsidRDefault="00CD6FA4">
            <w:pPr>
              <w:rPr>
                <w:rFonts w:eastAsia="Liberation Sans"/>
                <w:sz w:val="22"/>
                <w:szCs w:val="22"/>
                <w:lang w:eastAsia="en-US"/>
              </w:rPr>
            </w:pPr>
          </w:p>
        </w:tc>
        <w:tc>
          <w:tcPr>
            <w:tcW w:w="1984" w:type="dxa"/>
            <w:vMerge/>
          </w:tcPr>
          <w:p w:rsidR="00CD6FA4" w:rsidRDefault="00CD6FA4">
            <w:pPr>
              <w:pStyle w:val="aff7"/>
              <w:tabs>
                <w:tab w:val="left" w:pos="709"/>
              </w:tabs>
              <w:spacing w:after="0"/>
              <w:ind w:left="0"/>
              <w:contextualSpacing/>
              <w:rPr>
                <w:rFonts w:eastAsia="Liberation Sans"/>
                <w:sz w:val="22"/>
                <w:szCs w:val="22"/>
              </w:rPr>
            </w:pPr>
          </w:p>
        </w:tc>
        <w:tc>
          <w:tcPr>
            <w:tcW w:w="3774" w:type="dxa"/>
            <w:vMerge w:val="restart"/>
          </w:tcPr>
          <w:p w:rsidR="00CD6FA4" w:rsidRDefault="00F00747">
            <w:pPr>
              <w:rPr>
                <w:sz w:val="18"/>
                <w:szCs w:val="18"/>
              </w:rPr>
            </w:pPr>
            <w:r>
              <w:rPr>
                <w:sz w:val="18"/>
                <w:szCs w:val="18"/>
              </w:rPr>
              <w:t>Бытовая техника (холодильник</w:t>
            </w:r>
            <w:r w:rsidR="00B96CCF">
              <w:rPr>
                <w:sz w:val="18"/>
                <w:szCs w:val="18"/>
              </w:rPr>
              <w:t>-2</w:t>
            </w:r>
            <w:r>
              <w:rPr>
                <w:sz w:val="18"/>
                <w:szCs w:val="18"/>
              </w:rPr>
              <w:t>, обогреватель</w:t>
            </w:r>
            <w:r w:rsidR="00B96CCF">
              <w:rPr>
                <w:sz w:val="18"/>
                <w:szCs w:val="18"/>
              </w:rPr>
              <w:t>-4</w:t>
            </w:r>
            <w:r>
              <w:rPr>
                <w:sz w:val="18"/>
                <w:szCs w:val="18"/>
              </w:rPr>
              <w:t>, микроволновая печь</w:t>
            </w:r>
            <w:r w:rsidR="00B96CCF">
              <w:rPr>
                <w:sz w:val="18"/>
                <w:szCs w:val="18"/>
              </w:rPr>
              <w:t>-1</w:t>
            </w:r>
            <w:r>
              <w:rPr>
                <w:sz w:val="18"/>
                <w:szCs w:val="18"/>
              </w:rPr>
              <w:t>, чайник</w:t>
            </w:r>
            <w:r w:rsidR="00B96CCF">
              <w:rPr>
                <w:sz w:val="18"/>
                <w:szCs w:val="18"/>
              </w:rPr>
              <w:t>-1, завеса тепловая-1, пылесос-1, вентилятор напольный-1</w:t>
            </w:r>
            <w:r>
              <w:rPr>
                <w:sz w:val="18"/>
                <w:szCs w:val="18"/>
              </w:rPr>
              <w:t>)</w:t>
            </w:r>
          </w:p>
        </w:tc>
        <w:tc>
          <w:tcPr>
            <w:tcW w:w="995" w:type="dxa"/>
            <w:vMerge w:val="restart"/>
          </w:tcPr>
          <w:p w:rsidR="00CD6FA4" w:rsidRDefault="00F00747">
            <w:pPr>
              <w:pStyle w:val="aff7"/>
              <w:tabs>
                <w:tab w:val="left" w:pos="709"/>
              </w:tabs>
              <w:spacing w:after="0"/>
              <w:ind w:left="0"/>
              <w:contextualSpacing/>
              <w:jc w:val="center"/>
              <w:rPr>
                <w:rFonts w:eastAsia="Liberation Sans"/>
                <w:sz w:val="18"/>
                <w:szCs w:val="18"/>
              </w:rPr>
            </w:pPr>
            <w:r>
              <w:rPr>
                <w:rFonts w:eastAsia="Liberation Sans"/>
                <w:sz w:val="18"/>
                <w:szCs w:val="18"/>
              </w:rPr>
              <w:t>шт.</w:t>
            </w:r>
          </w:p>
        </w:tc>
        <w:tc>
          <w:tcPr>
            <w:tcW w:w="758" w:type="dxa"/>
            <w:vMerge w:val="restart"/>
          </w:tcPr>
          <w:p w:rsidR="00CD6FA4" w:rsidRDefault="00F00747">
            <w:pPr>
              <w:pStyle w:val="aff7"/>
              <w:tabs>
                <w:tab w:val="left" w:pos="709"/>
              </w:tabs>
              <w:spacing w:after="0"/>
              <w:ind w:left="0"/>
              <w:contextualSpacing/>
              <w:jc w:val="center"/>
              <w:rPr>
                <w:rFonts w:eastAsia="Liberation Sans"/>
                <w:sz w:val="18"/>
                <w:szCs w:val="18"/>
              </w:rPr>
            </w:pPr>
            <w:r>
              <w:rPr>
                <w:rFonts w:eastAsia="Liberation Sans"/>
                <w:sz w:val="18"/>
                <w:szCs w:val="18"/>
              </w:rPr>
              <w:t>11</w:t>
            </w:r>
          </w:p>
        </w:tc>
      </w:tr>
      <w:tr w:rsidR="00CD6FA4">
        <w:trPr>
          <w:trHeight w:val="253"/>
          <w:jc w:val="center"/>
        </w:trPr>
        <w:tc>
          <w:tcPr>
            <w:tcW w:w="609" w:type="dxa"/>
            <w:vMerge/>
          </w:tcPr>
          <w:p w:rsidR="00CD6FA4" w:rsidRDefault="00CD6FA4">
            <w:pPr>
              <w:pStyle w:val="aff7"/>
              <w:tabs>
                <w:tab w:val="left" w:pos="709"/>
              </w:tabs>
              <w:spacing w:after="0"/>
              <w:ind w:left="0"/>
              <w:contextualSpacing/>
              <w:rPr>
                <w:rFonts w:eastAsia="Liberation Sans"/>
                <w:sz w:val="22"/>
                <w:szCs w:val="22"/>
              </w:rPr>
            </w:pPr>
          </w:p>
        </w:tc>
        <w:tc>
          <w:tcPr>
            <w:tcW w:w="1940" w:type="dxa"/>
            <w:vMerge/>
          </w:tcPr>
          <w:p w:rsidR="00CD6FA4" w:rsidRDefault="00CD6FA4">
            <w:pPr>
              <w:rPr>
                <w:rFonts w:eastAsia="Liberation Sans"/>
                <w:sz w:val="22"/>
                <w:szCs w:val="22"/>
                <w:lang w:eastAsia="en-US"/>
              </w:rPr>
            </w:pPr>
          </w:p>
        </w:tc>
        <w:tc>
          <w:tcPr>
            <w:tcW w:w="1984" w:type="dxa"/>
            <w:vMerge/>
          </w:tcPr>
          <w:p w:rsidR="00CD6FA4" w:rsidRDefault="00CD6FA4">
            <w:pPr>
              <w:pStyle w:val="aff7"/>
              <w:tabs>
                <w:tab w:val="left" w:pos="709"/>
              </w:tabs>
              <w:spacing w:after="0"/>
              <w:ind w:left="0"/>
              <w:contextualSpacing/>
              <w:rPr>
                <w:rFonts w:eastAsia="Liberation Sans"/>
                <w:sz w:val="22"/>
                <w:szCs w:val="22"/>
              </w:rPr>
            </w:pPr>
          </w:p>
        </w:tc>
        <w:tc>
          <w:tcPr>
            <w:tcW w:w="3774" w:type="dxa"/>
          </w:tcPr>
          <w:p w:rsidR="00CD6FA4" w:rsidRDefault="00F00747">
            <w:pPr>
              <w:rPr>
                <w:sz w:val="18"/>
                <w:szCs w:val="18"/>
              </w:rPr>
            </w:pPr>
            <w:r>
              <w:rPr>
                <w:sz w:val="18"/>
                <w:szCs w:val="18"/>
              </w:rPr>
              <w:t>Документы /бумага (архивные папки А4)</w:t>
            </w:r>
          </w:p>
        </w:tc>
        <w:tc>
          <w:tcPr>
            <w:tcW w:w="995" w:type="dxa"/>
          </w:tcPr>
          <w:p w:rsidR="00CD6FA4" w:rsidRDefault="00F00747">
            <w:pPr>
              <w:pStyle w:val="aff7"/>
              <w:tabs>
                <w:tab w:val="left" w:pos="709"/>
              </w:tabs>
              <w:spacing w:after="0"/>
              <w:ind w:left="0"/>
              <w:contextualSpacing/>
              <w:jc w:val="center"/>
              <w:rPr>
                <w:rFonts w:eastAsia="Liberation Sans"/>
                <w:sz w:val="18"/>
                <w:szCs w:val="18"/>
              </w:rPr>
            </w:pPr>
            <w:r>
              <w:rPr>
                <w:rFonts w:eastAsia="Liberation Sans"/>
                <w:sz w:val="18"/>
                <w:szCs w:val="18"/>
              </w:rPr>
              <w:t>шт.</w:t>
            </w:r>
          </w:p>
        </w:tc>
        <w:tc>
          <w:tcPr>
            <w:tcW w:w="758" w:type="dxa"/>
          </w:tcPr>
          <w:p w:rsidR="00CD6FA4" w:rsidRDefault="00F00747">
            <w:pPr>
              <w:pStyle w:val="aff7"/>
              <w:tabs>
                <w:tab w:val="left" w:pos="709"/>
              </w:tabs>
              <w:spacing w:after="0"/>
              <w:ind w:left="0"/>
              <w:contextualSpacing/>
              <w:jc w:val="center"/>
              <w:rPr>
                <w:rFonts w:eastAsia="Liberation Sans"/>
                <w:sz w:val="18"/>
                <w:szCs w:val="18"/>
              </w:rPr>
            </w:pPr>
            <w:r>
              <w:rPr>
                <w:rFonts w:eastAsia="Liberation Sans"/>
                <w:sz w:val="18"/>
                <w:szCs w:val="18"/>
              </w:rPr>
              <w:t>500</w:t>
            </w:r>
          </w:p>
        </w:tc>
      </w:tr>
    </w:tbl>
    <w:p w:rsidR="00CD6FA4" w:rsidRDefault="00CD6FA4">
      <w:pPr>
        <w:pStyle w:val="SLULUseCaseListParagraphBulletNumberList"/>
        <w:tabs>
          <w:tab w:val="left" w:pos="709"/>
        </w:tabs>
        <w:ind w:left="0"/>
        <w:jc w:val="both"/>
        <w:rPr>
          <w:rFonts w:eastAsia="Calibri"/>
          <w:sz w:val="22"/>
          <w:szCs w:val="22"/>
          <w:lang w:eastAsia="en-US"/>
        </w:rPr>
      </w:pPr>
    </w:p>
    <w:p w:rsidR="00CD6FA4" w:rsidRPr="00F00747" w:rsidRDefault="00F00747" w:rsidP="00F00747">
      <w:pPr>
        <w:spacing w:line="276" w:lineRule="auto"/>
        <w:ind w:firstLine="709"/>
        <w:jc w:val="both"/>
        <w:rPr>
          <w:b/>
          <w:color w:val="000000"/>
          <w:sz w:val="20"/>
          <w:szCs w:val="22"/>
        </w:rPr>
      </w:pPr>
      <w:r w:rsidRPr="00F00747">
        <w:rPr>
          <w:b/>
          <w:color w:val="000000"/>
          <w:sz w:val="20"/>
          <w:szCs w:val="22"/>
        </w:rPr>
        <w:t>Состав услуг:</w:t>
      </w:r>
    </w:p>
    <w:p w:rsidR="00CD6FA4" w:rsidRPr="00F00747" w:rsidRDefault="00F00747" w:rsidP="00F00747">
      <w:pPr>
        <w:spacing w:line="276" w:lineRule="auto"/>
        <w:ind w:firstLine="709"/>
        <w:jc w:val="both"/>
        <w:rPr>
          <w:color w:val="000000"/>
          <w:sz w:val="20"/>
          <w:szCs w:val="22"/>
        </w:rPr>
      </w:pPr>
      <w:r w:rsidRPr="00F00747">
        <w:rPr>
          <w:color w:val="000000"/>
          <w:sz w:val="20"/>
          <w:szCs w:val="22"/>
        </w:rPr>
        <w:t>- погрузка офисного имущества в автотранспорт;</w:t>
      </w:r>
    </w:p>
    <w:p w:rsidR="00CD6FA4" w:rsidRPr="00F00747" w:rsidRDefault="00F00747" w:rsidP="00F00747">
      <w:pPr>
        <w:spacing w:line="276" w:lineRule="auto"/>
        <w:ind w:firstLine="709"/>
        <w:jc w:val="both"/>
        <w:rPr>
          <w:color w:val="000000"/>
          <w:sz w:val="20"/>
          <w:szCs w:val="22"/>
        </w:rPr>
      </w:pPr>
      <w:r w:rsidRPr="00F00747">
        <w:rPr>
          <w:color w:val="000000"/>
          <w:sz w:val="20"/>
          <w:szCs w:val="22"/>
        </w:rPr>
        <w:t>- перевозка автомобильным транспортом;</w:t>
      </w:r>
    </w:p>
    <w:p w:rsidR="00CD6FA4" w:rsidRPr="00F00747" w:rsidRDefault="00F00747" w:rsidP="00F00747">
      <w:pPr>
        <w:spacing w:line="276" w:lineRule="auto"/>
        <w:ind w:firstLine="709"/>
        <w:jc w:val="both"/>
        <w:rPr>
          <w:color w:val="000000"/>
          <w:sz w:val="20"/>
          <w:szCs w:val="22"/>
        </w:rPr>
      </w:pPr>
      <w:r w:rsidRPr="00F00747">
        <w:rPr>
          <w:color w:val="000000"/>
          <w:sz w:val="20"/>
          <w:szCs w:val="22"/>
        </w:rPr>
        <w:t>- р</w:t>
      </w:r>
      <w:r w:rsidRPr="00F00747">
        <w:rPr>
          <w:color w:val="000000"/>
          <w:sz w:val="20"/>
          <w:szCs w:val="22"/>
        </w:rPr>
        <w:t>азгрузка, подъем на 2-й этаж и расстановка мебели согласно предоставленному Заказчиком плану размещения;</w:t>
      </w:r>
    </w:p>
    <w:p w:rsidR="00CD6FA4" w:rsidRPr="00F00747" w:rsidRDefault="00F00747" w:rsidP="00F00747">
      <w:pPr>
        <w:spacing w:line="276" w:lineRule="auto"/>
        <w:ind w:firstLine="709"/>
        <w:jc w:val="both"/>
        <w:rPr>
          <w:color w:val="000000"/>
          <w:sz w:val="20"/>
          <w:szCs w:val="22"/>
        </w:rPr>
      </w:pPr>
      <w:r w:rsidRPr="00F00747">
        <w:rPr>
          <w:color w:val="000000"/>
          <w:sz w:val="20"/>
          <w:szCs w:val="22"/>
        </w:rPr>
        <w:t xml:space="preserve">- разборка и сборка крупногабаритной мебели </w:t>
      </w:r>
      <w:r w:rsidRPr="00F00747">
        <w:rPr>
          <w:b/>
          <w:bCs/>
          <w:color w:val="000000"/>
          <w:sz w:val="20"/>
          <w:szCs w:val="22"/>
        </w:rPr>
        <w:t>силами и инструментами Исполнителя</w:t>
      </w:r>
      <w:r w:rsidRPr="00F00747">
        <w:rPr>
          <w:color w:val="000000"/>
          <w:sz w:val="20"/>
          <w:szCs w:val="22"/>
        </w:rPr>
        <w:t xml:space="preserve"> по предварительному согласованию с Заказчиком. </w:t>
      </w:r>
      <w:r w:rsidRPr="00F00747">
        <w:rPr>
          <w:b/>
          <w:bCs/>
          <w:color w:val="000000"/>
          <w:sz w:val="20"/>
          <w:szCs w:val="22"/>
        </w:rPr>
        <w:t>Перечень мебели, требующе</w:t>
      </w:r>
      <w:r w:rsidRPr="00F00747">
        <w:rPr>
          <w:b/>
          <w:bCs/>
          <w:color w:val="000000"/>
          <w:sz w:val="20"/>
          <w:szCs w:val="22"/>
        </w:rPr>
        <w:t>й разборки, согласовывается сторонами до начала работ.</w:t>
      </w:r>
    </w:p>
    <w:p w:rsidR="00CD6FA4" w:rsidRPr="00F00747" w:rsidRDefault="00F00747" w:rsidP="00F00747">
      <w:pPr>
        <w:pStyle w:val="SLULUseCaseListParagraphBulletNumberList"/>
        <w:spacing w:line="276" w:lineRule="auto"/>
        <w:ind w:left="0" w:firstLine="709"/>
        <w:jc w:val="both"/>
        <w:rPr>
          <w:color w:val="000000"/>
          <w:sz w:val="20"/>
          <w:szCs w:val="22"/>
          <w:lang w:eastAsia="en-US"/>
        </w:rPr>
      </w:pPr>
      <w:r w:rsidRPr="00F00747">
        <w:rPr>
          <w:b/>
          <w:bCs/>
          <w:color w:val="000000"/>
          <w:sz w:val="20"/>
          <w:szCs w:val="22"/>
          <w:lang w:eastAsia="en-US"/>
        </w:rPr>
        <w:t>Наличие негабаритных и ценных предметов:</w:t>
      </w:r>
      <w:r w:rsidRPr="00F00747">
        <w:rPr>
          <w:color w:val="000000"/>
          <w:sz w:val="20"/>
          <w:szCs w:val="22"/>
          <w:lang w:eastAsia="en-US"/>
        </w:rPr>
        <w:t xml:space="preserve"> отсутствуют.</w:t>
      </w:r>
    </w:p>
    <w:p w:rsidR="00CD6FA4" w:rsidRPr="00F00747" w:rsidRDefault="00F00747" w:rsidP="00F00747">
      <w:pPr>
        <w:pStyle w:val="SLULUseCaseListParagraphBulletNumberList"/>
        <w:spacing w:line="276" w:lineRule="auto"/>
        <w:ind w:left="0" w:firstLine="709"/>
        <w:jc w:val="both"/>
        <w:rPr>
          <w:color w:val="000000"/>
          <w:sz w:val="20"/>
          <w:szCs w:val="22"/>
          <w:lang w:eastAsia="en-US"/>
        </w:rPr>
      </w:pPr>
      <w:r w:rsidRPr="00F00747">
        <w:rPr>
          <w:b/>
          <w:bCs/>
          <w:color w:val="000000"/>
          <w:sz w:val="20"/>
          <w:szCs w:val="22"/>
          <w:lang w:eastAsia="en-US"/>
        </w:rPr>
        <w:t>Упаковка:</w:t>
      </w:r>
      <w:r w:rsidRPr="00F00747">
        <w:rPr>
          <w:color w:val="000000"/>
          <w:sz w:val="20"/>
          <w:szCs w:val="22"/>
          <w:lang w:eastAsia="en-US"/>
        </w:rPr>
        <w:t xml:space="preserve"> Исполнитель обеспечивает упаковку мебели стрейч-плёнкой/картоном для защиты от повреждений при перевозке (материалы предоставляет Исполни</w:t>
      </w:r>
      <w:r w:rsidRPr="00F00747">
        <w:rPr>
          <w:color w:val="000000"/>
          <w:sz w:val="20"/>
          <w:szCs w:val="22"/>
          <w:lang w:eastAsia="en-US"/>
        </w:rPr>
        <w:t>тель).</w:t>
      </w:r>
    </w:p>
    <w:p w:rsidR="00CD6FA4" w:rsidRPr="00F00747" w:rsidRDefault="00F00747" w:rsidP="00F00747">
      <w:pPr>
        <w:pStyle w:val="SLULUseCaseListParagraphBulletNumberList"/>
        <w:spacing w:line="276" w:lineRule="auto"/>
        <w:ind w:left="0" w:firstLine="709"/>
        <w:jc w:val="both"/>
        <w:rPr>
          <w:color w:val="000000"/>
          <w:sz w:val="20"/>
          <w:szCs w:val="22"/>
          <w:lang w:eastAsia="en-US"/>
        </w:rPr>
      </w:pPr>
      <w:r w:rsidRPr="00F00747">
        <w:rPr>
          <w:color w:val="000000"/>
          <w:sz w:val="20"/>
          <w:szCs w:val="22"/>
          <w:lang w:eastAsia="en-US"/>
        </w:rPr>
        <w:t>Подъем и спуск груза осуществляется по лестничным пролетам (лифт отсутствует). Исполнитель обязан обеспечить необходимое оборудование для безопасного ручного подъема (ремни, тележки и т.д.)</w:t>
      </w:r>
    </w:p>
    <w:p w:rsidR="00CD6FA4" w:rsidRPr="00F00747" w:rsidRDefault="00F00747" w:rsidP="00F00747">
      <w:pPr>
        <w:pStyle w:val="SLULUseCaseListParagraphBulletNumberList"/>
        <w:spacing w:line="276" w:lineRule="auto"/>
        <w:ind w:left="0" w:firstLine="709"/>
        <w:jc w:val="both"/>
        <w:rPr>
          <w:color w:val="000000"/>
          <w:sz w:val="20"/>
          <w:szCs w:val="22"/>
          <w:lang w:eastAsia="en-US"/>
        </w:rPr>
      </w:pPr>
      <w:r w:rsidRPr="00F00747">
        <w:rPr>
          <w:color w:val="000000"/>
          <w:sz w:val="20"/>
          <w:szCs w:val="22"/>
          <w:lang w:eastAsia="en-US"/>
        </w:rPr>
        <w:t>Количество единиц автотранспорта и грузчиков определяется И</w:t>
      </w:r>
      <w:r w:rsidRPr="00F00747">
        <w:rPr>
          <w:color w:val="000000"/>
          <w:sz w:val="20"/>
          <w:szCs w:val="22"/>
          <w:lang w:eastAsia="en-US"/>
        </w:rPr>
        <w:t>сполнителем исходя из объема груза, но должно быть согласовано с Заказчиком.</w:t>
      </w:r>
    </w:p>
    <w:p w:rsidR="00CD6FA4" w:rsidRPr="00F00747" w:rsidRDefault="00F00747" w:rsidP="00F00747">
      <w:pPr>
        <w:spacing w:line="276" w:lineRule="auto"/>
        <w:ind w:firstLine="709"/>
        <w:jc w:val="both"/>
        <w:rPr>
          <w:rFonts w:eastAsia="Calibri"/>
          <w:sz w:val="20"/>
          <w:szCs w:val="22"/>
          <w:lang w:eastAsia="en-US"/>
        </w:rPr>
      </w:pPr>
      <w:r w:rsidRPr="00F00747">
        <w:rPr>
          <w:rFonts w:eastAsia="Calibri"/>
          <w:sz w:val="20"/>
          <w:szCs w:val="22"/>
          <w:lang w:eastAsia="en-US"/>
        </w:rPr>
        <w:t xml:space="preserve">Требование к автотранспорту: наличие закрытого грузового отсека (тент/фургон), исключающие попадание осадков, санитарное и технически исправное состояние, наличие ремней/растяжек </w:t>
      </w:r>
      <w:r w:rsidRPr="00F00747">
        <w:rPr>
          <w:rFonts w:eastAsia="Calibri"/>
          <w:sz w:val="20"/>
          <w:szCs w:val="22"/>
          <w:lang w:eastAsia="en-US"/>
        </w:rPr>
        <w:t xml:space="preserve">для надежного крепления груза. </w:t>
      </w:r>
    </w:p>
    <w:p w:rsidR="00CD6FA4" w:rsidRPr="00F00747" w:rsidRDefault="00F00747" w:rsidP="00F00747">
      <w:pPr>
        <w:spacing w:line="276" w:lineRule="auto"/>
        <w:ind w:firstLine="709"/>
        <w:jc w:val="both"/>
        <w:rPr>
          <w:color w:val="000000"/>
          <w:sz w:val="20"/>
          <w:szCs w:val="22"/>
        </w:rPr>
      </w:pPr>
      <w:r w:rsidRPr="00F00747">
        <w:rPr>
          <w:color w:val="000000"/>
          <w:sz w:val="20"/>
          <w:szCs w:val="22"/>
        </w:rPr>
        <w:t>Исполнителем должно обеспечиваться соблюдение действующего законодательства Российской Федерации, включая законодательство об охране окружающей среды, правила техники безопасности, производственные инструкции, противопожарно</w:t>
      </w:r>
      <w:r w:rsidRPr="00F00747">
        <w:rPr>
          <w:color w:val="000000"/>
          <w:sz w:val="20"/>
          <w:szCs w:val="22"/>
        </w:rPr>
        <w:t>й безопасности, законодательство об охране труда.</w:t>
      </w:r>
    </w:p>
    <w:p w:rsidR="00CD6FA4" w:rsidRPr="00F00747" w:rsidRDefault="00F00747" w:rsidP="00F00747">
      <w:pPr>
        <w:spacing w:line="276" w:lineRule="auto"/>
        <w:ind w:firstLine="709"/>
        <w:jc w:val="both"/>
        <w:rPr>
          <w:color w:val="000000"/>
          <w:sz w:val="20"/>
          <w:szCs w:val="22"/>
          <w:lang w:eastAsia="ar-SA"/>
        </w:rPr>
      </w:pPr>
      <w:r w:rsidRPr="00F00747">
        <w:rPr>
          <w:color w:val="000000"/>
          <w:sz w:val="20"/>
          <w:szCs w:val="22"/>
          <w:lang w:eastAsia="ar-SA"/>
        </w:rPr>
        <w:t xml:space="preserve"> Исполнитель обеспечивает соблюдение своим персоналом Правил пропускного режима, графика и режима работы на территории Заказчика. Несет полную ответственность за действия своего персонала и сохранность имущ</w:t>
      </w:r>
      <w:r w:rsidRPr="00F00747">
        <w:rPr>
          <w:color w:val="000000"/>
          <w:sz w:val="20"/>
          <w:szCs w:val="22"/>
          <w:lang w:eastAsia="ar-SA"/>
        </w:rPr>
        <w:t xml:space="preserve">ества Заказчика с момента начала погрузки до момента окончательной приемки расставленного имущества. </w:t>
      </w:r>
    </w:p>
    <w:p w:rsidR="00CD6FA4" w:rsidRPr="00F00747" w:rsidRDefault="00CD6FA4">
      <w:pPr>
        <w:ind w:firstLine="709"/>
        <w:rPr>
          <w:color w:val="000000"/>
          <w:sz w:val="22"/>
        </w:rPr>
      </w:pPr>
    </w:p>
    <w:p w:rsidR="00CD6FA4" w:rsidRPr="00F00747" w:rsidRDefault="00CD6FA4">
      <w:pPr>
        <w:ind w:firstLine="709"/>
        <w:rPr>
          <w:color w:val="000000"/>
          <w:sz w:val="22"/>
        </w:rPr>
      </w:pPr>
    </w:p>
    <w:tbl>
      <w:tblPr>
        <w:tblW w:w="0" w:type="auto"/>
        <w:tblInd w:w="108" w:type="dxa"/>
        <w:tblLook w:val="01E0" w:firstRow="1" w:lastRow="1" w:firstColumn="1" w:lastColumn="1" w:noHBand="0" w:noVBand="0"/>
      </w:tblPr>
      <w:tblGrid>
        <w:gridCol w:w="4928"/>
        <w:gridCol w:w="4925"/>
      </w:tblGrid>
      <w:tr w:rsidR="00CD6FA4">
        <w:tc>
          <w:tcPr>
            <w:tcW w:w="4928" w:type="dxa"/>
          </w:tcPr>
          <w:p w:rsidR="00CD6FA4" w:rsidRDefault="00F00747">
            <w:pPr>
              <w:contextualSpacing/>
              <w:rPr>
                <w:b/>
                <w:bCs/>
                <w:sz w:val="22"/>
                <w:szCs w:val="22"/>
              </w:rPr>
            </w:pPr>
            <w:r>
              <w:rPr>
                <w:b/>
                <w:bCs/>
                <w:sz w:val="22"/>
                <w:szCs w:val="22"/>
              </w:rPr>
              <w:t>Исполнитель</w:t>
            </w:r>
          </w:p>
          <w:p w:rsidR="00CD6FA4" w:rsidRDefault="00CD6FA4">
            <w:pPr>
              <w:contextualSpacing/>
              <w:rPr>
                <w:b/>
                <w:sz w:val="22"/>
                <w:szCs w:val="22"/>
              </w:rPr>
            </w:pPr>
          </w:p>
        </w:tc>
        <w:tc>
          <w:tcPr>
            <w:tcW w:w="4925" w:type="dxa"/>
          </w:tcPr>
          <w:p w:rsidR="00CD6FA4" w:rsidRDefault="00F00747">
            <w:pPr>
              <w:contextualSpacing/>
              <w:rPr>
                <w:b/>
                <w:sz w:val="22"/>
                <w:szCs w:val="22"/>
              </w:rPr>
            </w:pPr>
            <w:r>
              <w:rPr>
                <w:b/>
                <w:sz w:val="22"/>
                <w:szCs w:val="22"/>
              </w:rPr>
              <w:t>Заказчик</w:t>
            </w:r>
          </w:p>
          <w:p w:rsidR="00CD6FA4" w:rsidRDefault="00CD6FA4">
            <w:pPr>
              <w:ind w:left="34"/>
              <w:contextualSpacing/>
              <w:jc w:val="both"/>
              <w:rPr>
                <w:b/>
                <w:sz w:val="22"/>
                <w:szCs w:val="22"/>
              </w:rPr>
            </w:pPr>
          </w:p>
        </w:tc>
      </w:tr>
      <w:tr w:rsidR="00CD6FA4">
        <w:tc>
          <w:tcPr>
            <w:tcW w:w="4928" w:type="dxa"/>
          </w:tcPr>
          <w:p w:rsidR="00CD6FA4" w:rsidRDefault="00F00747">
            <w:pPr>
              <w:contextualSpacing/>
              <w:rPr>
                <w:sz w:val="22"/>
                <w:szCs w:val="22"/>
              </w:rPr>
            </w:pPr>
            <w:r>
              <w:rPr>
                <w:sz w:val="22"/>
                <w:szCs w:val="22"/>
              </w:rPr>
              <w:t xml:space="preserve">_________________ </w:t>
            </w:r>
          </w:p>
          <w:p w:rsidR="00CD6FA4" w:rsidRDefault="00F00747">
            <w:pPr>
              <w:contextualSpacing/>
              <w:rPr>
                <w:sz w:val="22"/>
                <w:szCs w:val="22"/>
              </w:rPr>
            </w:pPr>
            <w:r>
              <w:rPr>
                <w:sz w:val="22"/>
                <w:szCs w:val="22"/>
              </w:rPr>
              <w:t>м.п.</w:t>
            </w:r>
          </w:p>
        </w:tc>
        <w:tc>
          <w:tcPr>
            <w:tcW w:w="4925" w:type="dxa"/>
          </w:tcPr>
          <w:p w:rsidR="00CD6FA4" w:rsidRDefault="00F00747">
            <w:pPr>
              <w:contextualSpacing/>
              <w:rPr>
                <w:sz w:val="22"/>
                <w:szCs w:val="22"/>
              </w:rPr>
            </w:pPr>
            <w:r>
              <w:rPr>
                <w:sz w:val="22"/>
                <w:szCs w:val="22"/>
              </w:rPr>
              <w:t xml:space="preserve">_________________ </w:t>
            </w:r>
            <w:bookmarkStart w:id="14" w:name="_GoBack"/>
            <w:bookmarkEnd w:id="14"/>
          </w:p>
          <w:p w:rsidR="00CD6FA4" w:rsidRDefault="00F00747">
            <w:pPr>
              <w:contextualSpacing/>
              <w:rPr>
                <w:sz w:val="22"/>
                <w:szCs w:val="22"/>
              </w:rPr>
            </w:pPr>
            <w:r>
              <w:rPr>
                <w:sz w:val="22"/>
                <w:szCs w:val="22"/>
              </w:rPr>
              <w:t>м.п.</w:t>
            </w:r>
          </w:p>
        </w:tc>
      </w:tr>
    </w:tbl>
    <w:p w:rsidR="00CD6FA4" w:rsidRDefault="00CD6FA4">
      <w:pPr>
        <w:rPr>
          <w:color w:val="000000"/>
        </w:rPr>
      </w:pPr>
    </w:p>
    <w:p w:rsidR="00CD6FA4" w:rsidRDefault="00CD6FA4">
      <w:pPr>
        <w:rPr>
          <w:color w:val="000000"/>
        </w:rPr>
      </w:pPr>
    </w:p>
    <w:p w:rsidR="00CD6FA4" w:rsidRDefault="00CD6FA4">
      <w:pPr>
        <w:rPr>
          <w:color w:val="000000"/>
        </w:rPr>
      </w:pPr>
    </w:p>
    <w:p w:rsidR="00CD6FA4" w:rsidRDefault="00CD6FA4">
      <w:pPr>
        <w:rPr>
          <w:color w:val="000000"/>
        </w:rPr>
      </w:pPr>
    </w:p>
    <w:p w:rsidR="00CD6FA4" w:rsidRDefault="00F00747">
      <w:pPr>
        <w:jc w:val="right"/>
        <w:rPr>
          <w:highlight w:val="yellow"/>
        </w:rPr>
      </w:pPr>
      <w:r>
        <w:br w:type="page" w:clear="all"/>
      </w:r>
      <w:r>
        <w:lastRenderedPageBreak/>
        <w:t>Приложение № 2 к государственному контракту</w:t>
      </w:r>
    </w:p>
    <w:p w:rsidR="00CD6FA4" w:rsidRDefault="00F00747">
      <w:pPr>
        <w:ind w:right="424"/>
        <w:jc w:val="right"/>
      </w:pPr>
      <w:r>
        <w:t>№ _ от ___2026г</w:t>
      </w:r>
    </w:p>
    <w:p w:rsidR="00CD6FA4" w:rsidRDefault="00F00747">
      <w:pPr>
        <w:jc w:val="center"/>
        <w:rPr>
          <w:b/>
        </w:rPr>
      </w:pPr>
      <w:r>
        <w:rPr>
          <w:b/>
        </w:rPr>
        <w:t xml:space="preserve">Спецификация </w:t>
      </w:r>
    </w:p>
    <w:p w:rsidR="00CD6FA4" w:rsidRDefault="00CD6FA4">
      <w:pPr>
        <w:ind w:left="142"/>
        <w:jc w:val="center"/>
      </w:pPr>
    </w:p>
    <w:tbl>
      <w:tblPr>
        <w:tblpPr w:leftFromText="180" w:rightFromText="180" w:vertAnchor="text" w:horzAnchor="margin" w:tblpXSpec="center" w:tblpY="12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7"/>
        <w:gridCol w:w="5372"/>
        <w:gridCol w:w="992"/>
        <w:gridCol w:w="1276"/>
        <w:gridCol w:w="1714"/>
      </w:tblGrid>
      <w:tr w:rsidR="00CD6FA4">
        <w:trPr>
          <w:trHeight w:val="316"/>
        </w:trPr>
        <w:tc>
          <w:tcPr>
            <w:tcW w:w="677" w:type="dxa"/>
            <w:tcBorders>
              <w:top w:val="single" w:sz="4" w:space="0" w:color="auto"/>
              <w:left w:val="single" w:sz="4" w:space="0" w:color="auto"/>
              <w:bottom w:val="single" w:sz="4" w:space="0" w:color="auto"/>
              <w:right w:val="single" w:sz="4" w:space="0" w:color="auto"/>
            </w:tcBorders>
          </w:tcPr>
          <w:p w:rsidR="00CD6FA4" w:rsidRDefault="00F00747">
            <w:pPr>
              <w:jc w:val="center"/>
              <w:rPr>
                <w:bCs/>
                <w:sz w:val="20"/>
                <w:szCs w:val="20"/>
              </w:rPr>
            </w:pPr>
            <w:r>
              <w:rPr>
                <w:bCs/>
                <w:sz w:val="20"/>
                <w:szCs w:val="20"/>
              </w:rPr>
              <w:t>№ п/п</w:t>
            </w:r>
          </w:p>
        </w:tc>
        <w:tc>
          <w:tcPr>
            <w:tcW w:w="5372" w:type="dxa"/>
            <w:tcBorders>
              <w:top w:val="single" w:sz="4" w:space="0" w:color="auto"/>
              <w:left w:val="single" w:sz="4" w:space="0" w:color="auto"/>
              <w:bottom w:val="single" w:sz="4" w:space="0" w:color="auto"/>
              <w:right w:val="single" w:sz="4" w:space="0" w:color="auto"/>
            </w:tcBorders>
            <w:vAlign w:val="center"/>
          </w:tcPr>
          <w:p w:rsidR="00CD6FA4" w:rsidRDefault="00F00747">
            <w:pPr>
              <w:jc w:val="center"/>
              <w:rPr>
                <w:bCs/>
                <w:sz w:val="20"/>
                <w:szCs w:val="20"/>
              </w:rPr>
            </w:pPr>
            <w:r>
              <w:rPr>
                <w:bCs/>
                <w:sz w:val="20"/>
                <w:szCs w:val="20"/>
              </w:rPr>
              <w:t>Перечень услуг</w:t>
            </w:r>
          </w:p>
        </w:tc>
        <w:tc>
          <w:tcPr>
            <w:tcW w:w="992" w:type="dxa"/>
            <w:tcBorders>
              <w:top w:val="single" w:sz="4" w:space="0" w:color="auto"/>
              <w:left w:val="single" w:sz="4" w:space="0" w:color="auto"/>
              <w:bottom w:val="single" w:sz="4" w:space="0" w:color="auto"/>
              <w:right w:val="single" w:sz="4" w:space="0" w:color="auto"/>
            </w:tcBorders>
          </w:tcPr>
          <w:p w:rsidR="00CD6FA4" w:rsidRDefault="00F00747">
            <w:pPr>
              <w:jc w:val="center"/>
              <w:rPr>
                <w:bCs/>
                <w:sz w:val="20"/>
                <w:szCs w:val="20"/>
              </w:rPr>
            </w:pPr>
            <w:r>
              <w:rPr>
                <w:bCs/>
                <w:sz w:val="20"/>
                <w:szCs w:val="20"/>
              </w:rPr>
              <w:t>Кол-во,</w:t>
            </w:r>
          </w:p>
          <w:p w:rsidR="00CD6FA4" w:rsidRDefault="00F00747">
            <w:pPr>
              <w:jc w:val="center"/>
              <w:rPr>
                <w:bCs/>
                <w:sz w:val="20"/>
                <w:szCs w:val="20"/>
              </w:rPr>
            </w:pPr>
            <w:r>
              <w:rPr>
                <w:bCs/>
                <w:sz w:val="20"/>
                <w:szCs w:val="20"/>
              </w:rPr>
              <w:t>Ед. изм.</w:t>
            </w:r>
          </w:p>
        </w:tc>
        <w:tc>
          <w:tcPr>
            <w:tcW w:w="1276" w:type="dxa"/>
            <w:tcBorders>
              <w:top w:val="single" w:sz="4" w:space="0" w:color="auto"/>
              <w:left w:val="single" w:sz="4" w:space="0" w:color="auto"/>
              <w:bottom w:val="single" w:sz="4" w:space="0" w:color="auto"/>
              <w:right w:val="single" w:sz="4" w:space="0" w:color="auto"/>
            </w:tcBorders>
          </w:tcPr>
          <w:p w:rsidR="00CD6FA4" w:rsidRDefault="00F00747">
            <w:pPr>
              <w:jc w:val="center"/>
              <w:rPr>
                <w:bCs/>
                <w:sz w:val="20"/>
                <w:szCs w:val="20"/>
              </w:rPr>
            </w:pPr>
            <w:r>
              <w:rPr>
                <w:sz w:val="20"/>
                <w:szCs w:val="20"/>
              </w:rPr>
              <w:t>Цена ед. услуги, руб.</w:t>
            </w:r>
          </w:p>
        </w:tc>
        <w:tc>
          <w:tcPr>
            <w:tcW w:w="1714" w:type="dxa"/>
            <w:tcBorders>
              <w:top w:val="single" w:sz="4" w:space="0" w:color="auto"/>
              <w:left w:val="single" w:sz="4" w:space="0" w:color="auto"/>
              <w:bottom w:val="single" w:sz="4" w:space="0" w:color="000000"/>
              <w:right w:val="single" w:sz="4" w:space="0" w:color="auto"/>
            </w:tcBorders>
          </w:tcPr>
          <w:p w:rsidR="00CD6FA4" w:rsidRDefault="00F00747">
            <w:pPr>
              <w:jc w:val="center"/>
              <w:rPr>
                <w:sz w:val="20"/>
                <w:szCs w:val="20"/>
              </w:rPr>
            </w:pPr>
            <w:r>
              <w:rPr>
                <w:sz w:val="20"/>
                <w:szCs w:val="20"/>
              </w:rPr>
              <w:t>Стоимость услуги, руб.</w:t>
            </w:r>
          </w:p>
        </w:tc>
      </w:tr>
      <w:tr w:rsidR="00CD6FA4">
        <w:trPr>
          <w:trHeight w:val="804"/>
        </w:trPr>
        <w:tc>
          <w:tcPr>
            <w:tcW w:w="677" w:type="dxa"/>
            <w:tcBorders>
              <w:top w:val="single" w:sz="4" w:space="0" w:color="auto"/>
              <w:left w:val="single" w:sz="4" w:space="0" w:color="auto"/>
              <w:bottom w:val="single" w:sz="4" w:space="0" w:color="auto"/>
              <w:right w:val="single" w:sz="4" w:space="0" w:color="auto"/>
            </w:tcBorders>
          </w:tcPr>
          <w:p w:rsidR="00CD6FA4" w:rsidRDefault="00F00747">
            <w:pPr>
              <w:jc w:val="center"/>
              <w:rPr>
                <w:sz w:val="20"/>
                <w:szCs w:val="20"/>
              </w:rPr>
            </w:pPr>
            <w:r>
              <w:rPr>
                <w:sz w:val="20"/>
                <w:szCs w:val="20"/>
              </w:rPr>
              <w:t>1</w:t>
            </w:r>
          </w:p>
        </w:tc>
        <w:tc>
          <w:tcPr>
            <w:tcW w:w="5372" w:type="dxa"/>
            <w:tcBorders>
              <w:top w:val="single" w:sz="4" w:space="0" w:color="auto"/>
              <w:left w:val="single" w:sz="4" w:space="0" w:color="auto"/>
              <w:bottom w:val="single" w:sz="4" w:space="0" w:color="auto"/>
              <w:right w:val="single" w:sz="4" w:space="0" w:color="auto"/>
            </w:tcBorders>
          </w:tcPr>
          <w:p w:rsidR="00CD6FA4" w:rsidRDefault="00F00747">
            <w:pPr>
              <w:jc w:val="both"/>
              <w:rPr>
                <w:bCs/>
                <w:color w:val="000000"/>
                <w:sz w:val="20"/>
                <w:szCs w:val="20"/>
              </w:rPr>
            </w:pPr>
            <w:r>
              <w:rPr>
                <w:sz w:val="20"/>
                <w:szCs w:val="20"/>
              </w:rPr>
              <w:t>Оказание услуг по перевозке автотранспортными средствами Исполнителя имущества территориального отдела Управления</w:t>
            </w:r>
            <w:r>
              <w:rPr>
                <w:color w:val="000000"/>
                <w:sz w:val="20"/>
                <w:szCs w:val="20"/>
              </w:rPr>
              <w:t xml:space="preserve"> </w:t>
            </w:r>
            <w:r>
              <w:rPr>
                <w:sz w:val="20"/>
                <w:szCs w:val="20"/>
              </w:rPr>
              <w:t>с выполнением погрузо-разгрузочных работ</w:t>
            </w:r>
          </w:p>
        </w:tc>
        <w:tc>
          <w:tcPr>
            <w:tcW w:w="992" w:type="dxa"/>
            <w:tcBorders>
              <w:top w:val="single" w:sz="4" w:space="0" w:color="auto"/>
              <w:left w:val="single" w:sz="4" w:space="0" w:color="auto"/>
              <w:bottom w:val="single" w:sz="4" w:space="0" w:color="auto"/>
              <w:right w:val="single" w:sz="4" w:space="0" w:color="auto"/>
            </w:tcBorders>
          </w:tcPr>
          <w:p w:rsidR="00CD6FA4" w:rsidRDefault="00F00747">
            <w:pPr>
              <w:jc w:val="center"/>
              <w:rPr>
                <w:sz w:val="20"/>
                <w:szCs w:val="20"/>
              </w:rPr>
            </w:pPr>
            <w:r>
              <w:rPr>
                <w:sz w:val="20"/>
                <w:szCs w:val="20"/>
              </w:rPr>
              <w:t>1усл. ед.</w:t>
            </w:r>
          </w:p>
        </w:tc>
        <w:tc>
          <w:tcPr>
            <w:tcW w:w="1276" w:type="dxa"/>
            <w:tcBorders>
              <w:top w:val="single" w:sz="4" w:space="0" w:color="auto"/>
              <w:left w:val="single" w:sz="4" w:space="0" w:color="auto"/>
              <w:bottom w:val="single" w:sz="4" w:space="0" w:color="auto"/>
              <w:right w:val="single" w:sz="4" w:space="0" w:color="auto"/>
            </w:tcBorders>
          </w:tcPr>
          <w:p w:rsidR="00CD6FA4" w:rsidRDefault="00CD6FA4">
            <w:pPr>
              <w:jc w:val="center"/>
              <w:rPr>
                <w:color w:val="000000"/>
                <w:sz w:val="20"/>
                <w:szCs w:val="20"/>
              </w:rPr>
            </w:pPr>
          </w:p>
        </w:tc>
        <w:tc>
          <w:tcPr>
            <w:tcW w:w="1714" w:type="dxa"/>
            <w:tcBorders>
              <w:top w:val="single" w:sz="4" w:space="0" w:color="auto"/>
              <w:left w:val="single" w:sz="4" w:space="0" w:color="auto"/>
              <w:bottom w:val="single" w:sz="4" w:space="0" w:color="000000"/>
              <w:right w:val="single" w:sz="4" w:space="0" w:color="auto"/>
            </w:tcBorders>
          </w:tcPr>
          <w:p w:rsidR="00CD6FA4" w:rsidRDefault="00CD6FA4">
            <w:pPr>
              <w:rPr>
                <w:color w:val="000000"/>
                <w:sz w:val="20"/>
                <w:szCs w:val="20"/>
              </w:rPr>
            </w:pPr>
          </w:p>
        </w:tc>
      </w:tr>
    </w:tbl>
    <w:p w:rsidR="00CD6FA4" w:rsidRDefault="00CD6FA4">
      <w:pPr>
        <w:ind w:left="142"/>
        <w:jc w:val="center"/>
        <w:rPr>
          <w:sz w:val="20"/>
          <w:szCs w:val="20"/>
        </w:rPr>
      </w:pPr>
    </w:p>
    <w:p w:rsidR="00CD6FA4" w:rsidRDefault="00F00747">
      <w:pPr>
        <w:ind w:firstLine="283"/>
        <w:jc w:val="both"/>
        <w:rPr>
          <w:sz w:val="20"/>
          <w:szCs w:val="20"/>
        </w:rPr>
      </w:pPr>
      <w:r>
        <w:rPr>
          <w:sz w:val="20"/>
          <w:szCs w:val="20"/>
        </w:rPr>
        <w:tab/>
      </w:r>
      <w:r>
        <w:rPr>
          <w:b/>
          <w:sz w:val="20"/>
          <w:szCs w:val="20"/>
        </w:rPr>
        <w:t>Итого на общую сумму</w:t>
      </w:r>
      <w:r>
        <w:rPr>
          <w:sz w:val="20"/>
          <w:szCs w:val="20"/>
        </w:rPr>
        <w:t xml:space="preserve">: </w:t>
      </w:r>
      <w:r>
        <w:rPr>
          <w:b/>
          <w:sz w:val="20"/>
          <w:szCs w:val="20"/>
        </w:rPr>
        <w:t>__</w:t>
      </w:r>
      <w:r>
        <w:rPr>
          <w:sz w:val="20"/>
          <w:szCs w:val="20"/>
        </w:rPr>
        <w:t xml:space="preserve"> </w:t>
      </w:r>
      <w:r>
        <w:rPr>
          <w:b/>
          <w:sz w:val="20"/>
          <w:szCs w:val="20"/>
        </w:rPr>
        <w:t>(__)</w:t>
      </w:r>
      <w:r>
        <w:rPr>
          <w:sz w:val="20"/>
          <w:szCs w:val="20"/>
        </w:rPr>
        <w:t xml:space="preserve"> </w:t>
      </w:r>
      <w:r>
        <w:rPr>
          <w:b/>
          <w:sz w:val="20"/>
          <w:szCs w:val="20"/>
        </w:rPr>
        <w:t>рублей ____ копеек</w:t>
      </w:r>
      <w:r>
        <w:rPr>
          <w:sz w:val="20"/>
          <w:szCs w:val="20"/>
        </w:rPr>
        <w:t xml:space="preserve">, в т.ч. НДС/НДС не облагается. </w:t>
      </w:r>
    </w:p>
    <w:p w:rsidR="00CD6FA4" w:rsidRDefault="00CD6FA4">
      <w:pPr>
        <w:tabs>
          <w:tab w:val="left" w:pos="403"/>
        </w:tabs>
        <w:rPr>
          <w:sz w:val="20"/>
          <w:szCs w:val="20"/>
        </w:rPr>
      </w:pPr>
    </w:p>
    <w:p w:rsidR="00CD6FA4" w:rsidRDefault="00F00747">
      <w:pPr>
        <w:tabs>
          <w:tab w:val="left" w:pos="560"/>
        </w:tabs>
        <w:rPr>
          <w:sz w:val="20"/>
          <w:szCs w:val="20"/>
        </w:rPr>
      </w:pPr>
      <w:r>
        <w:rPr>
          <w:sz w:val="20"/>
          <w:szCs w:val="20"/>
        </w:rPr>
        <w:tab/>
      </w: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4349"/>
        <w:gridCol w:w="340"/>
        <w:gridCol w:w="4888"/>
      </w:tblGrid>
      <w:tr w:rsidR="00CD6FA4">
        <w:tc>
          <w:tcPr>
            <w:tcW w:w="4349" w:type="dxa"/>
          </w:tcPr>
          <w:p w:rsidR="00CD6FA4" w:rsidRDefault="00F00747">
            <w:pPr>
              <w:pStyle w:val="ConsPlusNormal"/>
              <w:contextualSpacing/>
              <w:jc w:val="both"/>
              <w:rPr>
                <w:rFonts w:ascii="Times New Roman" w:hAnsi="Times New Roman" w:cs="Times New Roman"/>
              </w:rPr>
            </w:pPr>
            <w:r>
              <w:rPr>
                <w:rFonts w:ascii="Times New Roman" w:hAnsi="Times New Roman" w:cs="Times New Roman"/>
              </w:rPr>
              <w:t>ЗАКАЗЧИК:</w:t>
            </w:r>
          </w:p>
          <w:p w:rsidR="00CD6FA4" w:rsidRDefault="00CD6FA4">
            <w:pPr>
              <w:pStyle w:val="ConsPlusNormal"/>
              <w:contextualSpacing/>
              <w:jc w:val="both"/>
              <w:rPr>
                <w:rFonts w:ascii="Times New Roman" w:hAnsi="Times New Roman" w:cs="Times New Roman"/>
              </w:rPr>
            </w:pPr>
          </w:p>
          <w:p w:rsidR="00CD6FA4" w:rsidRDefault="00F00747">
            <w:pPr>
              <w:pStyle w:val="ConsPlusNormal"/>
              <w:contextualSpacing/>
              <w:jc w:val="both"/>
              <w:rPr>
                <w:rFonts w:ascii="Times New Roman" w:hAnsi="Times New Roman" w:cs="Times New Roman"/>
              </w:rPr>
            </w:pPr>
            <w:r>
              <w:rPr>
                <w:rFonts w:ascii="Times New Roman" w:hAnsi="Times New Roman" w:cs="Times New Roman"/>
              </w:rPr>
              <w:t>____________(    )</w:t>
            </w:r>
          </w:p>
          <w:p w:rsidR="00CD6FA4" w:rsidRDefault="00F00747">
            <w:pPr>
              <w:pStyle w:val="ConsPlusNormal"/>
              <w:contextualSpacing/>
              <w:jc w:val="both"/>
              <w:rPr>
                <w:rFonts w:ascii="Times New Roman" w:hAnsi="Times New Roman" w:cs="Times New Roman"/>
              </w:rPr>
            </w:pPr>
            <w:r>
              <w:rPr>
                <w:rFonts w:ascii="Times New Roman" w:hAnsi="Times New Roman" w:cs="Times New Roman"/>
              </w:rPr>
              <w:t>м.п.</w:t>
            </w:r>
          </w:p>
        </w:tc>
        <w:tc>
          <w:tcPr>
            <w:tcW w:w="340" w:type="dxa"/>
          </w:tcPr>
          <w:p w:rsidR="00CD6FA4" w:rsidRDefault="00CD6FA4">
            <w:pPr>
              <w:pStyle w:val="ConsPlusNormal"/>
              <w:contextualSpacing/>
              <w:jc w:val="both"/>
              <w:rPr>
                <w:rFonts w:ascii="Times New Roman" w:hAnsi="Times New Roman" w:cs="Times New Roman"/>
              </w:rPr>
            </w:pPr>
          </w:p>
        </w:tc>
        <w:tc>
          <w:tcPr>
            <w:tcW w:w="4888" w:type="dxa"/>
          </w:tcPr>
          <w:p w:rsidR="00CD6FA4" w:rsidRDefault="00F00747">
            <w:pPr>
              <w:pStyle w:val="ConsPlusNormal"/>
              <w:contextualSpacing/>
              <w:jc w:val="both"/>
              <w:rPr>
                <w:rFonts w:ascii="Times New Roman" w:hAnsi="Times New Roman" w:cs="Times New Roman"/>
              </w:rPr>
            </w:pPr>
            <w:r>
              <w:rPr>
                <w:rFonts w:ascii="Times New Roman" w:hAnsi="Times New Roman" w:cs="Times New Roman"/>
              </w:rPr>
              <w:t>ИСПОЛНИТЕЛЬ:</w:t>
            </w:r>
          </w:p>
          <w:p w:rsidR="00CD6FA4" w:rsidRDefault="00CD6FA4">
            <w:pPr>
              <w:pStyle w:val="ConsPlusNormal"/>
              <w:contextualSpacing/>
              <w:jc w:val="both"/>
              <w:rPr>
                <w:rFonts w:ascii="Times New Roman" w:hAnsi="Times New Roman" w:cs="Times New Roman"/>
              </w:rPr>
            </w:pPr>
          </w:p>
          <w:p w:rsidR="00CD6FA4" w:rsidRDefault="00F00747">
            <w:r>
              <w:t>________________(   )</w:t>
            </w:r>
          </w:p>
          <w:p w:rsidR="00CD6FA4" w:rsidRDefault="00F00747">
            <w:r>
              <w:t>м.п.</w:t>
            </w:r>
          </w:p>
        </w:tc>
      </w:tr>
    </w:tbl>
    <w:p w:rsidR="00CD6FA4" w:rsidRDefault="00CD6FA4">
      <w:pPr>
        <w:jc w:val="right"/>
      </w:pPr>
    </w:p>
    <w:p w:rsidR="00CD6FA4" w:rsidRDefault="00F00747">
      <w:r>
        <w:br w:type="page" w:clear="all"/>
      </w:r>
    </w:p>
    <w:p w:rsidR="00CD6FA4" w:rsidRDefault="00F00747">
      <w:pPr>
        <w:jc w:val="right"/>
      </w:pPr>
      <w:r>
        <w:lastRenderedPageBreak/>
        <w:t>Приложение № 3 к государственному контракту</w:t>
      </w:r>
    </w:p>
    <w:p w:rsidR="00CD6FA4" w:rsidRDefault="00F00747">
      <w:pPr>
        <w:jc w:val="right"/>
      </w:pPr>
      <w:r>
        <w:t xml:space="preserve"> № ____ от ____________.2026г</w:t>
      </w:r>
    </w:p>
    <w:p w:rsidR="00CD6FA4" w:rsidRDefault="00CD6FA4">
      <w:pPr>
        <w:jc w:val="right"/>
      </w:pPr>
    </w:p>
    <w:p w:rsidR="00CD6FA4" w:rsidRDefault="00CD6FA4">
      <w:pPr>
        <w:jc w:val="right"/>
      </w:pPr>
    </w:p>
    <w:p w:rsidR="00CD6FA4" w:rsidRDefault="00F00747">
      <w:pPr>
        <w:jc w:val="center"/>
        <w:rPr>
          <w:b/>
        </w:rPr>
      </w:pPr>
      <w:r>
        <w:rPr>
          <w:b/>
        </w:rPr>
        <w:t>Акт оказанных услуг</w:t>
      </w:r>
    </w:p>
    <w:p w:rsidR="00CD6FA4" w:rsidRDefault="00CD6FA4">
      <w:pPr>
        <w:rPr>
          <w:b/>
          <w:bCs/>
        </w:rPr>
      </w:pPr>
    </w:p>
    <w:p w:rsidR="00CD6FA4" w:rsidRDefault="00F00747">
      <w:r>
        <w:t>г. Челябинск                                                                                                                      __ _______ 2026г.</w:t>
      </w:r>
    </w:p>
    <w:p w:rsidR="00CD6FA4" w:rsidRDefault="00CD6FA4"/>
    <w:p w:rsidR="00CD6FA4" w:rsidRDefault="00F00747">
      <w:pPr>
        <w:ind w:firstLine="720"/>
        <w:jc w:val="both"/>
      </w:pPr>
      <w:r>
        <w:t>Управление Федеральной службы государственной регистрации, кадастра и картографии по Ч</w:t>
      </w:r>
      <w:r>
        <w:t xml:space="preserve">елябинской области, именуемое в дальнейшем </w:t>
      </w:r>
      <w:r>
        <w:rPr>
          <w:b/>
        </w:rPr>
        <w:t>«</w:t>
      </w:r>
      <w:r>
        <w:t>Заказчик</w:t>
      </w:r>
      <w:r>
        <w:rPr>
          <w:b/>
        </w:rPr>
        <w:t>»</w:t>
      </w:r>
      <w:r>
        <w:t>, в лице ____________________ с одной стороны, и ______________ в лице ______________, именуемое в дальнейшем «Исполнитель» с другой стороны, подписанием настоящего акта подтверждают следующее:</w:t>
      </w:r>
    </w:p>
    <w:p w:rsidR="00CD6FA4" w:rsidRDefault="00CD6FA4">
      <w:pPr>
        <w:jc w:val="both"/>
      </w:pPr>
    </w:p>
    <w:p w:rsidR="00CD6FA4" w:rsidRDefault="00F00747">
      <w:pPr>
        <w:ind w:firstLine="709"/>
        <w:jc w:val="both"/>
      </w:pPr>
      <w:r>
        <w:t xml:space="preserve">В соответствии с </w:t>
      </w:r>
      <w:r>
        <w:rPr>
          <w:bCs/>
        </w:rPr>
        <w:t>государственным контрактом</w:t>
      </w:r>
      <w:r>
        <w:t xml:space="preserve"> от </w:t>
      </w:r>
      <w:r>
        <w:rPr>
          <w:bCs/>
        </w:rPr>
        <w:t xml:space="preserve">__________ № ____ </w:t>
      </w:r>
      <w:r>
        <w:t xml:space="preserve">Исполнитель оказал, а Заказчик принял следующие услуги: </w:t>
      </w:r>
    </w:p>
    <w:tbl>
      <w:tblPr>
        <w:tblW w:w="104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4677"/>
        <w:gridCol w:w="992"/>
        <w:gridCol w:w="1134"/>
        <w:gridCol w:w="1276"/>
        <w:gridCol w:w="1417"/>
      </w:tblGrid>
      <w:tr w:rsidR="00CD6FA4">
        <w:trPr>
          <w:cantSplit/>
          <w:trHeight w:val="268"/>
        </w:trPr>
        <w:tc>
          <w:tcPr>
            <w:tcW w:w="960" w:type="dxa"/>
            <w:tcBorders>
              <w:top w:val="single" w:sz="4" w:space="0" w:color="000000"/>
              <w:left w:val="single" w:sz="4" w:space="0" w:color="000000"/>
              <w:bottom w:val="single" w:sz="4" w:space="0" w:color="000000"/>
              <w:right w:val="single" w:sz="4" w:space="0" w:color="000000"/>
            </w:tcBorders>
            <w:vAlign w:val="center"/>
          </w:tcPr>
          <w:p w:rsidR="00CD6FA4" w:rsidRDefault="00F00747">
            <w:pPr>
              <w:jc w:val="center"/>
            </w:pPr>
            <w:r>
              <w:t>№ п/п</w:t>
            </w:r>
          </w:p>
        </w:tc>
        <w:tc>
          <w:tcPr>
            <w:tcW w:w="4677" w:type="dxa"/>
            <w:tcBorders>
              <w:top w:val="single" w:sz="4" w:space="0" w:color="000000"/>
              <w:left w:val="single" w:sz="4" w:space="0" w:color="000000"/>
              <w:bottom w:val="single" w:sz="4" w:space="0" w:color="000000"/>
              <w:right w:val="single" w:sz="4" w:space="0" w:color="000000"/>
            </w:tcBorders>
            <w:vAlign w:val="center"/>
          </w:tcPr>
          <w:p w:rsidR="00CD6FA4" w:rsidRDefault="00F00747">
            <w:pPr>
              <w:jc w:val="center"/>
            </w:pPr>
            <w:r>
              <w:t>Наименование услуг</w:t>
            </w:r>
          </w:p>
        </w:tc>
        <w:tc>
          <w:tcPr>
            <w:tcW w:w="992" w:type="dxa"/>
            <w:tcBorders>
              <w:top w:val="single" w:sz="4" w:space="0" w:color="000000"/>
              <w:left w:val="single" w:sz="4" w:space="0" w:color="000000"/>
              <w:bottom w:val="single" w:sz="4" w:space="0" w:color="000000"/>
              <w:right w:val="single" w:sz="4" w:space="0" w:color="000000"/>
            </w:tcBorders>
            <w:vAlign w:val="center"/>
          </w:tcPr>
          <w:p w:rsidR="00CD6FA4" w:rsidRDefault="00F00747">
            <w:pPr>
              <w:jc w:val="center"/>
            </w:pPr>
            <w:r>
              <w:t>Кол-во</w:t>
            </w:r>
          </w:p>
        </w:tc>
        <w:tc>
          <w:tcPr>
            <w:tcW w:w="1134" w:type="dxa"/>
            <w:tcBorders>
              <w:top w:val="single" w:sz="4" w:space="0" w:color="000000"/>
              <w:left w:val="single" w:sz="4" w:space="0" w:color="000000"/>
              <w:bottom w:val="single" w:sz="4" w:space="0" w:color="000000"/>
              <w:right w:val="single" w:sz="4" w:space="0" w:color="000000"/>
            </w:tcBorders>
            <w:vAlign w:val="center"/>
          </w:tcPr>
          <w:p w:rsidR="00CD6FA4" w:rsidRDefault="00F00747">
            <w:pPr>
              <w:jc w:val="center"/>
            </w:pPr>
            <w:r>
              <w:t>Ед. изм.</w:t>
            </w:r>
          </w:p>
        </w:tc>
        <w:tc>
          <w:tcPr>
            <w:tcW w:w="1276" w:type="dxa"/>
            <w:tcBorders>
              <w:top w:val="single" w:sz="4" w:space="0" w:color="000000"/>
              <w:left w:val="single" w:sz="4" w:space="0" w:color="000000"/>
              <w:bottom w:val="single" w:sz="4" w:space="0" w:color="000000"/>
              <w:right w:val="single" w:sz="4" w:space="0" w:color="000000"/>
            </w:tcBorders>
            <w:vAlign w:val="center"/>
          </w:tcPr>
          <w:p w:rsidR="00CD6FA4" w:rsidRDefault="00F00747">
            <w:pPr>
              <w:jc w:val="center"/>
            </w:pPr>
            <w:r>
              <w:t>Цена</w:t>
            </w:r>
          </w:p>
        </w:tc>
        <w:tc>
          <w:tcPr>
            <w:tcW w:w="1417" w:type="dxa"/>
            <w:tcBorders>
              <w:top w:val="single" w:sz="4" w:space="0" w:color="000000"/>
              <w:left w:val="single" w:sz="4" w:space="0" w:color="000000"/>
              <w:bottom w:val="single" w:sz="4" w:space="0" w:color="000000"/>
              <w:right w:val="single" w:sz="4" w:space="0" w:color="000000"/>
            </w:tcBorders>
            <w:vAlign w:val="center"/>
          </w:tcPr>
          <w:p w:rsidR="00CD6FA4" w:rsidRDefault="00F00747">
            <w:pPr>
              <w:ind w:right="72"/>
              <w:jc w:val="center"/>
            </w:pPr>
            <w:r>
              <w:t>Сумма</w:t>
            </w:r>
          </w:p>
        </w:tc>
      </w:tr>
      <w:tr w:rsidR="00CD6FA4">
        <w:trPr>
          <w:trHeight w:val="268"/>
        </w:trPr>
        <w:tc>
          <w:tcPr>
            <w:tcW w:w="960" w:type="dxa"/>
            <w:tcBorders>
              <w:top w:val="single" w:sz="4" w:space="0" w:color="000000"/>
              <w:left w:val="single" w:sz="4" w:space="0" w:color="000000"/>
              <w:bottom w:val="single" w:sz="4" w:space="0" w:color="000000"/>
              <w:right w:val="single" w:sz="4" w:space="0" w:color="000000"/>
            </w:tcBorders>
            <w:vAlign w:val="center"/>
          </w:tcPr>
          <w:p w:rsidR="00CD6FA4" w:rsidRDefault="00F00747">
            <w:pPr>
              <w:jc w:val="center"/>
            </w:pPr>
            <w:r>
              <w:t>1</w:t>
            </w:r>
          </w:p>
        </w:tc>
        <w:tc>
          <w:tcPr>
            <w:tcW w:w="4677" w:type="dxa"/>
            <w:tcBorders>
              <w:top w:val="single" w:sz="4" w:space="0" w:color="000000"/>
              <w:left w:val="single" w:sz="4" w:space="0" w:color="000000"/>
              <w:bottom w:val="single" w:sz="4" w:space="0" w:color="000000"/>
              <w:right w:val="single" w:sz="4" w:space="0" w:color="000000"/>
            </w:tcBorders>
          </w:tcPr>
          <w:p w:rsidR="00CD6FA4" w:rsidRDefault="00F00747">
            <w:pPr>
              <w:jc w:val="both"/>
            </w:pPr>
            <w:r>
              <w:rPr>
                <w:sz w:val="20"/>
                <w:szCs w:val="20"/>
              </w:rPr>
              <w:t xml:space="preserve">Оказание услуг по перевозке автотранспортными средствами Исполнителя имущества </w:t>
            </w:r>
            <w:r>
              <w:rPr>
                <w:sz w:val="20"/>
                <w:szCs w:val="20"/>
              </w:rPr>
              <w:t>территориального отдела Управления</w:t>
            </w:r>
            <w:r>
              <w:rPr>
                <w:color w:val="000000"/>
                <w:sz w:val="20"/>
                <w:szCs w:val="20"/>
              </w:rPr>
              <w:t xml:space="preserve"> </w:t>
            </w:r>
            <w:r>
              <w:rPr>
                <w:sz w:val="20"/>
                <w:szCs w:val="20"/>
              </w:rPr>
              <w:t>с выполнением погрузо-разгрузочных работ</w:t>
            </w:r>
          </w:p>
        </w:tc>
        <w:tc>
          <w:tcPr>
            <w:tcW w:w="992" w:type="dxa"/>
            <w:tcBorders>
              <w:top w:val="single" w:sz="4" w:space="0" w:color="000000"/>
              <w:left w:val="single" w:sz="4" w:space="0" w:color="000000"/>
              <w:bottom w:val="single" w:sz="4" w:space="0" w:color="000000"/>
              <w:right w:val="single" w:sz="4" w:space="0" w:color="000000"/>
            </w:tcBorders>
          </w:tcPr>
          <w:p w:rsidR="00CD6FA4" w:rsidRDefault="00CD6FA4">
            <w:pPr>
              <w:jc w:val="center"/>
            </w:pPr>
          </w:p>
        </w:tc>
        <w:tc>
          <w:tcPr>
            <w:tcW w:w="1134" w:type="dxa"/>
            <w:tcBorders>
              <w:top w:val="single" w:sz="4" w:space="0" w:color="000000"/>
              <w:left w:val="single" w:sz="4" w:space="0" w:color="000000"/>
              <w:bottom w:val="single" w:sz="4" w:space="0" w:color="000000"/>
              <w:right w:val="single" w:sz="4" w:space="0" w:color="000000"/>
            </w:tcBorders>
            <w:vAlign w:val="center"/>
          </w:tcPr>
          <w:p w:rsidR="00CD6FA4" w:rsidRDefault="00CD6FA4">
            <w:pPr>
              <w:jc w:val="center"/>
            </w:pPr>
          </w:p>
        </w:tc>
        <w:tc>
          <w:tcPr>
            <w:tcW w:w="1276" w:type="dxa"/>
            <w:tcBorders>
              <w:top w:val="single" w:sz="4" w:space="0" w:color="000000"/>
              <w:left w:val="single" w:sz="4" w:space="0" w:color="000000"/>
              <w:bottom w:val="single" w:sz="4" w:space="0" w:color="000000"/>
              <w:right w:val="single" w:sz="4" w:space="0" w:color="000000"/>
            </w:tcBorders>
            <w:vAlign w:val="center"/>
          </w:tcPr>
          <w:p w:rsidR="00CD6FA4" w:rsidRDefault="00CD6FA4">
            <w:pPr>
              <w:jc w:val="center"/>
            </w:pPr>
          </w:p>
        </w:tc>
        <w:tc>
          <w:tcPr>
            <w:tcW w:w="1417" w:type="dxa"/>
            <w:tcBorders>
              <w:top w:val="single" w:sz="4" w:space="0" w:color="000000"/>
              <w:left w:val="single" w:sz="4" w:space="0" w:color="000000"/>
              <w:bottom w:val="single" w:sz="4" w:space="0" w:color="000000"/>
              <w:right w:val="single" w:sz="4" w:space="0" w:color="000000"/>
            </w:tcBorders>
            <w:vAlign w:val="center"/>
          </w:tcPr>
          <w:p w:rsidR="00CD6FA4" w:rsidRDefault="00CD6FA4">
            <w:pPr>
              <w:jc w:val="center"/>
            </w:pPr>
          </w:p>
        </w:tc>
      </w:tr>
      <w:tr w:rsidR="00CD6FA4">
        <w:trPr>
          <w:trHeight w:val="268"/>
        </w:trPr>
        <w:tc>
          <w:tcPr>
            <w:tcW w:w="960" w:type="dxa"/>
            <w:tcBorders>
              <w:top w:val="single" w:sz="4" w:space="0" w:color="000000"/>
              <w:left w:val="single" w:sz="4" w:space="0" w:color="000000"/>
              <w:bottom w:val="single" w:sz="4" w:space="0" w:color="000000"/>
              <w:right w:val="single" w:sz="4" w:space="0" w:color="000000"/>
            </w:tcBorders>
            <w:vAlign w:val="center"/>
          </w:tcPr>
          <w:p w:rsidR="00CD6FA4" w:rsidRDefault="00CD6FA4">
            <w:pPr>
              <w:jc w:val="center"/>
            </w:pPr>
          </w:p>
        </w:tc>
        <w:tc>
          <w:tcPr>
            <w:tcW w:w="4677" w:type="dxa"/>
            <w:tcBorders>
              <w:top w:val="single" w:sz="4" w:space="0" w:color="000000"/>
              <w:left w:val="single" w:sz="4" w:space="0" w:color="000000"/>
              <w:bottom w:val="single" w:sz="4" w:space="0" w:color="000000"/>
              <w:right w:val="single" w:sz="4" w:space="0" w:color="000000"/>
            </w:tcBorders>
          </w:tcPr>
          <w:p w:rsidR="00CD6FA4" w:rsidRDefault="00CD6FA4">
            <w:pPr>
              <w:jc w:val="both"/>
            </w:pPr>
          </w:p>
        </w:tc>
        <w:tc>
          <w:tcPr>
            <w:tcW w:w="992" w:type="dxa"/>
            <w:tcBorders>
              <w:top w:val="single" w:sz="4" w:space="0" w:color="000000"/>
              <w:left w:val="single" w:sz="4" w:space="0" w:color="000000"/>
              <w:bottom w:val="single" w:sz="4" w:space="0" w:color="000000"/>
              <w:right w:val="single" w:sz="4" w:space="0" w:color="000000"/>
            </w:tcBorders>
          </w:tcPr>
          <w:p w:rsidR="00CD6FA4" w:rsidRDefault="00CD6FA4">
            <w:pPr>
              <w:jc w:val="center"/>
            </w:pPr>
          </w:p>
        </w:tc>
        <w:tc>
          <w:tcPr>
            <w:tcW w:w="1134" w:type="dxa"/>
            <w:tcBorders>
              <w:top w:val="single" w:sz="4" w:space="0" w:color="000000"/>
              <w:left w:val="single" w:sz="4" w:space="0" w:color="000000"/>
              <w:bottom w:val="single" w:sz="4" w:space="0" w:color="000000"/>
              <w:right w:val="single" w:sz="4" w:space="0" w:color="000000"/>
            </w:tcBorders>
            <w:vAlign w:val="center"/>
          </w:tcPr>
          <w:p w:rsidR="00CD6FA4" w:rsidRDefault="00CD6FA4">
            <w:pPr>
              <w:jc w:val="center"/>
            </w:pPr>
          </w:p>
        </w:tc>
        <w:tc>
          <w:tcPr>
            <w:tcW w:w="1276" w:type="dxa"/>
            <w:tcBorders>
              <w:top w:val="single" w:sz="4" w:space="0" w:color="000000"/>
              <w:left w:val="single" w:sz="4" w:space="0" w:color="000000"/>
              <w:bottom w:val="single" w:sz="4" w:space="0" w:color="000000"/>
              <w:right w:val="single" w:sz="4" w:space="0" w:color="000000"/>
            </w:tcBorders>
            <w:vAlign w:val="center"/>
          </w:tcPr>
          <w:p w:rsidR="00CD6FA4" w:rsidRDefault="00F00747">
            <w:pPr>
              <w:jc w:val="center"/>
              <w:rPr>
                <w:b/>
              </w:rPr>
            </w:pPr>
            <w:r>
              <w:rPr>
                <w:b/>
              </w:rPr>
              <w:t>ИТОГО:</w:t>
            </w:r>
          </w:p>
        </w:tc>
        <w:tc>
          <w:tcPr>
            <w:tcW w:w="1417" w:type="dxa"/>
            <w:tcBorders>
              <w:top w:val="single" w:sz="4" w:space="0" w:color="000000"/>
              <w:left w:val="single" w:sz="4" w:space="0" w:color="000000"/>
              <w:bottom w:val="single" w:sz="4" w:space="0" w:color="000000"/>
              <w:right w:val="single" w:sz="4" w:space="0" w:color="000000"/>
            </w:tcBorders>
            <w:vAlign w:val="center"/>
          </w:tcPr>
          <w:p w:rsidR="00CD6FA4" w:rsidRDefault="00CD6FA4">
            <w:pPr>
              <w:jc w:val="center"/>
              <w:rPr>
                <w:b/>
              </w:rPr>
            </w:pPr>
          </w:p>
        </w:tc>
      </w:tr>
    </w:tbl>
    <w:p w:rsidR="00CD6FA4" w:rsidRDefault="00CD6FA4">
      <w:pPr>
        <w:jc w:val="both"/>
      </w:pPr>
    </w:p>
    <w:p w:rsidR="00CD6FA4" w:rsidRDefault="00F00747">
      <w:pPr>
        <w:ind w:firstLine="567"/>
        <w:jc w:val="both"/>
      </w:pPr>
      <w:r>
        <w:t xml:space="preserve">Общая сумма по акту составляет _________ (_______) рублей ___ коп. в т. ч. , в том числе НДС _____ (_____) рублей _____ копеек/НДС не облагается (указывается в зависимости от способа налогообложения Исполнителя. </w:t>
      </w:r>
    </w:p>
    <w:p w:rsidR="00CD6FA4" w:rsidRDefault="00F00747">
      <w:pPr>
        <w:ind w:firstLine="567"/>
        <w:jc w:val="both"/>
      </w:pPr>
      <w:r>
        <w:t>Качество и объем оказанных услуг соответств</w:t>
      </w:r>
      <w:r>
        <w:t>ует условиям государственного контракта. Претензий по качеству и объему оказанных услуг Заказчик не имеет.</w:t>
      </w:r>
    </w:p>
    <w:p w:rsidR="00CD6FA4" w:rsidRDefault="00F00747">
      <w:pPr>
        <w:jc w:val="both"/>
      </w:pPr>
      <w:r>
        <w:t xml:space="preserve"> </w:t>
      </w:r>
    </w:p>
    <w:p w:rsidR="00CD6FA4" w:rsidRDefault="00CD6FA4">
      <w:pPr>
        <w:ind w:firstLine="900"/>
        <w:jc w:val="both"/>
        <w:rPr>
          <w:bCs/>
        </w:rPr>
      </w:pP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4349"/>
        <w:gridCol w:w="340"/>
        <w:gridCol w:w="4365"/>
      </w:tblGrid>
      <w:tr w:rsidR="00CD6FA4">
        <w:tc>
          <w:tcPr>
            <w:tcW w:w="4349" w:type="dxa"/>
          </w:tcPr>
          <w:p w:rsidR="00CD6FA4" w:rsidRDefault="00F00747">
            <w:pPr>
              <w:pStyle w:val="ConsPlusNormal"/>
              <w:contextualSpacing/>
              <w:jc w:val="both"/>
              <w:rPr>
                <w:rFonts w:ascii="Times New Roman" w:hAnsi="Times New Roman" w:cs="Times New Roman"/>
              </w:rPr>
            </w:pPr>
            <w:r>
              <w:rPr>
                <w:rFonts w:ascii="Times New Roman" w:hAnsi="Times New Roman" w:cs="Times New Roman"/>
              </w:rPr>
              <w:t>ЗАКАЗЧИК:</w:t>
            </w:r>
          </w:p>
          <w:p w:rsidR="00CD6FA4" w:rsidRDefault="00F00747">
            <w:pPr>
              <w:pStyle w:val="ConsPlusNormal"/>
              <w:contextualSpacing/>
              <w:jc w:val="both"/>
              <w:rPr>
                <w:rFonts w:ascii="Times New Roman" w:hAnsi="Times New Roman" w:cs="Times New Roman"/>
              </w:rPr>
            </w:pPr>
            <w:r>
              <w:rPr>
                <w:rFonts w:ascii="Times New Roman" w:hAnsi="Times New Roman" w:cs="Times New Roman"/>
              </w:rPr>
              <w:t>______________(   )</w:t>
            </w:r>
          </w:p>
          <w:p w:rsidR="00CD6FA4" w:rsidRDefault="00F00747">
            <w:pPr>
              <w:pStyle w:val="ConsPlusNormal"/>
              <w:contextualSpacing/>
              <w:jc w:val="both"/>
              <w:rPr>
                <w:rFonts w:ascii="Times New Roman" w:hAnsi="Times New Roman" w:cs="Times New Roman"/>
              </w:rPr>
            </w:pPr>
            <w:r>
              <w:rPr>
                <w:rFonts w:ascii="Times New Roman" w:hAnsi="Times New Roman" w:cs="Times New Roman"/>
              </w:rPr>
              <w:t>м.п.</w:t>
            </w:r>
          </w:p>
        </w:tc>
        <w:tc>
          <w:tcPr>
            <w:tcW w:w="340" w:type="dxa"/>
          </w:tcPr>
          <w:p w:rsidR="00CD6FA4" w:rsidRDefault="00CD6FA4">
            <w:pPr>
              <w:pStyle w:val="ConsPlusNormal"/>
              <w:contextualSpacing/>
              <w:jc w:val="both"/>
              <w:rPr>
                <w:rFonts w:ascii="Times New Roman" w:hAnsi="Times New Roman" w:cs="Times New Roman"/>
              </w:rPr>
            </w:pPr>
          </w:p>
        </w:tc>
        <w:tc>
          <w:tcPr>
            <w:tcW w:w="4365" w:type="dxa"/>
          </w:tcPr>
          <w:p w:rsidR="00CD6FA4" w:rsidRDefault="00F00747">
            <w:pPr>
              <w:pStyle w:val="ConsPlusNormal"/>
              <w:contextualSpacing/>
              <w:jc w:val="both"/>
              <w:rPr>
                <w:rFonts w:ascii="Times New Roman" w:hAnsi="Times New Roman" w:cs="Times New Roman"/>
              </w:rPr>
            </w:pPr>
            <w:r>
              <w:rPr>
                <w:rFonts w:ascii="Times New Roman" w:hAnsi="Times New Roman" w:cs="Times New Roman"/>
              </w:rPr>
              <w:t>ИСПОЛНИТЕЛЬ:</w:t>
            </w:r>
          </w:p>
          <w:p w:rsidR="00CD6FA4" w:rsidRDefault="00F00747">
            <w:r>
              <w:t>_________(  )</w:t>
            </w:r>
          </w:p>
          <w:p w:rsidR="00CD6FA4" w:rsidRDefault="00F00747">
            <w:r>
              <w:t>м.п.</w:t>
            </w:r>
          </w:p>
        </w:tc>
      </w:tr>
    </w:tbl>
    <w:p w:rsidR="00CD6FA4" w:rsidRDefault="00CD6FA4"/>
    <w:sectPr w:rsidR="00CD6FA4">
      <w:pgSz w:w="11906" w:h="16838"/>
      <w:pgMar w:top="709" w:right="707" w:bottom="709"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FA4" w:rsidRDefault="00F00747">
      <w:r>
        <w:separator/>
      </w:r>
    </w:p>
  </w:endnote>
  <w:endnote w:type="continuationSeparator" w:id="0">
    <w:p w:rsidR="00CD6FA4" w:rsidRDefault="00F00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default"/>
  </w:font>
  <w:font w:name="Liberation Sans">
    <w:altName w:val="Arial"/>
    <w:charset w:val="00"/>
    <w:family w:val="auto"/>
    <w:pitch w:val="default"/>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 New Roman Bold">
    <w:charset w:val="00"/>
    <w:family w:val="auto"/>
    <w:pitch w:val="default"/>
  </w:font>
  <w:font w:name="TimesET">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Sans Serif">
    <w:panose1 w:val="020B0500000000000000"/>
    <w:charset w:val="00"/>
    <w:family w:val="auto"/>
    <w:pitch w:val="default"/>
  </w:font>
  <w:font w:name="Tinos">
    <w:charset w:val="00"/>
    <w:family w:val="auto"/>
    <w:pitch w:val="default"/>
  </w:font>
  <w:font w:name="PT Astra Serif">
    <w:charset w:val="00"/>
    <w:family w:val="auto"/>
    <w:pitch w:val="default"/>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FA4" w:rsidRDefault="00F00747">
      <w:r>
        <w:separator/>
      </w:r>
    </w:p>
  </w:footnote>
  <w:footnote w:type="continuationSeparator" w:id="0">
    <w:p w:rsidR="00CD6FA4" w:rsidRDefault="00F007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B5FFA"/>
    <w:multiLevelType w:val="multilevel"/>
    <w:tmpl w:val="CFA81ACC"/>
    <w:lvl w:ilvl="0">
      <w:start w:val="1"/>
      <w:numFmt w:val="decimal"/>
      <w:pStyle w:val="1"/>
      <w:lvlText w:val="%1."/>
      <w:lvlJc w:val="left"/>
      <w:pPr>
        <w:tabs>
          <w:tab w:val="num" w:pos="432"/>
        </w:tabs>
        <w:ind w:left="432" w:hanging="432"/>
      </w:pPr>
      <w:rPr>
        <w:b/>
      </w:rPr>
    </w:lvl>
    <w:lvl w:ilvl="1">
      <w:start w:val="1"/>
      <w:numFmt w:val="decimal"/>
      <w:pStyle w:val="2"/>
      <w:lvlText w:val="%1.3"/>
      <w:lvlJc w:val="left"/>
      <w:pPr>
        <w:tabs>
          <w:tab w:val="num" w:pos="1296"/>
        </w:tabs>
        <w:ind w:left="1296" w:hanging="576"/>
      </w:pPr>
      <w:rPr>
        <w:rFonts w:ascii="Times New Roman" w:eastAsia="Times New Roman" w:hAnsi="Times New Roman" w:cs="Times New Roman"/>
      </w:rPr>
    </w:lvl>
    <w:lvl w:ilvl="2">
      <w:start w:val="1"/>
      <w:numFmt w:val="decimal"/>
      <w:lvlText w:val="%1.3.%3"/>
      <w:lvlJc w:val="left"/>
      <w:pPr>
        <w:tabs>
          <w:tab w:val="num" w:pos="1487"/>
        </w:tabs>
        <w:ind w:left="1260" w:firstLine="0"/>
      </w:pPr>
      <w:rPr>
        <w:b w:val="0"/>
        <w:vertAlign w:val="baseli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4607E44"/>
    <w:multiLevelType w:val="hybridMultilevel"/>
    <w:tmpl w:val="B498D898"/>
    <w:lvl w:ilvl="0" w:tplc="D2FC8F3C">
      <w:start w:val="1"/>
      <w:numFmt w:val="decimal"/>
      <w:lvlText w:val="%1."/>
      <w:lvlJc w:val="left"/>
      <w:pPr>
        <w:ind w:left="1069" w:hanging="360"/>
      </w:pPr>
      <w:rPr>
        <w:b/>
      </w:rPr>
    </w:lvl>
    <w:lvl w:ilvl="1" w:tplc="668A4C7C">
      <w:start w:val="1"/>
      <w:numFmt w:val="lowerLetter"/>
      <w:lvlText w:val="%2."/>
      <w:lvlJc w:val="left"/>
      <w:pPr>
        <w:ind w:left="1789" w:hanging="360"/>
      </w:pPr>
    </w:lvl>
    <w:lvl w:ilvl="2" w:tplc="C7048E44">
      <w:start w:val="1"/>
      <w:numFmt w:val="lowerRoman"/>
      <w:lvlText w:val="%3."/>
      <w:lvlJc w:val="right"/>
      <w:pPr>
        <w:ind w:left="2509" w:hanging="180"/>
      </w:pPr>
    </w:lvl>
    <w:lvl w:ilvl="3" w:tplc="32382016">
      <w:start w:val="1"/>
      <w:numFmt w:val="decimal"/>
      <w:lvlText w:val="%4."/>
      <w:lvlJc w:val="left"/>
      <w:pPr>
        <w:ind w:left="3229" w:hanging="360"/>
      </w:pPr>
    </w:lvl>
    <w:lvl w:ilvl="4" w:tplc="725CC05E">
      <w:start w:val="1"/>
      <w:numFmt w:val="lowerLetter"/>
      <w:lvlText w:val="%5."/>
      <w:lvlJc w:val="left"/>
      <w:pPr>
        <w:ind w:left="3949" w:hanging="360"/>
      </w:pPr>
    </w:lvl>
    <w:lvl w:ilvl="5" w:tplc="8B78DDBA">
      <w:start w:val="1"/>
      <w:numFmt w:val="lowerRoman"/>
      <w:lvlText w:val="%6."/>
      <w:lvlJc w:val="right"/>
      <w:pPr>
        <w:ind w:left="4669" w:hanging="180"/>
      </w:pPr>
    </w:lvl>
    <w:lvl w:ilvl="6" w:tplc="B45EED78">
      <w:start w:val="1"/>
      <w:numFmt w:val="decimal"/>
      <w:lvlText w:val="%7."/>
      <w:lvlJc w:val="left"/>
      <w:pPr>
        <w:ind w:left="5389" w:hanging="360"/>
      </w:pPr>
    </w:lvl>
    <w:lvl w:ilvl="7" w:tplc="A44C899A">
      <w:start w:val="1"/>
      <w:numFmt w:val="lowerLetter"/>
      <w:lvlText w:val="%8."/>
      <w:lvlJc w:val="left"/>
      <w:pPr>
        <w:ind w:left="6109" w:hanging="360"/>
      </w:pPr>
    </w:lvl>
    <w:lvl w:ilvl="8" w:tplc="6D7A7D94">
      <w:start w:val="1"/>
      <w:numFmt w:val="lowerRoman"/>
      <w:lvlText w:val="%9."/>
      <w:lvlJc w:val="right"/>
      <w:pPr>
        <w:ind w:left="6829" w:hanging="180"/>
      </w:pPr>
    </w:lvl>
  </w:abstractNum>
  <w:abstractNum w:abstractNumId="2" w15:restartNumberingAfterBreak="0">
    <w:nsid w:val="067030BD"/>
    <w:multiLevelType w:val="hybridMultilevel"/>
    <w:tmpl w:val="E2CEB380"/>
    <w:lvl w:ilvl="0" w:tplc="B956BBBA">
      <w:start w:val="1"/>
      <w:numFmt w:val="bullet"/>
      <w:lvlText w:val=""/>
      <w:lvlJc w:val="left"/>
      <w:pPr>
        <w:tabs>
          <w:tab w:val="num" w:pos="720"/>
        </w:tabs>
        <w:ind w:left="720" w:hanging="360"/>
      </w:pPr>
      <w:rPr>
        <w:rFonts w:ascii="Symbol" w:hAnsi="Symbol"/>
      </w:rPr>
    </w:lvl>
    <w:lvl w:ilvl="1" w:tplc="6478DFA2">
      <w:start w:val="1"/>
      <w:numFmt w:val="bullet"/>
      <w:lvlText w:val="o"/>
      <w:lvlJc w:val="left"/>
      <w:pPr>
        <w:tabs>
          <w:tab w:val="num" w:pos="1440"/>
        </w:tabs>
        <w:ind w:left="1440" w:hanging="360"/>
      </w:pPr>
      <w:rPr>
        <w:rFonts w:ascii="Courier New" w:hAnsi="Courier New" w:cs="Courier New"/>
      </w:rPr>
    </w:lvl>
    <w:lvl w:ilvl="2" w:tplc="C7AE04CA">
      <w:start w:val="1"/>
      <w:numFmt w:val="bullet"/>
      <w:lvlText w:val=""/>
      <w:lvlJc w:val="left"/>
      <w:pPr>
        <w:tabs>
          <w:tab w:val="num" w:pos="2160"/>
        </w:tabs>
        <w:ind w:left="2160" w:hanging="360"/>
      </w:pPr>
      <w:rPr>
        <w:rFonts w:ascii="Wingdings" w:hAnsi="Wingdings"/>
      </w:rPr>
    </w:lvl>
    <w:lvl w:ilvl="3" w:tplc="39E43EEE">
      <w:start w:val="1"/>
      <w:numFmt w:val="bullet"/>
      <w:lvlText w:val=""/>
      <w:lvlJc w:val="left"/>
      <w:pPr>
        <w:tabs>
          <w:tab w:val="num" w:pos="2880"/>
        </w:tabs>
        <w:ind w:left="2880" w:hanging="360"/>
      </w:pPr>
      <w:rPr>
        <w:rFonts w:ascii="Symbol" w:hAnsi="Symbol"/>
      </w:rPr>
    </w:lvl>
    <w:lvl w:ilvl="4" w:tplc="9B324F9E">
      <w:start w:val="1"/>
      <w:numFmt w:val="bullet"/>
      <w:lvlText w:val="o"/>
      <w:lvlJc w:val="left"/>
      <w:pPr>
        <w:tabs>
          <w:tab w:val="num" w:pos="3600"/>
        </w:tabs>
        <w:ind w:left="3600" w:hanging="360"/>
      </w:pPr>
      <w:rPr>
        <w:rFonts w:ascii="Courier New" w:hAnsi="Courier New" w:cs="Courier New"/>
      </w:rPr>
    </w:lvl>
    <w:lvl w:ilvl="5" w:tplc="C5AA7C48">
      <w:start w:val="1"/>
      <w:numFmt w:val="bullet"/>
      <w:lvlText w:val=""/>
      <w:lvlJc w:val="left"/>
      <w:pPr>
        <w:tabs>
          <w:tab w:val="num" w:pos="4320"/>
        </w:tabs>
        <w:ind w:left="4320" w:hanging="360"/>
      </w:pPr>
      <w:rPr>
        <w:rFonts w:ascii="Wingdings" w:hAnsi="Wingdings"/>
      </w:rPr>
    </w:lvl>
    <w:lvl w:ilvl="6" w:tplc="548C105A">
      <w:start w:val="1"/>
      <w:numFmt w:val="bullet"/>
      <w:lvlText w:val=""/>
      <w:lvlJc w:val="left"/>
      <w:pPr>
        <w:tabs>
          <w:tab w:val="num" w:pos="5040"/>
        </w:tabs>
        <w:ind w:left="5040" w:hanging="360"/>
      </w:pPr>
      <w:rPr>
        <w:rFonts w:ascii="Symbol" w:hAnsi="Symbol"/>
      </w:rPr>
    </w:lvl>
    <w:lvl w:ilvl="7" w:tplc="900245B4">
      <w:start w:val="1"/>
      <w:numFmt w:val="bullet"/>
      <w:lvlText w:val="o"/>
      <w:lvlJc w:val="left"/>
      <w:pPr>
        <w:tabs>
          <w:tab w:val="num" w:pos="5760"/>
        </w:tabs>
        <w:ind w:left="5760" w:hanging="360"/>
      </w:pPr>
      <w:rPr>
        <w:rFonts w:ascii="Courier New" w:hAnsi="Courier New" w:cs="Courier New"/>
      </w:rPr>
    </w:lvl>
    <w:lvl w:ilvl="8" w:tplc="5CEC2B0A">
      <w:start w:val="1"/>
      <w:numFmt w:val="bullet"/>
      <w:lvlText w:val=""/>
      <w:lvlJc w:val="left"/>
      <w:pPr>
        <w:tabs>
          <w:tab w:val="num" w:pos="6480"/>
        </w:tabs>
        <w:ind w:left="6480" w:hanging="360"/>
      </w:pPr>
      <w:rPr>
        <w:rFonts w:ascii="Wingdings" w:hAnsi="Wingdings"/>
      </w:rPr>
    </w:lvl>
  </w:abstractNum>
  <w:abstractNum w:abstractNumId="3" w15:restartNumberingAfterBreak="0">
    <w:nsid w:val="084C79D2"/>
    <w:multiLevelType w:val="hybridMultilevel"/>
    <w:tmpl w:val="63A662E4"/>
    <w:lvl w:ilvl="0" w:tplc="50D69840">
      <w:start w:val="1"/>
      <w:numFmt w:val="bullet"/>
      <w:lvlText w:val=""/>
      <w:lvlJc w:val="left"/>
      <w:pPr>
        <w:tabs>
          <w:tab w:val="num" w:pos="720"/>
        </w:tabs>
        <w:ind w:left="720" w:hanging="360"/>
      </w:pPr>
      <w:rPr>
        <w:rFonts w:ascii="Symbol" w:hAnsi="Symbol"/>
      </w:rPr>
    </w:lvl>
    <w:lvl w:ilvl="1" w:tplc="3E76B596">
      <w:start w:val="1"/>
      <w:numFmt w:val="bullet"/>
      <w:lvlText w:val="o"/>
      <w:lvlJc w:val="left"/>
      <w:pPr>
        <w:tabs>
          <w:tab w:val="num" w:pos="1440"/>
        </w:tabs>
        <w:ind w:left="1440" w:hanging="360"/>
      </w:pPr>
      <w:rPr>
        <w:rFonts w:ascii="Courier New" w:hAnsi="Courier New" w:cs="Courier New"/>
      </w:rPr>
    </w:lvl>
    <w:lvl w:ilvl="2" w:tplc="D40E9980">
      <w:start w:val="1"/>
      <w:numFmt w:val="bullet"/>
      <w:lvlText w:val=""/>
      <w:lvlJc w:val="left"/>
      <w:pPr>
        <w:tabs>
          <w:tab w:val="num" w:pos="2160"/>
        </w:tabs>
        <w:ind w:left="2160" w:hanging="360"/>
      </w:pPr>
      <w:rPr>
        <w:rFonts w:ascii="Wingdings" w:hAnsi="Wingdings"/>
      </w:rPr>
    </w:lvl>
    <w:lvl w:ilvl="3" w:tplc="67DA6CE4">
      <w:start w:val="1"/>
      <w:numFmt w:val="bullet"/>
      <w:lvlText w:val=""/>
      <w:lvlJc w:val="left"/>
      <w:pPr>
        <w:tabs>
          <w:tab w:val="num" w:pos="2880"/>
        </w:tabs>
        <w:ind w:left="2880" w:hanging="360"/>
      </w:pPr>
      <w:rPr>
        <w:rFonts w:ascii="Symbol" w:hAnsi="Symbol"/>
      </w:rPr>
    </w:lvl>
    <w:lvl w:ilvl="4" w:tplc="C3F4E170">
      <w:start w:val="1"/>
      <w:numFmt w:val="bullet"/>
      <w:lvlText w:val="o"/>
      <w:lvlJc w:val="left"/>
      <w:pPr>
        <w:tabs>
          <w:tab w:val="num" w:pos="3600"/>
        </w:tabs>
        <w:ind w:left="3600" w:hanging="360"/>
      </w:pPr>
      <w:rPr>
        <w:rFonts w:ascii="Courier New" w:hAnsi="Courier New" w:cs="Courier New"/>
      </w:rPr>
    </w:lvl>
    <w:lvl w:ilvl="5" w:tplc="24C4BCA0">
      <w:start w:val="1"/>
      <w:numFmt w:val="bullet"/>
      <w:lvlText w:val=""/>
      <w:lvlJc w:val="left"/>
      <w:pPr>
        <w:tabs>
          <w:tab w:val="num" w:pos="4320"/>
        </w:tabs>
        <w:ind w:left="4320" w:hanging="360"/>
      </w:pPr>
      <w:rPr>
        <w:rFonts w:ascii="Wingdings" w:hAnsi="Wingdings"/>
      </w:rPr>
    </w:lvl>
    <w:lvl w:ilvl="6" w:tplc="E41A5A28">
      <w:start w:val="1"/>
      <w:numFmt w:val="bullet"/>
      <w:lvlText w:val=""/>
      <w:lvlJc w:val="left"/>
      <w:pPr>
        <w:tabs>
          <w:tab w:val="num" w:pos="5040"/>
        </w:tabs>
        <w:ind w:left="5040" w:hanging="360"/>
      </w:pPr>
      <w:rPr>
        <w:rFonts w:ascii="Symbol" w:hAnsi="Symbol"/>
      </w:rPr>
    </w:lvl>
    <w:lvl w:ilvl="7" w:tplc="0D7208F6">
      <w:start w:val="1"/>
      <w:numFmt w:val="bullet"/>
      <w:lvlText w:val="o"/>
      <w:lvlJc w:val="left"/>
      <w:pPr>
        <w:tabs>
          <w:tab w:val="num" w:pos="5760"/>
        </w:tabs>
        <w:ind w:left="5760" w:hanging="360"/>
      </w:pPr>
      <w:rPr>
        <w:rFonts w:ascii="Courier New" w:hAnsi="Courier New" w:cs="Courier New"/>
      </w:rPr>
    </w:lvl>
    <w:lvl w:ilvl="8" w:tplc="2336519E">
      <w:start w:val="1"/>
      <w:numFmt w:val="bullet"/>
      <w:lvlText w:val=""/>
      <w:lvlJc w:val="left"/>
      <w:pPr>
        <w:tabs>
          <w:tab w:val="num" w:pos="6480"/>
        </w:tabs>
        <w:ind w:left="6480" w:hanging="360"/>
      </w:pPr>
      <w:rPr>
        <w:rFonts w:ascii="Wingdings" w:hAnsi="Wingdings"/>
      </w:rPr>
    </w:lvl>
  </w:abstractNum>
  <w:abstractNum w:abstractNumId="4" w15:restartNumberingAfterBreak="0">
    <w:nsid w:val="11A21988"/>
    <w:multiLevelType w:val="hybridMultilevel"/>
    <w:tmpl w:val="722EE658"/>
    <w:lvl w:ilvl="0" w:tplc="64DCEB80">
      <w:start w:val="1"/>
      <w:numFmt w:val="decimal"/>
      <w:lvlText w:val="%1."/>
      <w:lvlJc w:val="left"/>
      <w:pPr>
        <w:tabs>
          <w:tab w:val="num" w:pos="0"/>
        </w:tabs>
        <w:ind w:left="0" w:firstLine="0"/>
      </w:pPr>
    </w:lvl>
    <w:lvl w:ilvl="1" w:tplc="4D60E66A">
      <w:start w:val="1"/>
      <w:numFmt w:val="lowerLetter"/>
      <w:lvlText w:val="%2."/>
      <w:lvlJc w:val="left"/>
      <w:pPr>
        <w:tabs>
          <w:tab w:val="num" w:pos="1440"/>
        </w:tabs>
        <w:ind w:left="1440" w:hanging="360"/>
      </w:pPr>
    </w:lvl>
    <w:lvl w:ilvl="2" w:tplc="26084582">
      <w:start w:val="1"/>
      <w:numFmt w:val="lowerRoman"/>
      <w:lvlText w:val="%3."/>
      <w:lvlJc w:val="right"/>
      <w:pPr>
        <w:tabs>
          <w:tab w:val="num" w:pos="2160"/>
        </w:tabs>
        <w:ind w:left="2160" w:hanging="180"/>
      </w:pPr>
    </w:lvl>
    <w:lvl w:ilvl="3" w:tplc="099260F6">
      <w:start w:val="1"/>
      <w:numFmt w:val="decimal"/>
      <w:lvlText w:val="%4."/>
      <w:lvlJc w:val="left"/>
      <w:pPr>
        <w:tabs>
          <w:tab w:val="num" w:pos="2880"/>
        </w:tabs>
        <w:ind w:left="2880" w:hanging="360"/>
      </w:pPr>
    </w:lvl>
    <w:lvl w:ilvl="4" w:tplc="55841624">
      <w:start w:val="1"/>
      <w:numFmt w:val="lowerLetter"/>
      <w:lvlText w:val="%5."/>
      <w:lvlJc w:val="left"/>
      <w:pPr>
        <w:tabs>
          <w:tab w:val="num" w:pos="3600"/>
        </w:tabs>
        <w:ind w:left="3600" w:hanging="360"/>
      </w:pPr>
    </w:lvl>
    <w:lvl w:ilvl="5" w:tplc="E674B694">
      <w:start w:val="1"/>
      <w:numFmt w:val="lowerRoman"/>
      <w:lvlText w:val="%6."/>
      <w:lvlJc w:val="right"/>
      <w:pPr>
        <w:tabs>
          <w:tab w:val="num" w:pos="4320"/>
        </w:tabs>
        <w:ind w:left="4320" w:hanging="180"/>
      </w:pPr>
    </w:lvl>
    <w:lvl w:ilvl="6" w:tplc="DBB68450">
      <w:start w:val="1"/>
      <w:numFmt w:val="decimal"/>
      <w:lvlText w:val="%7."/>
      <w:lvlJc w:val="left"/>
      <w:pPr>
        <w:tabs>
          <w:tab w:val="num" w:pos="5040"/>
        </w:tabs>
        <w:ind w:left="5040" w:hanging="360"/>
      </w:pPr>
    </w:lvl>
    <w:lvl w:ilvl="7" w:tplc="82A6C3A8">
      <w:start w:val="1"/>
      <w:numFmt w:val="lowerLetter"/>
      <w:lvlText w:val="%8."/>
      <w:lvlJc w:val="left"/>
      <w:pPr>
        <w:tabs>
          <w:tab w:val="num" w:pos="5760"/>
        </w:tabs>
        <w:ind w:left="5760" w:hanging="360"/>
      </w:pPr>
    </w:lvl>
    <w:lvl w:ilvl="8" w:tplc="B606B290">
      <w:start w:val="1"/>
      <w:numFmt w:val="lowerRoman"/>
      <w:lvlText w:val="%9."/>
      <w:lvlJc w:val="right"/>
      <w:pPr>
        <w:tabs>
          <w:tab w:val="num" w:pos="6480"/>
        </w:tabs>
        <w:ind w:left="6480" w:hanging="180"/>
      </w:pPr>
    </w:lvl>
  </w:abstractNum>
  <w:abstractNum w:abstractNumId="5" w15:restartNumberingAfterBreak="0">
    <w:nsid w:val="13740347"/>
    <w:multiLevelType w:val="hybridMultilevel"/>
    <w:tmpl w:val="DA467300"/>
    <w:lvl w:ilvl="0" w:tplc="3272A9A4">
      <w:start w:val="1"/>
      <w:numFmt w:val="decimal"/>
      <w:lvlText w:val="%1)"/>
      <w:lvlJc w:val="left"/>
      <w:pPr>
        <w:tabs>
          <w:tab w:val="num" w:pos="720"/>
        </w:tabs>
        <w:ind w:left="720" w:hanging="360"/>
      </w:pPr>
      <w:rPr>
        <w:sz w:val="22"/>
        <w:szCs w:val="22"/>
      </w:rPr>
    </w:lvl>
    <w:lvl w:ilvl="1" w:tplc="829E7E12">
      <w:start w:val="1"/>
      <w:numFmt w:val="lowerLetter"/>
      <w:lvlText w:val="%2."/>
      <w:lvlJc w:val="left"/>
      <w:pPr>
        <w:tabs>
          <w:tab w:val="num" w:pos="1440"/>
        </w:tabs>
        <w:ind w:left="1440" w:hanging="360"/>
      </w:pPr>
    </w:lvl>
    <w:lvl w:ilvl="2" w:tplc="EF98301A">
      <w:start w:val="1"/>
      <w:numFmt w:val="lowerRoman"/>
      <w:lvlText w:val="%3."/>
      <w:lvlJc w:val="right"/>
      <w:pPr>
        <w:tabs>
          <w:tab w:val="num" w:pos="2160"/>
        </w:tabs>
        <w:ind w:left="2160" w:hanging="180"/>
      </w:pPr>
    </w:lvl>
    <w:lvl w:ilvl="3" w:tplc="C79E9C80">
      <w:start w:val="1"/>
      <w:numFmt w:val="decimal"/>
      <w:lvlText w:val="%4."/>
      <w:lvlJc w:val="left"/>
      <w:pPr>
        <w:tabs>
          <w:tab w:val="num" w:pos="2880"/>
        </w:tabs>
        <w:ind w:left="2880" w:hanging="360"/>
      </w:pPr>
    </w:lvl>
    <w:lvl w:ilvl="4" w:tplc="5A4690FC">
      <w:start w:val="1"/>
      <w:numFmt w:val="lowerLetter"/>
      <w:lvlText w:val="%5."/>
      <w:lvlJc w:val="left"/>
      <w:pPr>
        <w:tabs>
          <w:tab w:val="num" w:pos="3600"/>
        </w:tabs>
        <w:ind w:left="3600" w:hanging="360"/>
      </w:pPr>
    </w:lvl>
    <w:lvl w:ilvl="5" w:tplc="A9800A7A">
      <w:start w:val="1"/>
      <w:numFmt w:val="lowerRoman"/>
      <w:lvlText w:val="%6."/>
      <w:lvlJc w:val="right"/>
      <w:pPr>
        <w:tabs>
          <w:tab w:val="num" w:pos="4320"/>
        </w:tabs>
        <w:ind w:left="4320" w:hanging="180"/>
      </w:pPr>
    </w:lvl>
    <w:lvl w:ilvl="6" w:tplc="406826FA">
      <w:start w:val="1"/>
      <w:numFmt w:val="decimal"/>
      <w:lvlText w:val="%7."/>
      <w:lvlJc w:val="left"/>
      <w:pPr>
        <w:tabs>
          <w:tab w:val="num" w:pos="5040"/>
        </w:tabs>
        <w:ind w:left="5040" w:hanging="360"/>
      </w:pPr>
    </w:lvl>
    <w:lvl w:ilvl="7" w:tplc="C9D2FD20">
      <w:start w:val="1"/>
      <w:numFmt w:val="lowerLetter"/>
      <w:lvlText w:val="%8."/>
      <w:lvlJc w:val="left"/>
      <w:pPr>
        <w:tabs>
          <w:tab w:val="num" w:pos="5760"/>
        </w:tabs>
        <w:ind w:left="5760" w:hanging="360"/>
      </w:pPr>
    </w:lvl>
    <w:lvl w:ilvl="8" w:tplc="4138522A">
      <w:start w:val="1"/>
      <w:numFmt w:val="lowerRoman"/>
      <w:lvlText w:val="%9."/>
      <w:lvlJc w:val="right"/>
      <w:pPr>
        <w:tabs>
          <w:tab w:val="num" w:pos="6480"/>
        </w:tabs>
        <w:ind w:left="6480" w:hanging="180"/>
      </w:pPr>
    </w:lvl>
  </w:abstractNum>
  <w:abstractNum w:abstractNumId="6" w15:restartNumberingAfterBreak="0">
    <w:nsid w:val="14C918EF"/>
    <w:multiLevelType w:val="hybridMultilevel"/>
    <w:tmpl w:val="7E68C89E"/>
    <w:lvl w:ilvl="0" w:tplc="D3DC4156">
      <w:start w:val="1"/>
      <w:numFmt w:val="decimal"/>
      <w:lvlText w:val="%1)"/>
      <w:lvlJc w:val="left"/>
      <w:pPr>
        <w:tabs>
          <w:tab w:val="num" w:pos="360"/>
        </w:tabs>
        <w:ind w:left="360" w:hanging="360"/>
      </w:pPr>
    </w:lvl>
    <w:lvl w:ilvl="1" w:tplc="D3B2E9EC">
      <w:start w:val="1"/>
      <w:numFmt w:val="lowerLetter"/>
      <w:lvlText w:val="%2."/>
      <w:lvlJc w:val="left"/>
      <w:pPr>
        <w:tabs>
          <w:tab w:val="num" w:pos="1440"/>
        </w:tabs>
        <w:ind w:left="1440" w:hanging="360"/>
      </w:pPr>
    </w:lvl>
    <w:lvl w:ilvl="2" w:tplc="86583FB6">
      <w:start w:val="1"/>
      <w:numFmt w:val="lowerRoman"/>
      <w:lvlText w:val="%3."/>
      <w:lvlJc w:val="right"/>
      <w:pPr>
        <w:tabs>
          <w:tab w:val="num" w:pos="2160"/>
        </w:tabs>
        <w:ind w:left="2160" w:hanging="180"/>
      </w:pPr>
    </w:lvl>
    <w:lvl w:ilvl="3" w:tplc="A4C25A48">
      <w:start w:val="1"/>
      <w:numFmt w:val="decimal"/>
      <w:lvlText w:val="%4."/>
      <w:lvlJc w:val="left"/>
      <w:pPr>
        <w:tabs>
          <w:tab w:val="num" w:pos="2880"/>
        </w:tabs>
        <w:ind w:left="2880" w:hanging="360"/>
      </w:pPr>
    </w:lvl>
    <w:lvl w:ilvl="4" w:tplc="17F6ACA0">
      <w:start w:val="1"/>
      <w:numFmt w:val="lowerLetter"/>
      <w:lvlText w:val="%5."/>
      <w:lvlJc w:val="left"/>
      <w:pPr>
        <w:tabs>
          <w:tab w:val="num" w:pos="3600"/>
        </w:tabs>
        <w:ind w:left="3600" w:hanging="360"/>
      </w:pPr>
    </w:lvl>
    <w:lvl w:ilvl="5" w:tplc="25A209CE">
      <w:start w:val="1"/>
      <w:numFmt w:val="lowerRoman"/>
      <w:lvlText w:val="%6."/>
      <w:lvlJc w:val="right"/>
      <w:pPr>
        <w:tabs>
          <w:tab w:val="num" w:pos="4320"/>
        </w:tabs>
        <w:ind w:left="4320" w:hanging="180"/>
      </w:pPr>
    </w:lvl>
    <w:lvl w:ilvl="6" w:tplc="64FEBC30">
      <w:start w:val="1"/>
      <w:numFmt w:val="decimal"/>
      <w:lvlText w:val="%7."/>
      <w:lvlJc w:val="left"/>
      <w:pPr>
        <w:tabs>
          <w:tab w:val="num" w:pos="5040"/>
        </w:tabs>
        <w:ind w:left="5040" w:hanging="360"/>
      </w:pPr>
    </w:lvl>
    <w:lvl w:ilvl="7" w:tplc="224C4176">
      <w:start w:val="1"/>
      <w:numFmt w:val="lowerLetter"/>
      <w:lvlText w:val="%8."/>
      <w:lvlJc w:val="left"/>
      <w:pPr>
        <w:tabs>
          <w:tab w:val="num" w:pos="5760"/>
        </w:tabs>
        <w:ind w:left="5760" w:hanging="360"/>
      </w:pPr>
    </w:lvl>
    <w:lvl w:ilvl="8" w:tplc="D2C2010C">
      <w:start w:val="1"/>
      <w:numFmt w:val="lowerRoman"/>
      <w:lvlText w:val="%9."/>
      <w:lvlJc w:val="right"/>
      <w:pPr>
        <w:tabs>
          <w:tab w:val="num" w:pos="6480"/>
        </w:tabs>
        <w:ind w:left="6480" w:hanging="180"/>
      </w:pPr>
    </w:lvl>
  </w:abstractNum>
  <w:abstractNum w:abstractNumId="7" w15:restartNumberingAfterBreak="0">
    <w:nsid w:val="18C32AA2"/>
    <w:multiLevelType w:val="hybridMultilevel"/>
    <w:tmpl w:val="696A828C"/>
    <w:lvl w:ilvl="0" w:tplc="97784A5E">
      <w:start w:val="1"/>
      <w:numFmt w:val="bullet"/>
      <w:lvlText w:val=""/>
      <w:lvlJc w:val="left"/>
      <w:pPr>
        <w:tabs>
          <w:tab w:val="num" w:pos="1429"/>
        </w:tabs>
        <w:ind w:left="1429" w:hanging="360"/>
      </w:pPr>
      <w:rPr>
        <w:rFonts w:ascii="Symbol" w:hAnsi="Symbol"/>
        <w:color w:val="000000"/>
      </w:rPr>
    </w:lvl>
    <w:lvl w:ilvl="1" w:tplc="664498EA">
      <w:start w:val="1"/>
      <w:numFmt w:val="bullet"/>
      <w:lvlText w:val="o"/>
      <w:lvlJc w:val="left"/>
      <w:pPr>
        <w:ind w:left="1440" w:hanging="360"/>
      </w:pPr>
      <w:rPr>
        <w:rFonts w:ascii="Courier New" w:hAnsi="Courier New"/>
      </w:rPr>
    </w:lvl>
    <w:lvl w:ilvl="2" w:tplc="B20E35E6">
      <w:start w:val="1"/>
      <w:numFmt w:val="bullet"/>
      <w:lvlText w:val=""/>
      <w:lvlJc w:val="left"/>
      <w:pPr>
        <w:ind w:left="2160" w:hanging="360"/>
      </w:pPr>
      <w:rPr>
        <w:rFonts w:ascii="Wingdings" w:hAnsi="Wingdings"/>
      </w:rPr>
    </w:lvl>
    <w:lvl w:ilvl="3" w:tplc="3DCC2A96">
      <w:start w:val="1"/>
      <w:numFmt w:val="bullet"/>
      <w:lvlText w:val=""/>
      <w:lvlJc w:val="left"/>
      <w:pPr>
        <w:ind w:left="2880" w:hanging="360"/>
      </w:pPr>
      <w:rPr>
        <w:rFonts w:ascii="Symbol" w:hAnsi="Symbol"/>
      </w:rPr>
    </w:lvl>
    <w:lvl w:ilvl="4" w:tplc="2B54B87A">
      <w:start w:val="1"/>
      <w:numFmt w:val="bullet"/>
      <w:lvlText w:val="o"/>
      <w:lvlJc w:val="left"/>
      <w:pPr>
        <w:ind w:left="3600" w:hanging="360"/>
      </w:pPr>
      <w:rPr>
        <w:rFonts w:ascii="Courier New" w:hAnsi="Courier New"/>
      </w:rPr>
    </w:lvl>
    <w:lvl w:ilvl="5" w:tplc="B2ECA2B8">
      <w:start w:val="1"/>
      <w:numFmt w:val="bullet"/>
      <w:lvlText w:val=""/>
      <w:lvlJc w:val="left"/>
      <w:pPr>
        <w:ind w:left="4320" w:hanging="360"/>
      </w:pPr>
      <w:rPr>
        <w:rFonts w:ascii="Wingdings" w:hAnsi="Wingdings"/>
      </w:rPr>
    </w:lvl>
    <w:lvl w:ilvl="6" w:tplc="E0FE0B38">
      <w:start w:val="1"/>
      <w:numFmt w:val="bullet"/>
      <w:lvlText w:val=""/>
      <w:lvlJc w:val="left"/>
      <w:pPr>
        <w:ind w:left="5040" w:hanging="360"/>
      </w:pPr>
      <w:rPr>
        <w:rFonts w:ascii="Symbol" w:hAnsi="Symbol"/>
      </w:rPr>
    </w:lvl>
    <w:lvl w:ilvl="7" w:tplc="BEFEABFA">
      <w:start w:val="1"/>
      <w:numFmt w:val="bullet"/>
      <w:lvlText w:val="o"/>
      <w:lvlJc w:val="left"/>
      <w:pPr>
        <w:ind w:left="5760" w:hanging="360"/>
      </w:pPr>
      <w:rPr>
        <w:rFonts w:ascii="Courier New" w:hAnsi="Courier New"/>
      </w:rPr>
    </w:lvl>
    <w:lvl w:ilvl="8" w:tplc="0B807AD6">
      <w:start w:val="1"/>
      <w:numFmt w:val="bullet"/>
      <w:lvlText w:val=""/>
      <w:lvlJc w:val="left"/>
      <w:pPr>
        <w:ind w:left="6480" w:hanging="360"/>
      </w:pPr>
      <w:rPr>
        <w:rFonts w:ascii="Wingdings" w:hAnsi="Wingdings"/>
      </w:rPr>
    </w:lvl>
  </w:abstractNum>
  <w:abstractNum w:abstractNumId="8" w15:restartNumberingAfterBreak="0">
    <w:nsid w:val="198D778E"/>
    <w:multiLevelType w:val="hybridMultilevel"/>
    <w:tmpl w:val="B6E02E9A"/>
    <w:lvl w:ilvl="0" w:tplc="4C78205C">
      <w:start w:val="1"/>
      <w:numFmt w:val="decimal"/>
      <w:lvlText w:val="%1."/>
      <w:lvlJc w:val="left"/>
      <w:pPr>
        <w:tabs>
          <w:tab w:val="num" w:pos="540"/>
        </w:tabs>
        <w:ind w:left="540" w:hanging="360"/>
      </w:pPr>
    </w:lvl>
    <w:lvl w:ilvl="1" w:tplc="AE428B86">
      <w:start w:val="4"/>
      <w:numFmt w:val="decimal"/>
      <w:lvlText w:val="%2)"/>
      <w:lvlJc w:val="left"/>
      <w:pPr>
        <w:tabs>
          <w:tab w:val="num" w:pos="1260"/>
        </w:tabs>
        <w:ind w:left="1260" w:hanging="360"/>
      </w:pPr>
    </w:lvl>
    <w:lvl w:ilvl="2" w:tplc="109EFA26">
      <w:start w:val="1"/>
      <w:numFmt w:val="lowerRoman"/>
      <w:lvlText w:val="%3."/>
      <w:lvlJc w:val="right"/>
      <w:pPr>
        <w:tabs>
          <w:tab w:val="num" w:pos="1980"/>
        </w:tabs>
        <w:ind w:left="1980" w:hanging="180"/>
      </w:pPr>
    </w:lvl>
    <w:lvl w:ilvl="3" w:tplc="0A62A49C">
      <w:start w:val="1"/>
      <w:numFmt w:val="decimal"/>
      <w:lvlText w:val="%4."/>
      <w:lvlJc w:val="left"/>
      <w:pPr>
        <w:tabs>
          <w:tab w:val="num" w:pos="2700"/>
        </w:tabs>
        <w:ind w:left="2700" w:hanging="360"/>
      </w:pPr>
    </w:lvl>
    <w:lvl w:ilvl="4" w:tplc="6CBCC0A2">
      <w:start w:val="1"/>
      <w:numFmt w:val="lowerLetter"/>
      <w:lvlText w:val="%5."/>
      <w:lvlJc w:val="left"/>
      <w:pPr>
        <w:tabs>
          <w:tab w:val="num" w:pos="3420"/>
        </w:tabs>
        <w:ind w:left="3420" w:hanging="360"/>
      </w:pPr>
    </w:lvl>
    <w:lvl w:ilvl="5" w:tplc="A7864E4E">
      <w:start w:val="1"/>
      <w:numFmt w:val="lowerRoman"/>
      <w:lvlText w:val="%6."/>
      <w:lvlJc w:val="right"/>
      <w:pPr>
        <w:tabs>
          <w:tab w:val="num" w:pos="4140"/>
        </w:tabs>
        <w:ind w:left="4140" w:hanging="180"/>
      </w:pPr>
    </w:lvl>
    <w:lvl w:ilvl="6" w:tplc="980EEAD4">
      <w:start w:val="1"/>
      <w:numFmt w:val="decimal"/>
      <w:lvlText w:val="%7."/>
      <w:lvlJc w:val="left"/>
      <w:pPr>
        <w:tabs>
          <w:tab w:val="num" w:pos="4860"/>
        </w:tabs>
        <w:ind w:left="4860" w:hanging="360"/>
      </w:pPr>
    </w:lvl>
    <w:lvl w:ilvl="7" w:tplc="5CF474EC">
      <w:start w:val="1"/>
      <w:numFmt w:val="lowerLetter"/>
      <w:lvlText w:val="%8."/>
      <w:lvlJc w:val="left"/>
      <w:pPr>
        <w:tabs>
          <w:tab w:val="num" w:pos="5580"/>
        </w:tabs>
        <w:ind w:left="5580" w:hanging="360"/>
      </w:pPr>
    </w:lvl>
    <w:lvl w:ilvl="8" w:tplc="EEA6D714">
      <w:start w:val="1"/>
      <w:numFmt w:val="lowerRoman"/>
      <w:lvlText w:val="%9."/>
      <w:lvlJc w:val="right"/>
      <w:pPr>
        <w:tabs>
          <w:tab w:val="num" w:pos="6300"/>
        </w:tabs>
        <w:ind w:left="6300" w:hanging="180"/>
      </w:pPr>
    </w:lvl>
  </w:abstractNum>
  <w:abstractNum w:abstractNumId="9" w15:restartNumberingAfterBreak="0">
    <w:nsid w:val="1C633431"/>
    <w:multiLevelType w:val="hybridMultilevel"/>
    <w:tmpl w:val="E1229B56"/>
    <w:lvl w:ilvl="0" w:tplc="DD3E55D6">
      <w:start w:val="1"/>
      <w:numFmt w:val="decimal"/>
      <w:lvlText w:val="%1)"/>
      <w:lvlJc w:val="left"/>
      <w:pPr>
        <w:tabs>
          <w:tab w:val="num" w:pos="360"/>
        </w:tabs>
        <w:ind w:left="360" w:hanging="360"/>
      </w:pPr>
    </w:lvl>
    <w:lvl w:ilvl="1" w:tplc="46D272C8">
      <w:start w:val="1"/>
      <w:numFmt w:val="lowerLetter"/>
      <w:lvlText w:val="%2."/>
      <w:lvlJc w:val="left"/>
      <w:pPr>
        <w:tabs>
          <w:tab w:val="num" w:pos="1440"/>
        </w:tabs>
        <w:ind w:left="1440" w:hanging="360"/>
      </w:pPr>
    </w:lvl>
    <w:lvl w:ilvl="2" w:tplc="C110F45C">
      <w:start w:val="1"/>
      <w:numFmt w:val="lowerRoman"/>
      <w:lvlText w:val="%3."/>
      <w:lvlJc w:val="right"/>
      <w:pPr>
        <w:tabs>
          <w:tab w:val="num" w:pos="2160"/>
        </w:tabs>
        <w:ind w:left="2160" w:hanging="180"/>
      </w:pPr>
    </w:lvl>
    <w:lvl w:ilvl="3" w:tplc="F91C4D98">
      <w:start w:val="1"/>
      <w:numFmt w:val="decimal"/>
      <w:lvlText w:val="%4."/>
      <w:lvlJc w:val="left"/>
      <w:pPr>
        <w:tabs>
          <w:tab w:val="num" w:pos="2880"/>
        </w:tabs>
        <w:ind w:left="2880" w:hanging="360"/>
      </w:pPr>
    </w:lvl>
    <w:lvl w:ilvl="4" w:tplc="34483776">
      <w:start w:val="1"/>
      <w:numFmt w:val="lowerLetter"/>
      <w:lvlText w:val="%5."/>
      <w:lvlJc w:val="left"/>
      <w:pPr>
        <w:tabs>
          <w:tab w:val="num" w:pos="3600"/>
        </w:tabs>
        <w:ind w:left="3600" w:hanging="360"/>
      </w:pPr>
    </w:lvl>
    <w:lvl w:ilvl="5" w:tplc="22E2B1E4">
      <w:start w:val="1"/>
      <w:numFmt w:val="lowerRoman"/>
      <w:lvlText w:val="%6."/>
      <w:lvlJc w:val="right"/>
      <w:pPr>
        <w:tabs>
          <w:tab w:val="num" w:pos="4320"/>
        </w:tabs>
        <w:ind w:left="4320" w:hanging="180"/>
      </w:pPr>
    </w:lvl>
    <w:lvl w:ilvl="6" w:tplc="2F9860AE">
      <w:start w:val="1"/>
      <w:numFmt w:val="decimal"/>
      <w:lvlText w:val="%7."/>
      <w:lvlJc w:val="left"/>
      <w:pPr>
        <w:tabs>
          <w:tab w:val="num" w:pos="5040"/>
        </w:tabs>
        <w:ind w:left="5040" w:hanging="360"/>
      </w:pPr>
    </w:lvl>
    <w:lvl w:ilvl="7" w:tplc="73060904">
      <w:start w:val="1"/>
      <w:numFmt w:val="lowerLetter"/>
      <w:lvlText w:val="%8."/>
      <w:lvlJc w:val="left"/>
      <w:pPr>
        <w:tabs>
          <w:tab w:val="num" w:pos="5760"/>
        </w:tabs>
        <w:ind w:left="5760" w:hanging="360"/>
      </w:pPr>
    </w:lvl>
    <w:lvl w:ilvl="8" w:tplc="27984ED8">
      <w:start w:val="1"/>
      <w:numFmt w:val="lowerRoman"/>
      <w:lvlText w:val="%9."/>
      <w:lvlJc w:val="right"/>
      <w:pPr>
        <w:tabs>
          <w:tab w:val="num" w:pos="6480"/>
        </w:tabs>
        <w:ind w:left="6480" w:hanging="180"/>
      </w:pPr>
    </w:lvl>
  </w:abstractNum>
  <w:abstractNum w:abstractNumId="10" w15:restartNumberingAfterBreak="0">
    <w:nsid w:val="3BDD4C1A"/>
    <w:multiLevelType w:val="hybridMultilevel"/>
    <w:tmpl w:val="704695DC"/>
    <w:lvl w:ilvl="0" w:tplc="BF3C0830">
      <w:start w:val="1"/>
      <w:numFmt w:val="decimal"/>
      <w:lvlText w:val="%1."/>
      <w:lvlJc w:val="left"/>
      <w:pPr>
        <w:tabs>
          <w:tab w:val="num" w:pos="1080"/>
        </w:tabs>
        <w:ind w:left="1080" w:hanging="360"/>
      </w:pPr>
      <w:rPr>
        <w:b/>
      </w:rPr>
    </w:lvl>
    <w:lvl w:ilvl="1" w:tplc="737CEA12">
      <w:start w:val="1"/>
      <w:numFmt w:val="lowerLetter"/>
      <w:lvlText w:val="%2."/>
      <w:lvlJc w:val="left"/>
      <w:pPr>
        <w:tabs>
          <w:tab w:val="num" w:pos="1800"/>
        </w:tabs>
        <w:ind w:left="1800" w:hanging="360"/>
      </w:pPr>
    </w:lvl>
    <w:lvl w:ilvl="2" w:tplc="33F21CD4">
      <w:start w:val="1"/>
      <w:numFmt w:val="lowerRoman"/>
      <w:lvlText w:val="%3."/>
      <w:lvlJc w:val="right"/>
      <w:pPr>
        <w:tabs>
          <w:tab w:val="num" w:pos="2520"/>
        </w:tabs>
        <w:ind w:left="2520" w:hanging="180"/>
      </w:pPr>
    </w:lvl>
    <w:lvl w:ilvl="3" w:tplc="41D295B6">
      <w:start w:val="1"/>
      <w:numFmt w:val="decimal"/>
      <w:lvlText w:val="%4."/>
      <w:lvlJc w:val="left"/>
      <w:pPr>
        <w:tabs>
          <w:tab w:val="num" w:pos="3240"/>
        </w:tabs>
        <w:ind w:left="3240" w:hanging="360"/>
      </w:pPr>
    </w:lvl>
    <w:lvl w:ilvl="4" w:tplc="CC50BB54">
      <w:start w:val="1"/>
      <w:numFmt w:val="lowerLetter"/>
      <w:lvlText w:val="%5."/>
      <w:lvlJc w:val="left"/>
      <w:pPr>
        <w:tabs>
          <w:tab w:val="num" w:pos="3960"/>
        </w:tabs>
        <w:ind w:left="3960" w:hanging="360"/>
      </w:pPr>
    </w:lvl>
    <w:lvl w:ilvl="5" w:tplc="F5849136">
      <w:start w:val="1"/>
      <w:numFmt w:val="lowerRoman"/>
      <w:lvlText w:val="%6."/>
      <w:lvlJc w:val="right"/>
      <w:pPr>
        <w:tabs>
          <w:tab w:val="num" w:pos="4680"/>
        </w:tabs>
        <w:ind w:left="4680" w:hanging="180"/>
      </w:pPr>
    </w:lvl>
    <w:lvl w:ilvl="6" w:tplc="28A6BDD2">
      <w:start w:val="1"/>
      <w:numFmt w:val="decimal"/>
      <w:lvlText w:val="%7."/>
      <w:lvlJc w:val="left"/>
      <w:pPr>
        <w:tabs>
          <w:tab w:val="num" w:pos="5400"/>
        </w:tabs>
        <w:ind w:left="5400" w:hanging="360"/>
      </w:pPr>
    </w:lvl>
    <w:lvl w:ilvl="7" w:tplc="A66058CE">
      <w:start w:val="1"/>
      <w:numFmt w:val="lowerLetter"/>
      <w:lvlText w:val="%8."/>
      <w:lvlJc w:val="left"/>
      <w:pPr>
        <w:tabs>
          <w:tab w:val="num" w:pos="6120"/>
        </w:tabs>
        <w:ind w:left="6120" w:hanging="360"/>
      </w:pPr>
    </w:lvl>
    <w:lvl w:ilvl="8" w:tplc="6C06BF9E">
      <w:start w:val="1"/>
      <w:numFmt w:val="lowerRoman"/>
      <w:lvlText w:val="%9."/>
      <w:lvlJc w:val="right"/>
      <w:pPr>
        <w:tabs>
          <w:tab w:val="num" w:pos="6840"/>
        </w:tabs>
        <w:ind w:left="6840" w:hanging="180"/>
      </w:pPr>
    </w:lvl>
  </w:abstractNum>
  <w:abstractNum w:abstractNumId="11" w15:restartNumberingAfterBreak="0">
    <w:nsid w:val="3D507618"/>
    <w:multiLevelType w:val="hybridMultilevel"/>
    <w:tmpl w:val="A242511C"/>
    <w:lvl w:ilvl="0" w:tplc="2BAEFCC8">
      <w:start w:val="1"/>
      <w:numFmt w:val="bullet"/>
      <w:lvlText w:val=""/>
      <w:lvlJc w:val="left"/>
      <w:pPr>
        <w:ind w:left="360" w:hanging="360"/>
      </w:pPr>
      <w:rPr>
        <w:rFonts w:ascii="Symbol" w:hAnsi="Symbol"/>
      </w:rPr>
    </w:lvl>
    <w:lvl w:ilvl="1" w:tplc="08F274E8">
      <w:start w:val="1"/>
      <w:numFmt w:val="bullet"/>
      <w:lvlText w:val="o"/>
      <w:lvlJc w:val="left"/>
      <w:pPr>
        <w:ind w:left="1440" w:hanging="360"/>
      </w:pPr>
      <w:rPr>
        <w:rFonts w:ascii="Courier New" w:hAnsi="Courier New"/>
      </w:rPr>
    </w:lvl>
    <w:lvl w:ilvl="2" w:tplc="48C08024">
      <w:start w:val="1"/>
      <w:numFmt w:val="bullet"/>
      <w:lvlText w:val=""/>
      <w:lvlJc w:val="left"/>
      <w:pPr>
        <w:ind w:left="2160" w:hanging="360"/>
      </w:pPr>
      <w:rPr>
        <w:rFonts w:ascii="Wingdings" w:hAnsi="Wingdings"/>
      </w:rPr>
    </w:lvl>
    <w:lvl w:ilvl="3" w:tplc="6EBA6F74">
      <w:start w:val="1"/>
      <w:numFmt w:val="bullet"/>
      <w:lvlText w:val=""/>
      <w:lvlJc w:val="left"/>
      <w:pPr>
        <w:ind w:left="2880" w:hanging="360"/>
      </w:pPr>
      <w:rPr>
        <w:rFonts w:ascii="Symbol" w:hAnsi="Symbol"/>
      </w:rPr>
    </w:lvl>
    <w:lvl w:ilvl="4" w:tplc="3410D16C">
      <w:start w:val="1"/>
      <w:numFmt w:val="bullet"/>
      <w:lvlText w:val="o"/>
      <w:lvlJc w:val="left"/>
      <w:pPr>
        <w:ind w:left="3600" w:hanging="360"/>
      </w:pPr>
      <w:rPr>
        <w:rFonts w:ascii="Courier New" w:hAnsi="Courier New"/>
      </w:rPr>
    </w:lvl>
    <w:lvl w:ilvl="5" w:tplc="97867248">
      <w:start w:val="1"/>
      <w:numFmt w:val="bullet"/>
      <w:lvlText w:val=""/>
      <w:lvlJc w:val="left"/>
      <w:pPr>
        <w:ind w:left="4320" w:hanging="360"/>
      </w:pPr>
      <w:rPr>
        <w:rFonts w:ascii="Wingdings" w:hAnsi="Wingdings"/>
      </w:rPr>
    </w:lvl>
    <w:lvl w:ilvl="6" w:tplc="D200E65A">
      <w:start w:val="1"/>
      <w:numFmt w:val="bullet"/>
      <w:lvlText w:val=""/>
      <w:lvlJc w:val="left"/>
      <w:pPr>
        <w:ind w:left="5040" w:hanging="360"/>
      </w:pPr>
      <w:rPr>
        <w:rFonts w:ascii="Symbol" w:hAnsi="Symbol"/>
      </w:rPr>
    </w:lvl>
    <w:lvl w:ilvl="7" w:tplc="AFB65F14">
      <w:start w:val="1"/>
      <w:numFmt w:val="bullet"/>
      <w:lvlText w:val="o"/>
      <w:lvlJc w:val="left"/>
      <w:pPr>
        <w:ind w:left="5760" w:hanging="360"/>
      </w:pPr>
      <w:rPr>
        <w:rFonts w:ascii="Courier New" w:hAnsi="Courier New"/>
      </w:rPr>
    </w:lvl>
    <w:lvl w:ilvl="8" w:tplc="172C6AC0">
      <w:start w:val="1"/>
      <w:numFmt w:val="bullet"/>
      <w:lvlText w:val=""/>
      <w:lvlJc w:val="left"/>
      <w:pPr>
        <w:ind w:left="6480" w:hanging="360"/>
      </w:pPr>
      <w:rPr>
        <w:rFonts w:ascii="Wingdings" w:hAnsi="Wingdings"/>
      </w:rPr>
    </w:lvl>
  </w:abstractNum>
  <w:abstractNum w:abstractNumId="12" w15:restartNumberingAfterBreak="0">
    <w:nsid w:val="42AF6E68"/>
    <w:multiLevelType w:val="hybridMultilevel"/>
    <w:tmpl w:val="93C6894C"/>
    <w:lvl w:ilvl="0" w:tplc="BB961198">
      <w:start w:val="1"/>
      <w:numFmt w:val="bullet"/>
      <w:lvlText w:val=""/>
      <w:lvlJc w:val="left"/>
      <w:pPr>
        <w:ind w:left="360" w:hanging="360"/>
      </w:pPr>
      <w:rPr>
        <w:rFonts w:ascii="Symbol" w:hAnsi="Symbol"/>
      </w:rPr>
    </w:lvl>
    <w:lvl w:ilvl="1" w:tplc="7A2EAD74">
      <w:start w:val="1"/>
      <w:numFmt w:val="bullet"/>
      <w:lvlText w:val="o"/>
      <w:lvlJc w:val="left"/>
      <w:pPr>
        <w:ind w:left="1440" w:hanging="360"/>
      </w:pPr>
      <w:rPr>
        <w:rFonts w:ascii="Courier New" w:hAnsi="Courier New"/>
      </w:rPr>
    </w:lvl>
    <w:lvl w:ilvl="2" w:tplc="DD5E1EF8">
      <w:start w:val="1"/>
      <w:numFmt w:val="bullet"/>
      <w:lvlText w:val=""/>
      <w:lvlJc w:val="left"/>
      <w:pPr>
        <w:ind w:left="2160" w:hanging="360"/>
      </w:pPr>
      <w:rPr>
        <w:rFonts w:ascii="Wingdings" w:hAnsi="Wingdings"/>
      </w:rPr>
    </w:lvl>
    <w:lvl w:ilvl="3" w:tplc="8884DB18">
      <w:start w:val="1"/>
      <w:numFmt w:val="bullet"/>
      <w:lvlText w:val=""/>
      <w:lvlJc w:val="left"/>
      <w:pPr>
        <w:ind w:left="2880" w:hanging="360"/>
      </w:pPr>
      <w:rPr>
        <w:rFonts w:ascii="Symbol" w:hAnsi="Symbol"/>
      </w:rPr>
    </w:lvl>
    <w:lvl w:ilvl="4" w:tplc="E480C464">
      <w:start w:val="1"/>
      <w:numFmt w:val="bullet"/>
      <w:lvlText w:val="o"/>
      <w:lvlJc w:val="left"/>
      <w:pPr>
        <w:ind w:left="3600" w:hanging="360"/>
      </w:pPr>
      <w:rPr>
        <w:rFonts w:ascii="Courier New" w:hAnsi="Courier New"/>
      </w:rPr>
    </w:lvl>
    <w:lvl w:ilvl="5" w:tplc="DC3224F6">
      <w:start w:val="1"/>
      <w:numFmt w:val="bullet"/>
      <w:lvlText w:val=""/>
      <w:lvlJc w:val="left"/>
      <w:pPr>
        <w:ind w:left="4320" w:hanging="360"/>
      </w:pPr>
      <w:rPr>
        <w:rFonts w:ascii="Wingdings" w:hAnsi="Wingdings"/>
      </w:rPr>
    </w:lvl>
    <w:lvl w:ilvl="6" w:tplc="4BDCB13E">
      <w:start w:val="1"/>
      <w:numFmt w:val="bullet"/>
      <w:lvlText w:val=""/>
      <w:lvlJc w:val="left"/>
      <w:pPr>
        <w:ind w:left="5040" w:hanging="360"/>
      </w:pPr>
      <w:rPr>
        <w:rFonts w:ascii="Symbol" w:hAnsi="Symbol"/>
      </w:rPr>
    </w:lvl>
    <w:lvl w:ilvl="7" w:tplc="386A92B4">
      <w:start w:val="1"/>
      <w:numFmt w:val="bullet"/>
      <w:lvlText w:val="o"/>
      <w:lvlJc w:val="left"/>
      <w:pPr>
        <w:ind w:left="5760" w:hanging="360"/>
      </w:pPr>
      <w:rPr>
        <w:rFonts w:ascii="Courier New" w:hAnsi="Courier New"/>
      </w:rPr>
    </w:lvl>
    <w:lvl w:ilvl="8" w:tplc="83969A40">
      <w:start w:val="1"/>
      <w:numFmt w:val="bullet"/>
      <w:lvlText w:val=""/>
      <w:lvlJc w:val="left"/>
      <w:pPr>
        <w:ind w:left="6480" w:hanging="360"/>
      </w:pPr>
      <w:rPr>
        <w:rFonts w:ascii="Wingdings" w:hAnsi="Wingdings"/>
      </w:rPr>
    </w:lvl>
  </w:abstractNum>
  <w:abstractNum w:abstractNumId="13" w15:restartNumberingAfterBreak="0">
    <w:nsid w:val="44D85FBB"/>
    <w:multiLevelType w:val="hybridMultilevel"/>
    <w:tmpl w:val="8402B59C"/>
    <w:lvl w:ilvl="0" w:tplc="A8704FA8">
      <w:start w:val="1"/>
      <w:numFmt w:val="bullet"/>
      <w:lvlText w:val=""/>
      <w:lvlJc w:val="left"/>
      <w:pPr>
        <w:tabs>
          <w:tab w:val="num" w:pos="720"/>
        </w:tabs>
        <w:ind w:left="720" w:hanging="360"/>
      </w:pPr>
      <w:rPr>
        <w:rFonts w:ascii="Symbol" w:hAnsi="Symbol"/>
      </w:rPr>
    </w:lvl>
    <w:lvl w:ilvl="1" w:tplc="5EC88456">
      <w:start w:val="1"/>
      <w:numFmt w:val="bullet"/>
      <w:lvlText w:val="o"/>
      <w:lvlJc w:val="left"/>
      <w:pPr>
        <w:tabs>
          <w:tab w:val="num" w:pos="1440"/>
        </w:tabs>
        <w:ind w:left="1440" w:hanging="360"/>
      </w:pPr>
      <w:rPr>
        <w:rFonts w:ascii="Courier New" w:hAnsi="Courier New" w:cs="Courier New"/>
      </w:rPr>
    </w:lvl>
    <w:lvl w:ilvl="2" w:tplc="6492BEB0">
      <w:start w:val="1"/>
      <w:numFmt w:val="bullet"/>
      <w:lvlText w:val=""/>
      <w:lvlJc w:val="left"/>
      <w:pPr>
        <w:tabs>
          <w:tab w:val="num" w:pos="2160"/>
        </w:tabs>
        <w:ind w:left="2160" w:hanging="360"/>
      </w:pPr>
      <w:rPr>
        <w:rFonts w:ascii="Wingdings" w:hAnsi="Wingdings"/>
      </w:rPr>
    </w:lvl>
    <w:lvl w:ilvl="3" w:tplc="053081B0">
      <w:start w:val="1"/>
      <w:numFmt w:val="bullet"/>
      <w:lvlText w:val=""/>
      <w:lvlJc w:val="left"/>
      <w:pPr>
        <w:tabs>
          <w:tab w:val="num" w:pos="2880"/>
        </w:tabs>
        <w:ind w:left="2880" w:hanging="360"/>
      </w:pPr>
      <w:rPr>
        <w:rFonts w:ascii="Symbol" w:hAnsi="Symbol"/>
      </w:rPr>
    </w:lvl>
    <w:lvl w:ilvl="4" w:tplc="B9B839AE">
      <w:start w:val="1"/>
      <w:numFmt w:val="bullet"/>
      <w:lvlText w:val="o"/>
      <w:lvlJc w:val="left"/>
      <w:pPr>
        <w:tabs>
          <w:tab w:val="num" w:pos="3600"/>
        </w:tabs>
        <w:ind w:left="3600" w:hanging="360"/>
      </w:pPr>
      <w:rPr>
        <w:rFonts w:ascii="Courier New" w:hAnsi="Courier New" w:cs="Courier New"/>
      </w:rPr>
    </w:lvl>
    <w:lvl w:ilvl="5" w:tplc="56DCCEA6">
      <w:start w:val="1"/>
      <w:numFmt w:val="bullet"/>
      <w:lvlText w:val=""/>
      <w:lvlJc w:val="left"/>
      <w:pPr>
        <w:tabs>
          <w:tab w:val="num" w:pos="4320"/>
        </w:tabs>
        <w:ind w:left="4320" w:hanging="360"/>
      </w:pPr>
      <w:rPr>
        <w:rFonts w:ascii="Wingdings" w:hAnsi="Wingdings"/>
      </w:rPr>
    </w:lvl>
    <w:lvl w:ilvl="6" w:tplc="6FD6ECA4">
      <w:start w:val="1"/>
      <w:numFmt w:val="bullet"/>
      <w:lvlText w:val=""/>
      <w:lvlJc w:val="left"/>
      <w:pPr>
        <w:tabs>
          <w:tab w:val="num" w:pos="5040"/>
        </w:tabs>
        <w:ind w:left="5040" w:hanging="360"/>
      </w:pPr>
      <w:rPr>
        <w:rFonts w:ascii="Symbol" w:hAnsi="Symbol"/>
      </w:rPr>
    </w:lvl>
    <w:lvl w:ilvl="7" w:tplc="13E0CAB6">
      <w:start w:val="1"/>
      <w:numFmt w:val="bullet"/>
      <w:lvlText w:val="o"/>
      <w:lvlJc w:val="left"/>
      <w:pPr>
        <w:tabs>
          <w:tab w:val="num" w:pos="5760"/>
        </w:tabs>
        <w:ind w:left="5760" w:hanging="360"/>
      </w:pPr>
      <w:rPr>
        <w:rFonts w:ascii="Courier New" w:hAnsi="Courier New" w:cs="Courier New"/>
      </w:rPr>
    </w:lvl>
    <w:lvl w:ilvl="8" w:tplc="48A202B2">
      <w:start w:val="1"/>
      <w:numFmt w:val="bullet"/>
      <w:lvlText w:val=""/>
      <w:lvlJc w:val="left"/>
      <w:pPr>
        <w:tabs>
          <w:tab w:val="num" w:pos="6480"/>
        </w:tabs>
        <w:ind w:left="6480" w:hanging="360"/>
      </w:pPr>
      <w:rPr>
        <w:rFonts w:ascii="Wingdings" w:hAnsi="Wingdings"/>
      </w:rPr>
    </w:lvl>
  </w:abstractNum>
  <w:abstractNum w:abstractNumId="14" w15:restartNumberingAfterBreak="0">
    <w:nsid w:val="47A950D4"/>
    <w:multiLevelType w:val="hybridMultilevel"/>
    <w:tmpl w:val="3154EE40"/>
    <w:lvl w:ilvl="0" w:tplc="C4F8D688">
      <w:start w:val="3"/>
      <w:numFmt w:val="decimal"/>
      <w:lvlText w:val="%1."/>
      <w:lvlJc w:val="left"/>
      <w:pPr>
        <w:tabs>
          <w:tab w:val="num" w:pos="1080"/>
        </w:tabs>
        <w:ind w:left="1080" w:hanging="360"/>
      </w:pPr>
    </w:lvl>
    <w:lvl w:ilvl="1" w:tplc="AC64E696">
      <w:start w:val="1"/>
      <w:numFmt w:val="lowerLetter"/>
      <w:lvlText w:val="%2."/>
      <w:lvlJc w:val="left"/>
      <w:pPr>
        <w:tabs>
          <w:tab w:val="num" w:pos="1800"/>
        </w:tabs>
        <w:ind w:left="1800" w:hanging="360"/>
      </w:pPr>
    </w:lvl>
    <w:lvl w:ilvl="2" w:tplc="BF908DDC">
      <w:start w:val="1"/>
      <w:numFmt w:val="lowerRoman"/>
      <w:lvlText w:val="%3."/>
      <w:lvlJc w:val="right"/>
      <w:pPr>
        <w:tabs>
          <w:tab w:val="num" w:pos="2520"/>
        </w:tabs>
        <w:ind w:left="2520" w:hanging="180"/>
      </w:pPr>
    </w:lvl>
    <w:lvl w:ilvl="3" w:tplc="CDACE054">
      <w:start w:val="1"/>
      <w:numFmt w:val="decimal"/>
      <w:lvlText w:val="%4."/>
      <w:lvlJc w:val="left"/>
      <w:pPr>
        <w:tabs>
          <w:tab w:val="num" w:pos="3240"/>
        </w:tabs>
        <w:ind w:left="3240" w:hanging="360"/>
      </w:pPr>
    </w:lvl>
    <w:lvl w:ilvl="4" w:tplc="9E78E686">
      <w:start w:val="1"/>
      <w:numFmt w:val="lowerLetter"/>
      <w:lvlText w:val="%5."/>
      <w:lvlJc w:val="left"/>
      <w:pPr>
        <w:tabs>
          <w:tab w:val="num" w:pos="3960"/>
        </w:tabs>
        <w:ind w:left="3960" w:hanging="360"/>
      </w:pPr>
    </w:lvl>
    <w:lvl w:ilvl="5" w:tplc="61B27EE6">
      <w:start w:val="1"/>
      <w:numFmt w:val="lowerRoman"/>
      <w:lvlText w:val="%6."/>
      <w:lvlJc w:val="right"/>
      <w:pPr>
        <w:tabs>
          <w:tab w:val="num" w:pos="4680"/>
        </w:tabs>
        <w:ind w:left="4680" w:hanging="180"/>
      </w:pPr>
    </w:lvl>
    <w:lvl w:ilvl="6" w:tplc="C2B4EDBC">
      <w:start w:val="1"/>
      <w:numFmt w:val="decimal"/>
      <w:lvlText w:val="%7."/>
      <w:lvlJc w:val="left"/>
      <w:pPr>
        <w:tabs>
          <w:tab w:val="num" w:pos="5400"/>
        </w:tabs>
        <w:ind w:left="5400" w:hanging="360"/>
      </w:pPr>
    </w:lvl>
    <w:lvl w:ilvl="7" w:tplc="F4C26488">
      <w:start w:val="1"/>
      <w:numFmt w:val="lowerLetter"/>
      <w:lvlText w:val="%8."/>
      <w:lvlJc w:val="left"/>
      <w:pPr>
        <w:tabs>
          <w:tab w:val="num" w:pos="6120"/>
        </w:tabs>
        <w:ind w:left="6120" w:hanging="360"/>
      </w:pPr>
    </w:lvl>
    <w:lvl w:ilvl="8" w:tplc="45E4A3A0">
      <w:start w:val="1"/>
      <w:numFmt w:val="lowerRoman"/>
      <w:lvlText w:val="%9."/>
      <w:lvlJc w:val="right"/>
      <w:pPr>
        <w:tabs>
          <w:tab w:val="num" w:pos="6840"/>
        </w:tabs>
        <w:ind w:left="6840" w:hanging="180"/>
      </w:pPr>
    </w:lvl>
  </w:abstractNum>
  <w:abstractNum w:abstractNumId="15" w15:restartNumberingAfterBreak="0">
    <w:nsid w:val="4A0F5962"/>
    <w:multiLevelType w:val="hybridMultilevel"/>
    <w:tmpl w:val="C1847EBA"/>
    <w:lvl w:ilvl="0" w:tplc="2510606C">
      <w:start w:val="3"/>
      <w:numFmt w:val="decimal"/>
      <w:lvlText w:val="%1."/>
      <w:lvlJc w:val="left"/>
      <w:pPr>
        <w:ind w:left="927" w:hanging="360"/>
      </w:pPr>
    </w:lvl>
    <w:lvl w:ilvl="1" w:tplc="A404D254">
      <w:start w:val="1"/>
      <w:numFmt w:val="lowerLetter"/>
      <w:lvlText w:val="%2."/>
      <w:lvlJc w:val="left"/>
      <w:pPr>
        <w:ind w:left="1647" w:hanging="360"/>
      </w:pPr>
    </w:lvl>
    <w:lvl w:ilvl="2" w:tplc="65EA36BE">
      <w:start w:val="1"/>
      <w:numFmt w:val="lowerRoman"/>
      <w:lvlText w:val="%3."/>
      <w:lvlJc w:val="right"/>
      <w:pPr>
        <w:ind w:left="2367" w:hanging="180"/>
      </w:pPr>
    </w:lvl>
    <w:lvl w:ilvl="3" w:tplc="6814632C">
      <w:start w:val="1"/>
      <w:numFmt w:val="decimal"/>
      <w:lvlText w:val="%4."/>
      <w:lvlJc w:val="left"/>
      <w:pPr>
        <w:ind w:left="3087" w:hanging="360"/>
      </w:pPr>
    </w:lvl>
    <w:lvl w:ilvl="4" w:tplc="E2E8A3FE">
      <w:start w:val="1"/>
      <w:numFmt w:val="lowerLetter"/>
      <w:lvlText w:val="%5."/>
      <w:lvlJc w:val="left"/>
      <w:pPr>
        <w:ind w:left="3807" w:hanging="360"/>
      </w:pPr>
    </w:lvl>
    <w:lvl w:ilvl="5" w:tplc="B7886D5A">
      <w:start w:val="1"/>
      <w:numFmt w:val="lowerRoman"/>
      <w:lvlText w:val="%6."/>
      <w:lvlJc w:val="right"/>
      <w:pPr>
        <w:ind w:left="4527" w:hanging="180"/>
      </w:pPr>
    </w:lvl>
    <w:lvl w:ilvl="6" w:tplc="AC76BC3C">
      <w:start w:val="1"/>
      <w:numFmt w:val="decimal"/>
      <w:lvlText w:val="%7."/>
      <w:lvlJc w:val="left"/>
      <w:pPr>
        <w:ind w:left="5247" w:hanging="360"/>
      </w:pPr>
    </w:lvl>
    <w:lvl w:ilvl="7" w:tplc="F850A75A">
      <w:start w:val="1"/>
      <w:numFmt w:val="lowerLetter"/>
      <w:lvlText w:val="%8."/>
      <w:lvlJc w:val="left"/>
      <w:pPr>
        <w:ind w:left="5967" w:hanging="360"/>
      </w:pPr>
    </w:lvl>
    <w:lvl w:ilvl="8" w:tplc="BF78D1CC">
      <w:start w:val="1"/>
      <w:numFmt w:val="lowerRoman"/>
      <w:lvlText w:val="%9."/>
      <w:lvlJc w:val="right"/>
      <w:pPr>
        <w:ind w:left="6687" w:hanging="180"/>
      </w:pPr>
    </w:lvl>
  </w:abstractNum>
  <w:abstractNum w:abstractNumId="16" w15:restartNumberingAfterBreak="0">
    <w:nsid w:val="5219400D"/>
    <w:multiLevelType w:val="hybridMultilevel"/>
    <w:tmpl w:val="ECE0EE12"/>
    <w:lvl w:ilvl="0" w:tplc="C67C130A">
      <w:start w:val="1"/>
      <w:numFmt w:val="decimal"/>
      <w:lvlText w:val="%1."/>
      <w:lvlJc w:val="left"/>
      <w:pPr>
        <w:ind w:left="720" w:hanging="360"/>
      </w:pPr>
    </w:lvl>
    <w:lvl w:ilvl="1" w:tplc="A91ACFC0">
      <w:start w:val="1"/>
      <w:numFmt w:val="lowerLetter"/>
      <w:lvlText w:val="%2."/>
      <w:lvlJc w:val="left"/>
      <w:pPr>
        <w:ind w:left="1440" w:hanging="360"/>
      </w:pPr>
    </w:lvl>
    <w:lvl w:ilvl="2" w:tplc="8B54A338">
      <w:start w:val="1"/>
      <w:numFmt w:val="lowerRoman"/>
      <w:lvlText w:val="%3."/>
      <w:lvlJc w:val="right"/>
      <w:pPr>
        <w:ind w:left="2160" w:hanging="180"/>
      </w:pPr>
    </w:lvl>
    <w:lvl w:ilvl="3" w:tplc="3DA8DFFC">
      <w:start w:val="1"/>
      <w:numFmt w:val="decimal"/>
      <w:lvlText w:val="%4."/>
      <w:lvlJc w:val="left"/>
      <w:pPr>
        <w:ind w:left="2880" w:hanging="360"/>
      </w:pPr>
    </w:lvl>
    <w:lvl w:ilvl="4" w:tplc="504CECB4">
      <w:start w:val="1"/>
      <w:numFmt w:val="lowerLetter"/>
      <w:lvlText w:val="%5."/>
      <w:lvlJc w:val="left"/>
      <w:pPr>
        <w:ind w:left="3600" w:hanging="360"/>
      </w:pPr>
    </w:lvl>
    <w:lvl w:ilvl="5" w:tplc="71A8CB06">
      <w:start w:val="1"/>
      <w:numFmt w:val="lowerRoman"/>
      <w:lvlText w:val="%6."/>
      <w:lvlJc w:val="right"/>
      <w:pPr>
        <w:ind w:left="4320" w:hanging="180"/>
      </w:pPr>
    </w:lvl>
    <w:lvl w:ilvl="6" w:tplc="5BDED5C0">
      <w:start w:val="1"/>
      <w:numFmt w:val="decimal"/>
      <w:lvlText w:val="%7."/>
      <w:lvlJc w:val="left"/>
      <w:pPr>
        <w:ind w:left="5040" w:hanging="360"/>
      </w:pPr>
    </w:lvl>
    <w:lvl w:ilvl="7" w:tplc="9FB09C4E">
      <w:start w:val="1"/>
      <w:numFmt w:val="lowerLetter"/>
      <w:lvlText w:val="%8."/>
      <w:lvlJc w:val="left"/>
      <w:pPr>
        <w:ind w:left="5760" w:hanging="360"/>
      </w:pPr>
    </w:lvl>
    <w:lvl w:ilvl="8" w:tplc="E5A68E14">
      <w:start w:val="1"/>
      <w:numFmt w:val="lowerRoman"/>
      <w:lvlText w:val="%9."/>
      <w:lvlJc w:val="right"/>
      <w:pPr>
        <w:ind w:left="6480" w:hanging="180"/>
      </w:pPr>
    </w:lvl>
  </w:abstractNum>
  <w:abstractNum w:abstractNumId="17" w15:restartNumberingAfterBreak="0">
    <w:nsid w:val="55850A8B"/>
    <w:multiLevelType w:val="hybridMultilevel"/>
    <w:tmpl w:val="70B09D64"/>
    <w:lvl w:ilvl="0" w:tplc="79BE02AC">
      <w:start w:val="1"/>
      <w:numFmt w:val="decimal"/>
      <w:lvlText w:val="%1."/>
      <w:lvlJc w:val="left"/>
      <w:pPr>
        <w:ind w:left="1070" w:hanging="360"/>
      </w:pPr>
      <w:rPr>
        <w:b/>
      </w:rPr>
    </w:lvl>
    <w:lvl w:ilvl="1" w:tplc="D8E6701E">
      <w:start w:val="1"/>
      <w:numFmt w:val="lowerLetter"/>
      <w:lvlText w:val="%2."/>
      <w:lvlJc w:val="left"/>
      <w:pPr>
        <w:ind w:left="1790" w:hanging="360"/>
      </w:pPr>
    </w:lvl>
    <w:lvl w:ilvl="2" w:tplc="94481194">
      <w:start w:val="1"/>
      <w:numFmt w:val="lowerRoman"/>
      <w:lvlText w:val="%3."/>
      <w:lvlJc w:val="right"/>
      <w:pPr>
        <w:ind w:left="2510" w:hanging="180"/>
      </w:pPr>
    </w:lvl>
    <w:lvl w:ilvl="3" w:tplc="D5E4228C">
      <w:start w:val="1"/>
      <w:numFmt w:val="decimal"/>
      <w:lvlText w:val="%4."/>
      <w:lvlJc w:val="left"/>
      <w:pPr>
        <w:ind w:left="3230" w:hanging="360"/>
      </w:pPr>
    </w:lvl>
    <w:lvl w:ilvl="4" w:tplc="C616BEAA">
      <w:start w:val="1"/>
      <w:numFmt w:val="lowerLetter"/>
      <w:lvlText w:val="%5."/>
      <w:lvlJc w:val="left"/>
      <w:pPr>
        <w:ind w:left="3950" w:hanging="360"/>
      </w:pPr>
    </w:lvl>
    <w:lvl w:ilvl="5" w:tplc="29EA4286">
      <w:start w:val="1"/>
      <w:numFmt w:val="lowerRoman"/>
      <w:lvlText w:val="%6."/>
      <w:lvlJc w:val="right"/>
      <w:pPr>
        <w:ind w:left="4670" w:hanging="180"/>
      </w:pPr>
    </w:lvl>
    <w:lvl w:ilvl="6" w:tplc="A0B25284">
      <w:start w:val="1"/>
      <w:numFmt w:val="decimal"/>
      <w:lvlText w:val="%7."/>
      <w:lvlJc w:val="left"/>
      <w:pPr>
        <w:ind w:left="5390" w:hanging="360"/>
      </w:pPr>
    </w:lvl>
    <w:lvl w:ilvl="7" w:tplc="138AD156">
      <w:start w:val="1"/>
      <w:numFmt w:val="lowerLetter"/>
      <w:lvlText w:val="%8."/>
      <w:lvlJc w:val="left"/>
      <w:pPr>
        <w:ind w:left="6110" w:hanging="360"/>
      </w:pPr>
    </w:lvl>
    <w:lvl w:ilvl="8" w:tplc="5F3E28E2">
      <w:start w:val="1"/>
      <w:numFmt w:val="lowerRoman"/>
      <w:lvlText w:val="%9."/>
      <w:lvlJc w:val="right"/>
      <w:pPr>
        <w:ind w:left="6830" w:hanging="180"/>
      </w:pPr>
    </w:lvl>
  </w:abstractNum>
  <w:abstractNum w:abstractNumId="18" w15:restartNumberingAfterBreak="0">
    <w:nsid w:val="565073AD"/>
    <w:multiLevelType w:val="hybridMultilevel"/>
    <w:tmpl w:val="121AD87A"/>
    <w:lvl w:ilvl="0" w:tplc="5282DD5A">
      <w:start w:val="1"/>
      <w:numFmt w:val="bullet"/>
      <w:pStyle w:val="-1"/>
      <w:lvlText w:val=""/>
      <w:lvlJc w:val="left"/>
      <w:pPr>
        <w:tabs>
          <w:tab w:val="num" w:pos="1440"/>
        </w:tabs>
        <w:ind w:left="1440" w:hanging="360"/>
      </w:pPr>
      <w:rPr>
        <w:rFonts w:ascii="Symbol" w:hAnsi="Symbol" w:cs="Symbol"/>
      </w:rPr>
    </w:lvl>
    <w:lvl w:ilvl="1" w:tplc="59E4D722">
      <w:start w:val="1"/>
      <w:numFmt w:val="bullet"/>
      <w:lvlText w:val="o"/>
      <w:lvlJc w:val="left"/>
      <w:pPr>
        <w:tabs>
          <w:tab w:val="num" w:pos="1440"/>
        </w:tabs>
        <w:ind w:left="1440" w:hanging="360"/>
      </w:pPr>
      <w:rPr>
        <w:rFonts w:ascii="Courier New" w:hAnsi="Courier New" w:cs="Courier New"/>
      </w:rPr>
    </w:lvl>
    <w:lvl w:ilvl="2" w:tplc="E47C2E3A">
      <w:start w:val="1"/>
      <w:numFmt w:val="bullet"/>
      <w:lvlText w:val=""/>
      <w:lvlJc w:val="left"/>
      <w:pPr>
        <w:tabs>
          <w:tab w:val="num" w:pos="2160"/>
        </w:tabs>
        <w:ind w:left="2160" w:hanging="360"/>
      </w:pPr>
      <w:rPr>
        <w:rFonts w:ascii="Wingdings" w:hAnsi="Wingdings" w:cs="Wingdings"/>
      </w:rPr>
    </w:lvl>
    <w:lvl w:ilvl="3" w:tplc="C706A424">
      <w:start w:val="1"/>
      <w:numFmt w:val="bullet"/>
      <w:lvlText w:val=""/>
      <w:lvlJc w:val="left"/>
      <w:pPr>
        <w:tabs>
          <w:tab w:val="num" w:pos="2880"/>
        </w:tabs>
        <w:ind w:left="2880" w:hanging="360"/>
      </w:pPr>
      <w:rPr>
        <w:rFonts w:ascii="Symbol" w:hAnsi="Symbol" w:cs="Symbol"/>
      </w:rPr>
    </w:lvl>
    <w:lvl w:ilvl="4" w:tplc="A8E87526">
      <w:start w:val="1"/>
      <w:numFmt w:val="bullet"/>
      <w:lvlText w:val="o"/>
      <w:lvlJc w:val="left"/>
      <w:pPr>
        <w:tabs>
          <w:tab w:val="num" w:pos="3600"/>
        </w:tabs>
        <w:ind w:left="3600" w:hanging="360"/>
      </w:pPr>
      <w:rPr>
        <w:rFonts w:ascii="Courier New" w:hAnsi="Courier New" w:cs="Courier New"/>
      </w:rPr>
    </w:lvl>
    <w:lvl w:ilvl="5" w:tplc="92F40434">
      <w:start w:val="1"/>
      <w:numFmt w:val="bullet"/>
      <w:lvlText w:val=""/>
      <w:lvlJc w:val="left"/>
      <w:pPr>
        <w:tabs>
          <w:tab w:val="num" w:pos="4320"/>
        </w:tabs>
        <w:ind w:left="4320" w:hanging="360"/>
      </w:pPr>
      <w:rPr>
        <w:rFonts w:ascii="Wingdings" w:hAnsi="Wingdings" w:cs="Wingdings"/>
      </w:rPr>
    </w:lvl>
    <w:lvl w:ilvl="6" w:tplc="80605A3A">
      <w:start w:val="1"/>
      <w:numFmt w:val="bullet"/>
      <w:lvlText w:val=""/>
      <w:lvlJc w:val="left"/>
      <w:pPr>
        <w:tabs>
          <w:tab w:val="num" w:pos="5040"/>
        </w:tabs>
        <w:ind w:left="5040" w:hanging="360"/>
      </w:pPr>
      <w:rPr>
        <w:rFonts w:ascii="Symbol" w:hAnsi="Symbol" w:cs="Symbol"/>
      </w:rPr>
    </w:lvl>
    <w:lvl w:ilvl="7" w:tplc="EF1238E0">
      <w:start w:val="1"/>
      <w:numFmt w:val="bullet"/>
      <w:lvlText w:val="o"/>
      <w:lvlJc w:val="left"/>
      <w:pPr>
        <w:tabs>
          <w:tab w:val="num" w:pos="5760"/>
        </w:tabs>
        <w:ind w:left="5760" w:hanging="360"/>
      </w:pPr>
      <w:rPr>
        <w:rFonts w:ascii="Courier New" w:hAnsi="Courier New" w:cs="Courier New"/>
      </w:rPr>
    </w:lvl>
    <w:lvl w:ilvl="8" w:tplc="4DAAFEB6">
      <w:start w:val="1"/>
      <w:numFmt w:val="bullet"/>
      <w:lvlText w:val=""/>
      <w:lvlJc w:val="left"/>
      <w:pPr>
        <w:tabs>
          <w:tab w:val="num" w:pos="6480"/>
        </w:tabs>
        <w:ind w:left="6480" w:hanging="360"/>
      </w:pPr>
      <w:rPr>
        <w:rFonts w:ascii="Wingdings" w:hAnsi="Wingdings" w:cs="Wingdings"/>
      </w:rPr>
    </w:lvl>
  </w:abstractNum>
  <w:abstractNum w:abstractNumId="19" w15:restartNumberingAfterBreak="0">
    <w:nsid w:val="576C1098"/>
    <w:multiLevelType w:val="hybridMultilevel"/>
    <w:tmpl w:val="8EB8AFCA"/>
    <w:lvl w:ilvl="0" w:tplc="6FF21F2A">
      <w:start w:val="1"/>
      <w:numFmt w:val="bullet"/>
      <w:lvlText w:val=""/>
      <w:lvlJc w:val="left"/>
      <w:pPr>
        <w:ind w:left="720" w:hanging="360"/>
      </w:pPr>
      <w:rPr>
        <w:rFonts w:ascii="Symbol" w:hAnsi="Symbol"/>
      </w:rPr>
    </w:lvl>
    <w:lvl w:ilvl="1" w:tplc="0570E76C">
      <w:start w:val="1"/>
      <w:numFmt w:val="bullet"/>
      <w:lvlText w:val="o"/>
      <w:lvlJc w:val="left"/>
      <w:pPr>
        <w:ind w:left="1440" w:hanging="360"/>
      </w:pPr>
      <w:rPr>
        <w:rFonts w:ascii="Courier New" w:hAnsi="Courier New" w:cs="Courier New"/>
      </w:rPr>
    </w:lvl>
    <w:lvl w:ilvl="2" w:tplc="A9B88B40">
      <w:start w:val="1"/>
      <w:numFmt w:val="bullet"/>
      <w:lvlText w:val=""/>
      <w:lvlJc w:val="left"/>
      <w:pPr>
        <w:ind w:left="2160" w:hanging="360"/>
      </w:pPr>
      <w:rPr>
        <w:rFonts w:ascii="Wingdings" w:hAnsi="Wingdings"/>
      </w:rPr>
    </w:lvl>
    <w:lvl w:ilvl="3" w:tplc="8ED40870">
      <w:start w:val="1"/>
      <w:numFmt w:val="bullet"/>
      <w:lvlText w:val=""/>
      <w:lvlJc w:val="left"/>
      <w:pPr>
        <w:ind w:left="2880" w:hanging="360"/>
      </w:pPr>
      <w:rPr>
        <w:rFonts w:ascii="Symbol" w:hAnsi="Symbol"/>
      </w:rPr>
    </w:lvl>
    <w:lvl w:ilvl="4" w:tplc="EB5A68C4">
      <w:start w:val="1"/>
      <w:numFmt w:val="bullet"/>
      <w:lvlText w:val="o"/>
      <w:lvlJc w:val="left"/>
      <w:pPr>
        <w:ind w:left="3600" w:hanging="360"/>
      </w:pPr>
      <w:rPr>
        <w:rFonts w:ascii="Courier New" w:hAnsi="Courier New" w:cs="Courier New"/>
      </w:rPr>
    </w:lvl>
    <w:lvl w:ilvl="5" w:tplc="ADDC7BB6">
      <w:start w:val="1"/>
      <w:numFmt w:val="bullet"/>
      <w:lvlText w:val=""/>
      <w:lvlJc w:val="left"/>
      <w:pPr>
        <w:ind w:left="4320" w:hanging="360"/>
      </w:pPr>
      <w:rPr>
        <w:rFonts w:ascii="Wingdings" w:hAnsi="Wingdings"/>
      </w:rPr>
    </w:lvl>
    <w:lvl w:ilvl="6" w:tplc="8B20AFDA">
      <w:start w:val="1"/>
      <w:numFmt w:val="bullet"/>
      <w:lvlText w:val=""/>
      <w:lvlJc w:val="left"/>
      <w:pPr>
        <w:ind w:left="5040" w:hanging="360"/>
      </w:pPr>
      <w:rPr>
        <w:rFonts w:ascii="Symbol" w:hAnsi="Symbol"/>
      </w:rPr>
    </w:lvl>
    <w:lvl w:ilvl="7" w:tplc="BFCC7E7E">
      <w:start w:val="1"/>
      <w:numFmt w:val="bullet"/>
      <w:lvlText w:val="o"/>
      <w:lvlJc w:val="left"/>
      <w:pPr>
        <w:ind w:left="5760" w:hanging="360"/>
      </w:pPr>
      <w:rPr>
        <w:rFonts w:ascii="Courier New" w:hAnsi="Courier New" w:cs="Courier New"/>
      </w:rPr>
    </w:lvl>
    <w:lvl w:ilvl="8" w:tplc="3B84950A">
      <w:start w:val="1"/>
      <w:numFmt w:val="bullet"/>
      <w:lvlText w:val=""/>
      <w:lvlJc w:val="left"/>
      <w:pPr>
        <w:ind w:left="6480" w:hanging="360"/>
      </w:pPr>
      <w:rPr>
        <w:rFonts w:ascii="Wingdings" w:hAnsi="Wingdings"/>
      </w:rPr>
    </w:lvl>
  </w:abstractNum>
  <w:abstractNum w:abstractNumId="20" w15:restartNumberingAfterBreak="0">
    <w:nsid w:val="57FE0462"/>
    <w:multiLevelType w:val="hybridMultilevel"/>
    <w:tmpl w:val="C6A4009A"/>
    <w:lvl w:ilvl="0" w:tplc="4E38266E">
      <w:start w:val="1"/>
      <w:numFmt w:val="decimal"/>
      <w:lvlText w:val="%1."/>
      <w:lvlJc w:val="left"/>
      <w:pPr>
        <w:ind w:left="720" w:hanging="360"/>
      </w:pPr>
    </w:lvl>
    <w:lvl w:ilvl="1" w:tplc="A3E07A0A">
      <w:start w:val="1"/>
      <w:numFmt w:val="lowerLetter"/>
      <w:lvlText w:val="%2."/>
      <w:lvlJc w:val="left"/>
      <w:pPr>
        <w:ind w:left="1440" w:hanging="360"/>
      </w:pPr>
    </w:lvl>
    <w:lvl w:ilvl="2" w:tplc="70E21342">
      <w:start w:val="1"/>
      <w:numFmt w:val="lowerRoman"/>
      <w:lvlText w:val="%3."/>
      <w:lvlJc w:val="right"/>
      <w:pPr>
        <w:ind w:left="2160" w:hanging="180"/>
      </w:pPr>
    </w:lvl>
    <w:lvl w:ilvl="3" w:tplc="47282AF6">
      <w:start w:val="1"/>
      <w:numFmt w:val="decimal"/>
      <w:lvlText w:val="%4."/>
      <w:lvlJc w:val="left"/>
      <w:pPr>
        <w:ind w:left="2880" w:hanging="360"/>
      </w:pPr>
    </w:lvl>
    <w:lvl w:ilvl="4" w:tplc="78C47FAC">
      <w:start w:val="1"/>
      <w:numFmt w:val="lowerLetter"/>
      <w:lvlText w:val="%5."/>
      <w:lvlJc w:val="left"/>
      <w:pPr>
        <w:ind w:left="3600" w:hanging="360"/>
      </w:pPr>
    </w:lvl>
    <w:lvl w:ilvl="5" w:tplc="8FD204B2">
      <w:start w:val="1"/>
      <w:numFmt w:val="lowerRoman"/>
      <w:lvlText w:val="%6."/>
      <w:lvlJc w:val="right"/>
      <w:pPr>
        <w:ind w:left="4320" w:hanging="180"/>
      </w:pPr>
    </w:lvl>
    <w:lvl w:ilvl="6" w:tplc="686C8A7A">
      <w:start w:val="1"/>
      <w:numFmt w:val="decimal"/>
      <w:lvlText w:val="%7."/>
      <w:lvlJc w:val="left"/>
      <w:pPr>
        <w:ind w:left="5040" w:hanging="360"/>
      </w:pPr>
    </w:lvl>
    <w:lvl w:ilvl="7" w:tplc="EE863434">
      <w:start w:val="1"/>
      <w:numFmt w:val="lowerLetter"/>
      <w:lvlText w:val="%8."/>
      <w:lvlJc w:val="left"/>
      <w:pPr>
        <w:ind w:left="5760" w:hanging="360"/>
      </w:pPr>
    </w:lvl>
    <w:lvl w:ilvl="8" w:tplc="2770778C">
      <w:start w:val="1"/>
      <w:numFmt w:val="lowerRoman"/>
      <w:lvlText w:val="%9."/>
      <w:lvlJc w:val="right"/>
      <w:pPr>
        <w:ind w:left="6480" w:hanging="180"/>
      </w:pPr>
    </w:lvl>
  </w:abstractNum>
  <w:abstractNum w:abstractNumId="21" w15:restartNumberingAfterBreak="0">
    <w:nsid w:val="583F2B94"/>
    <w:multiLevelType w:val="multilevel"/>
    <w:tmpl w:val="6DC49412"/>
    <w:lvl w:ilvl="0">
      <w:start w:val="1"/>
      <w:numFmt w:val="decimal"/>
      <w:lvlText w:val="%1."/>
      <w:lvlJc w:val="left"/>
      <w:pPr>
        <w:ind w:left="360" w:hanging="360"/>
      </w:pPr>
    </w:lvl>
    <w:lvl w:ilvl="1">
      <w:start w:val="1"/>
      <w:numFmt w:val="decimal"/>
      <w:lvlText w:val="%1.%2."/>
      <w:lvlJc w:val="left"/>
      <w:pPr>
        <w:ind w:left="792" w:hanging="432"/>
      </w:pPr>
      <w:rPr>
        <w:rFonts w:ascii="Times New Roman" w:eastAsia="Times New Roman" w:hAnsi="Times New Roman" w:cs="Times New Roman"/>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9C93AEB"/>
    <w:multiLevelType w:val="hybridMultilevel"/>
    <w:tmpl w:val="24702FF0"/>
    <w:lvl w:ilvl="0" w:tplc="713C7676">
      <w:start w:val="1"/>
      <w:numFmt w:val="bullet"/>
      <w:lvlText w:val=""/>
      <w:lvlJc w:val="left"/>
      <w:pPr>
        <w:tabs>
          <w:tab w:val="num" w:pos="720"/>
        </w:tabs>
        <w:ind w:left="720" w:hanging="360"/>
      </w:pPr>
      <w:rPr>
        <w:rFonts w:ascii="Symbol" w:hAnsi="Symbol" w:cs="OpenSymbol"/>
      </w:rPr>
    </w:lvl>
    <w:lvl w:ilvl="1" w:tplc="134E1AAC">
      <w:start w:val="1"/>
      <w:numFmt w:val="bullet"/>
      <w:lvlText w:val=""/>
      <w:lvlJc w:val="left"/>
      <w:pPr>
        <w:tabs>
          <w:tab w:val="num" w:pos="1080"/>
        </w:tabs>
        <w:ind w:left="1080" w:hanging="360"/>
      </w:pPr>
      <w:rPr>
        <w:rFonts w:ascii="Symbol" w:hAnsi="Symbol" w:cs="OpenSymbol"/>
      </w:rPr>
    </w:lvl>
    <w:lvl w:ilvl="2" w:tplc="7F1E456A">
      <w:start w:val="1"/>
      <w:numFmt w:val="bullet"/>
      <w:lvlText w:val=""/>
      <w:lvlJc w:val="left"/>
      <w:pPr>
        <w:tabs>
          <w:tab w:val="num" w:pos="1440"/>
        </w:tabs>
        <w:ind w:left="1440" w:hanging="360"/>
      </w:pPr>
      <w:rPr>
        <w:rFonts w:ascii="Symbol" w:hAnsi="Symbol" w:cs="OpenSymbol"/>
      </w:rPr>
    </w:lvl>
    <w:lvl w:ilvl="3" w:tplc="4BC88CCE">
      <w:start w:val="1"/>
      <w:numFmt w:val="bullet"/>
      <w:lvlText w:val=""/>
      <w:lvlJc w:val="left"/>
      <w:pPr>
        <w:tabs>
          <w:tab w:val="num" w:pos="1800"/>
        </w:tabs>
        <w:ind w:left="1800" w:hanging="360"/>
      </w:pPr>
      <w:rPr>
        <w:rFonts w:ascii="Symbol" w:hAnsi="Symbol" w:cs="OpenSymbol"/>
      </w:rPr>
    </w:lvl>
    <w:lvl w:ilvl="4" w:tplc="23A4933A">
      <w:start w:val="1"/>
      <w:numFmt w:val="bullet"/>
      <w:lvlText w:val=""/>
      <w:lvlJc w:val="left"/>
      <w:pPr>
        <w:tabs>
          <w:tab w:val="num" w:pos="2160"/>
        </w:tabs>
        <w:ind w:left="2160" w:hanging="360"/>
      </w:pPr>
      <w:rPr>
        <w:rFonts w:ascii="Symbol" w:hAnsi="Symbol" w:cs="OpenSymbol"/>
      </w:rPr>
    </w:lvl>
    <w:lvl w:ilvl="5" w:tplc="C02A9A64">
      <w:start w:val="1"/>
      <w:numFmt w:val="bullet"/>
      <w:lvlText w:val=""/>
      <w:lvlJc w:val="left"/>
      <w:pPr>
        <w:tabs>
          <w:tab w:val="num" w:pos="2520"/>
        </w:tabs>
        <w:ind w:left="2520" w:hanging="360"/>
      </w:pPr>
      <w:rPr>
        <w:rFonts w:ascii="Symbol" w:hAnsi="Symbol" w:cs="OpenSymbol"/>
      </w:rPr>
    </w:lvl>
    <w:lvl w:ilvl="6" w:tplc="8CF064E8">
      <w:start w:val="1"/>
      <w:numFmt w:val="bullet"/>
      <w:lvlText w:val=""/>
      <w:lvlJc w:val="left"/>
      <w:pPr>
        <w:tabs>
          <w:tab w:val="num" w:pos="2880"/>
        </w:tabs>
        <w:ind w:left="2880" w:hanging="360"/>
      </w:pPr>
      <w:rPr>
        <w:rFonts w:ascii="Symbol" w:hAnsi="Symbol" w:cs="OpenSymbol"/>
      </w:rPr>
    </w:lvl>
    <w:lvl w:ilvl="7" w:tplc="6E067464">
      <w:start w:val="1"/>
      <w:numFmt w:val="bullet"/>
      <w:lvlText w:val=""/>
      <w:lvlJc w:val="left"/>
      <w:pPr>
        <w:tabs>
          <w:tab w:val="num" w:pos="3240"/>
        </w:tabs>
        <w:ind w:left="3240" w:hanging="360"/>
      </w:pPr>
      <w:rPr>
        <w:rFonts w:ascii="Symbol" w:hAnsi="Symbol" w:cs="OpenSymbol"/>
      </w:rPr>
    </w:lvl>
    <w:lvl w:ilvl="8" w:tplc="BFE415BA">
      <w:start w:val="1"/>
      <w:numFmt w:val="bullet"/>
      <w:lvlText w:val=""/>
      <w:lvlJc w:val="left"/>
      <w:pPr>
        <w:tabs>
          <w:tab w:val="num" w:pos="3600"/>
        </w:tabs>
        <w:ind w:left="3600" w:hanging="360"/>
      </w:pPr>
      <w:rPr>
        <w:rFonts w:ascii="Symbol" w:hAnsi="Symbol" w:cs="OpenSymbol"/>
      </w:rPr>
    </w:lvl>
  </w:abstractNum>
  <w:abstractNum w:abstractNumId="23" w15:restartNumberingAfterBreak="0">
    <w:nsid w:val="5F783E58"/>
    <w:multiLevelType w:val="hybridMultilevel"/>
    <w:tmpl w:val="0E820FF6"/>
    <w:lvl w:ilvl="0" w:tplc="A3FEF9AA">
      <w:start w:val="1"/>
      <w:numFmt w:val="decimal"/>
      <w:lvlText w:val="%1."/>
      <w:lvlJc w:val="left"/>
      <w:pPr>
        <w:tabs>
          <w:tab w:val="num" w:pos="540"/>
        </w:tabs>
        <w:ind w:left="540" w:hanging="360"/>
      </w:pPr>
    </w:lvl>
    <w:lvl w:ilvl="1" w:tplc="7D825490">
      <w:start w:val="4"/>
      <w:numFmt w:val="decimal"/>
      <w:lvlText w:val="%2)"/>
      <w:lvlJc w:val="left"/>
      <w:pPr>
        <w:tabs>
          <w:tab w:val="num" w:pos="1260"/>
        </w:tabs>
        <w:ind w:left="1260" w:hanging="360"/>
      </w:pPr>
    </w:lvl>
    <w:lvl w:ilvl="2" w:tplc="9FB2DCA2">
      <w:start w:val="1"/>
      <w:numFmt w:val="lowerRoman"/>
      <w:lvlText w:val="%3."/>
      <w:lvlJc w:val="right"/>
      <w:pPr>
        <w:tabs>
          <w:tab w:val="num" w:pos="1980"/>
        </w:tabs>
        <w:ind w:left="1980" w:hanging="180"/>
      </w:pPr>
    </w:lvl>
    <w:lvl w:ilvl="3" w:tplc="C8B67446">
      <w:start w:val="1"/>
      <w:numFmt w:val="decimal"/>
      <w:lvlText w:val="%4."/>
      <w:lvlJc w:val="left"/>
      <w:pPr>
        <w:tabs>
          <w:tab w:val="num" w:pos="2700"/>
        </w:tabs>
        <w:ind w:left="2700" w:hanging="360"/>
      </w:pPr>
    </w:lvl>
    <w:lvl w:ilvl="4" w:tplc="30B4B906">
      <w:start w:val="1"/>
      <w:numFmt w:val="lowerLetter"/>
      <w:lvlText w:val="%5."/>
      <w:lvlJc w:val="left"/>
      <w:pPr>
        <w:tabs>
          <w:tab w:val="num" w:pos="3420"/>
        </w:tabs>
        <w:ind w:left="3420" w:hanging="360"/>
      </w:pPr>
    </w:lvl>
    <w:lvl w:ilvl="5" w:tplc="A9BAB99C">
      <w:start w:val="1"/>
      <w:numFmt w:val="lowerRoman"/>
      <w:lvlText w:val="%6."/>
      <w:lvlJc w:val="right"/>
      <w:pPr>
        <w:tabs>
          <w:tab w:val="num" w:pos="4140"/>
        </w:tabs>
        <w:ind w:left="4140" w:hanging="180"/>
      </w:pPr>
    </w:lvl>
    <w:lvl w:ilvl="6" w:tplc="44E8E96A">
      <w:start w:val="1"/>
      <w:numFmt w:val="decimal"/>
      <w:lvlText w:val="%7."/>
      <w:lvlJc w:val="left"/>
      <w:pPr>
        <w:tabs>
          <w:tab w:val="num" w:pos="4860"/>
        </w:tabs>
        <w:ind w:left="4860" w:hanging="360"/>
      </w:pPr>
    </w:lvl>
    <w:lvl w:ilvl="7" w:tplc="4BB85824">
      <w:start w:val="1"/>
      <w:numFmt w:val="lowerLetter"/>
      <w:lvlText w:val="%8."/>
      <w:lvlJc w:val="left"/>
      <w:pPr>
        <w:tabs>
          <w:tab w:val="num" w:pos="5580"/>
        </w:tabs>
        <w:ind w:left="5580" w:hanging="360"/>
      </w:pPr>
    </w:lvl>
    <w:lvl w:ilvl="8" w:tplc="D2C66C7E">
      <w:start w:val="1"/>
      <w:numFmt w:val="lowerRoman"/>
      <w:lvlText w:val="%9."/>
      <w:lvlJc w:val="right"/>
      <w:pPr>
        <w:tabs>
          <w:tab w:val="num" w:pos="6300"/>
        </w:tabs>
        <w:ind w:left="6300" w:hanging="180"/>
      </w:pPr>
    </w:lvl>
  </w:abstractNum>
  <w:abstractNum w:abstractNumId="24" w15:restartNumberingAfterBreak="0">
    <w:nsid w:val="60C1174B"/>
    <w:multiLevelType w:val="hybridMultilevel"/>
    <w:tmpl w:val="802EFE74"/>
    <w:lvl w:ilvl="0" w:tplc="59E28E94">
      <w:start w:val="1"/>
      <w:numFmt w:val="decimal"/>
      <w:lvlText w:val="%1."/>
      <w:lvlJc w:val="left"/>
      <w:pPr>
        <w:ind w:left="1271" w:hanging="420"/>
      </w:pPr>
      <w:rPr>
        <w:sz w:val="22"/>
      </w:rPr>
    </w:lvl>
    <w:lvl w:ilvl="1" w:tplc="36EA1172">
      <w:start w:val="1"/>
      <w:numFmt w:val="lowerLetter"/>
      <w:lvlText w:val="%2."/>
      <w:lvlJc w:val="left"/>
      <w:pPr>
        <w:ind w:left="1789" w:hanging="360"/>
      </w:pPr>
    </w:lvl>
    <w:lvl w:ilvl="2" w:tplc="B6E2A064">
      <w:start w:val="1"/>
      <w:numFmt w:val="lowerRoman"/>
      <w:lvlText w:val="%3."/>
      <w:lvlJc w:val="right"/>
      <w:pPr>
        <w:ind w:left="2509" w:hanging="180"/>
      </w:pPr>
    </w:lvl>
    <w:lvl w:ilvl="3" w:tplc="BCF201C2">
      <w:start w:val="1"/>
      <w:numFmt w:val="decimal"/>
      <w:lvlText w:val="%4."/>
      <w:lvlJc w:val="left"/>
      <w:pPr>
        <w:ind w:left="3229" w:hanging="360"/>
      </w:pPr>
    </w:lvl>
    <w:lvl w:ilvl="4" w:tplc="D942633A">
      <w:start w:val="1"/>
      <w:numFmt w:val="lowerLetter"/>
      <w:lvlText w:val="%5."/>
      <w:lvlJc w:val="left"/>
      <w:pPr>
        <w:ind w:left="3949" w:hanging="360"/>
      </w:pPr>
    </w:lvl>
    <w:lvl w:ilvl="5" w:tplc="24726F3E">
      <w:start w:val="1"/>
      <w:numFmt w:val="lowerRoman"/>
      <w:lvlText w:val="%6."/>
      <w:lvlJc w:val="right"/>
      <w:pPr>
        <w:ind w:left="4669" w:hanging="180"/>
      </w:pPr>
    </w:lvl>
    <w:lvl w:ilvl="6" w:tplc="07E2BCA2">
      <w:start w:val="1"/>
      <w:numFmt w:val="decimal"/>
      <w:lvlText w:val="%7."/>
      <w:lvlJc w:val="left"/>
      <w:pPr>
        <w:ind w:left="5389" w:hanging="360"/>
      </w:pPr>
    </w:lvl>
    <w:lvl w:ilvl="7" w:tplc="2A3CAD84">
      <w:start w:val="1"/>
      <w:numFmt w:val="lowerLetter"/>
      <w:lvlText w:val="%8."/>
      <w:lvlJc w:val="left"/>
      <w:pPr>
        <w:ind w:left="6109" w:hanging="360"/>
      </w:pPr>
    </w:lvl>
    <w:lvl w:ilvl="8" w:tplc="4B821742">
      <w:start w:val="1"/>
      <w:numFmt w:val="lowerRoman"/>
      <w:lvlText w:val="%9."/>
      <w:lvlJc w:val="right"/>
      <w:pPr>
        <w:ind w:left="6829" w:hanging="180"/>
      </w:pPr>
    </w:lvl>
  </w:abstractNum>
  <w:abstractNum w:abstractNumId="25" w15:restartNumberingAfterBreak="0">
    <w:nsid w:val="62D9582B"/>
    <w:multiLevelType w:val="hybridMultilevel"/>
    <w:tmpl w:val="78EEB8B0"/>
    <w:lvl w:ilvl="0" w:tplc="D02A891A">
      <w:start w:val="4"/>
      <w:numFmt w:val="decimal"/>
      <w:lvlText w:val="%1."/>
      <w:lvlJc w:val="left"/>
      <w:pPr>
        <w:tabs>
          <w:tab w:val="num" w:pos="-207"/>
        </w:tabs>
        <w:ind w:left="-207" w:hanging="360"/>
      </w:pPr>
    </w:lvl>
    <w:lvl w:ilvl="1" w:tplc="13CAAF92">
      <w:start w:val="1"/>
      <w:numFmt w:val="decimal"/>
      <w:lvlText w:val=""/>
      <w:lvlJc w:val="left"/>
      <w:pPr>
        <w:tabs>
          <w:tab w:val="num" w:pos="360"/>
        </w:tabs>
      </w:pPr>
    </w:lvl>
    <w:lvl w:ilvl="2" w:tplc="FCA2A154">
      <w:start w:val="1"/>
      <w:numFmt w:val="decimal"/>
      <w:lvlText w:val=""/>
      <w:lvlJc w:val="left"/>
      <w:pPr>
        <w:tabs>
          <w:tab w:val="num" w:pos="360"/>
        </w:tabs>
      </w:pPr>
    </w:lvl>
    <w:lvl w:ilvl="3" w:tplc="A1E09FBE">
      <w:start w:val="1"/>
      <w:numFmt w:val="decimal"/>
      <w:lvlText w:val=""/>
      <w:lvlJc w:val="left"/>
      <w:pPr>
        <w:tabs>
          <w:tab w:val="num" w:pos="360"/>
        </w:tabs>
      </w:pPr>
    </w:lvl>
    <w:lvl w:ilvl="4" w:tplc="E47AA5E4">
      <w:start w:val="1"/>
      <w:numFmt w:val="decimal"/>
      <w:lvlText w:val=""/>
      <w:lvlJc w:val="left"/>
      <w:pPr>
        <w:tabs>
          <w:tab w:val="num" w:pos="360"/>
        </w:tabs>
      </w:pPr>
    </w:lvl>
    <w:lvl w:ilvl="5" w:tplc="CC08E19C">
      <w:start w:val="1"/>
      <w:numFmt w:val="decimal"/>
      <w:lvlText w:val=""/>
      <w:lvlJc w:val="left"/>
      <w:pPr>
        <w:tabs>
          <w:tab w:val="num" w:pos="360"/>
        </w:tabs>
      </w:pPr>
    </w:lvl>
    <w:lvl w:ilvl="6" w:tplc="9C90E01E">
      <w:start w:val="1"/>
      <w:numFmt w:val="decimal"/>
      <w:lvlText w:val=""/>
      <w:lvlJc w:val="left"/>
      <w:pPr>
        <w:tabs>
          <w:tab w:val="num" w:pos="360"/>
        </w:tabs>
      </w:pPr>
    </w:lvl>
    <w:lvl w:ilvl="7" w:tplc="590A39F6">
      <w:start w:val="1"/>
      <w:numFmt w:val="decimal"/>
      <w:lvlText w:val=""/>
      <w:lvlJc w:val="left"/>
      <w:pPr>
        <w:tabs>
          <w:tab w:val="num" w:pos="360"/>
        </w:tabs>
      </w:pPr>
    </w:lvl>
    <w:lvl w:ilvl="8" w:tplc="00A4FFF4">
      <w:start w:val="1"/>
      <w:numFmt w:val="decimal"/>
      <w:lvlText w:val=""/>
      <w:lvlJc w:val="left"/>
      <w:pPr>
        <w:tabs>
          <w:tab w:val="num" w:pos="360"/>
        </w:tabs>
      </w:pPr>
    </w:lvl>
  </w:abstractNum>
  <w:abstractNum w:abstractNumId="26" w15:restartNumberingAfterBreak="0">
    <w:nsid w:val="67F3357E"/>
    <w:multiLevelType w:val="hybridMultilevel"/>
    <w:tmpl w:val="E272C1BE"/>
    <w:lvl w:ilvl="0" w:tplc="36E448BA">
      <w:start w:val="1"/>
      <w:numFmt w:val="decimal"/>
      <w:lvlText w:val="%1)"/>
      <w:lvlJc w:val="left"/>
      <w:pPr>
        <w:tabs>
          <w:tab w:val="num" w:pos="1080"/>
        </w:tabs>
        <w:ind w:left="1080" w:hanging="360"/>
      </w:pPr>
    </w:lvl>
    <w:lvl w:ilvl="1" w:tplc="641605CE">
      <w:start w:val="1"/>
      <w:numFmt w:val="lowerLetter"/>
      <w:lvlText w:val="%2."/>
      <w:lvlJc w:val="left"/>
      <w:pPr>
        <w:tabs>
          <w:tab w:val="num" w:pos="1800"/>
        </w:tabs>
        <w:ind w:left="1800" w:hanging="360"/>
      </w:pPr>
    </w:lvl>
    <w:lvl w:ilvl="2" w:tplc="11B6C40A">
      <w:start w:val="1"/>
      <w:numFmt w:val="lowerRoman"/>
      <w:lvlText w:val="%3."/>
      <w:lvlJc w:val="right"/>
      <w:pPr>
        <w:tabs>
          <w:tab w:val="num" w:pos="2520"/>
        </w:tabs>
        <w:ind w:left="2520" w:hanging="180"/>
      </w:pPr>
    </w:lvl>
    <w:lvl w:ilvl="3" w:tplc="70943692">
      <w:start w:val="1"/>
      <w:numFmt w:val="decimal"/>
      <w:lvlText w:val="%4."/>
      <w:lvlJc w:val="left"/>
      <w:pPr>
        <w:tabs>
          <w:tab w:val="num" w:pos="3240"/>
        </w:tabs>
        <w:ind w:left="3240" w:hanging="360"/>
      </w:pPr>
    </w:lvl>
    <w:lvl w:ilvl="4" w:tplc="E86C00CE">
      <w:start w:val="1"/>
      <w:numFmt w:val="lowerLetter"/>
      <w:lvlText w:val="%5."/>
      <w:lvlJc w:val="left"/>
      <w:pPr>
        <w:tabs>
          <w:tab w:val="num" w:pos="3960"/>
        </w:tabs>
        <w:ind w:left="3960" w:hanging="360"/>
      </w:pPr>
    </w:lvl>
    <w:lvl w:ilvl="5" w:tplc="35B0047C">
      <w:start w:val="1"/>
      <w:numFmt w:val="lowerRoman"/>
      <w:lvlText w:val="%6."/>
      <w:lvlJc w:val="right"/>
      <w:pPr>
        <w:tabs>
          <w:tab w:val="num" w:pos="4680"/>
        </w:tabs>
        <w:ind w:left="4680" w:hanging="180"/>
      </w:pPr>
    </w:lvl>
    <w:lvl w:ilvl="6" w:tplc="896A3E2A">
      <w:start w:val="1"/>
      <w:numFmt w:val="decimal"/>
      <w:lvlText w:val="%7."/>
      <w:lvlJc w:val="left"/>
      <w:pPr>
        <w:tabs>
          <w:tab w:val="num" w:pos="5400"/>
        </w:tabs>
        <w:ind w:left="5400" w:hanging="360"/>
      </w:pPr>
    </w:lvl>
    <w:lvl w:ilvl="7" w:tplc="37A2D15E">
      <w:start w:val="1"/>
      <w:numFmt w:val="lowerLetter"/>
      <w:lvlText w:val="%8."/>
      <w:lvlJc w:val="left"/>
      <w:pPr>
        <w:tabs>
          <w:tab w:val="num" w:pos="6120"/>
        </w:tabs>
        <w:ind w:left="6120" w:hanging="360"/>
      </w:pPr>
    </w:lvl>
    <w:lvl w:ilvl="8" w:tplc="B042509A">
      <w:start w:val="1"/>
      <w:numFmt w:val="lowerRoman"/>
      <w:lvlText w:val="%9."/>
      <w:lvlJc w:val="right"/>
      <w:pPr>
        <w:tabs>
          <w:tab w:val="num" w:pos="6840"/>
        </w:tabs>
        <w:ind w:left="6840" w:hanging="180"/>
      </w:pPr>
    </w:lvl>
  </w:abstractNum>
  <w:abstractNum w:abstractNumId="27" w15:restartNumberingAfterBreak="0">
    <w:nsid w:val="70E41FF6"/>
    <w:multiLevelType w:val="hybridMultilevel"/>
    <w:tmpl w:val="979E131A"/>
    <w:lvl w:ilvl="0" w:tplc="4A26E2BE">
      <w:start w:val="1"/>
      <w:numFmt w:val="bullet"/>
      <w:lvlText w:val=""/>
      <w:lvlJc w:val="left"/>
      <w:pPr>
        <w:tabs>
          <w:tab w:val="num" w:pos="1429"/>
        </w:tabs>
        <w:ind w:left="1429" w:hanging="360"/>
      </w:pPr>
      <w:rPr>
        <w:rFonts w:ascii="Symbol" w:hAnsi="Symbol"/>
        <w:color w:val="000000"/>
      </w:rPr>
    </w:lvl>
    <w:lvl w:ilvl="1" w:tplc="4092993E">
      <w:start w:val="1"/>
      <w:numFmt w:val="bullet"/>
      <w:lvlText w:val="o"/>
      <w:lvlJc w:val="left"/>
      <w:pPr>
        <w:tabs>
          <w:tab w:val="num" w:pos="2149"/>
        </w:tabs>
        <w:ind w:left="2149" w:hanging="360"/>
      </w:pPr>
      <w:rPr>
        <w:rFonts w:ascii="Courier New" w:hAnsi="Courier New" w:cs="Courier New"/>
      </w:rPr>
    </w:lvl>
    <w:lvl w:ilvl="2" w:tplc="7FC657C6">
      <w:start w:val="1"/>
      <w:numFmt w:val="bullet"/>
      <w:lvlText w:val=""/>
      <w:lvlJc w:val="left"/>
      <w:pPr>
        <w:tabs>
          <w:tab w:val="num" w:pos="2869"/>
        </w:tabs>
        <w:ind w:left="2869" w:hanging="360"/>
      </w:pPr>
      <w:rPr>
        <w:rFonts w:ascii="Wingdings" w:hAnsi="Wingdings"/>
      </w:rPr>
    </w:lvl>
    <w:lvl w:ilvl="3" w:tplc="B8B8144E">
      <w:start w:val="1"/>
      <w:numFmt w:val="bullet"/>
      <w:lvlText w:val=""/>
      <w:lvlJc w:val="left"/>
      <w:pPr>
        <w:tabs>
          <w:tab w:val="num" w:pos="3589"/>
        </w:tabs>
        <w:ind w:left="3589" w:hanging="360"/>
      </w:pPr>
      <w:rPr>
        <w:rFonts w:ascii="Symbol" w:hAnsi="Symbol"/>
      </w:rPr>
    </w:lvl>
    <w:lvl w:ilvl="4" w:tplc="4092A912">
      <w:start w:val="1"/>
      <w:numFmt w:val="bullet"/>
      <w:lvlText w:val="o"/>
      <w:lvlJc w:val="left"/>
      <w:pPr>
        <w:tabs>
          <w:tab w:val="num" w:pos="4309"/>
        </w:tabs>
        <w:ind w:left="4309" w:hanging="360"/>
      </w:pPr>
      <w:rPr>
        <w:rFonts w:ascii="Courier New" w:hAnsi="Courier New" w:cs="Courier New"/>
      </w:rPr>
    </w:lvl>
    <w:lvl w:ilvl="5" w:tplc="CC38035A">
      <w:start w:val="1"/>
      <w:numFmt w:val="bullet"/>
      <w:lvlText w:val=""/>
      <w:lvlJc w:val="left"/>
      <w:pPr>
        <w:tabs>
          <w:tab w:val="num" w:pos="5029"/>
        </w:tabs>
        <w:ind w:left="5029" w:hanging="360"/>
      </w:pPr>
      <w:rPr>
        <w:rFonts w:ascii="Wingdings" w:hAnsi="Wingdings"/>
      </w:rPr>
    </w:lvl>
    <w:lvl w:ilvl="6" w:tplc="FE16271E">
      <w:start w:val="1"/>
      <w:numFmt w:val="bullet"/>
      <w:lvlText w:val=""/>
      <w:lvlJc w:val="left"/>
      <w:pPr>
        <w:tabs>
          <w:tab w:val="num" w:pos="5749"/>
        </w:tabs>
        <w:ind w:left="5749" w:hanging="360"/>
      </w:pPr>
      <w:rPr>
        <w:rFonts w:ascii="Symbol" w:hAnsi="Symbol"/>
      </w:rPr>
    </w:lvl>
    <w:lvl w:ilvl="7" w:tplc="07664668">
      <w:start w:val="1"/>
      <w:numFmt w:val="bullet"/>
      <w:lvlText w:val="o"/>
      <w:lvlJc w:val="left"/>
      <w:pPr>
        <w:tabs>
          <w:tab w:val="num" w:pos="6469"/>
        </w:tabs>
        <w:ind w:left="6469" w:hanging="360"/>
      </w:pPr>
      <w:rPr>
        <w:rFonts w:ascii="Courier New" w:hAnsi="Courier New" w:cs="Courier New"/>
      </w:rPr>
    </w:lvl>
    <w:lvl w:ilvl="8" w:tplc="65142AAA">
      <w:start w:val="1"/>
      <w:numFmt w:val="bullet"/>
      <w:lvlText w:val=""/>
      <w:lvlJc w:val="left"/>
      <w:pPr>
        <w:tabs>
          <w:tab w:val="num" w:pos="7189"/>
        </w:tabs>
        <w:ind w:left="7189" w:hanging="360"/>
      </w:pPr>
      <w:rPr>
        <w:rFonts w:ascii="Wingdings" w:hAnsi="Wingdings"/>
      </w:rPr>
    </w:lvl>
  </w:abstractNum>
  <w:abstractNum w:abstractNumId="28" w15:restartNumberingAfterBreak="0">
    <w:nsid w:val="71133EEF"/>
    <w:multiLevelType w:val="hybridMultilevel"/>
    <w:tmpl w:val="4CF4A628"/>
    <w:lvl w:ilvl="0" w:tplc="E9AE78DE">
      <w:start w:val="1"/>
      <w:numFmt w:val="decimal"/>
      <w:lvlText w:val="%1)"/>
      <w:lvlJc w:val="left"/>
      <w:pPr>
        <w:tabs>
          <w:tab w:val="num" w:pos="780"/>
        </w:tabs>
        <w:ind w:left="780" w:hanging="420"/>
      </w:pPr>
    </w:lvl>
    <w:lvl w:ilvl="1" w:tplc="55528470">
      <w:start w:val="1"/>
      <w:numFmt w:val="lowerLetter"/>
      <w:lvlText w:val="%2."/>
      <w:lvlJc w:val="left"/>
      <w:pPr>
        <w:tabs>
          <w:tab w:val="num" w:pos="1440"/>
        </w:tabs>
        <w:ind w:left="1440" w:hanging="360"/>
      </w:pPr>
    </w:lvl>
    <w:lvl w:ilvl="2" w:tplc="215C4272">
      <w:start w:val="1"/>
      <w:numFmt w:val="lowerRoman"/>
      <w:lvlText w:val="%3."/>
      <w:lvlJc w:val="right"/>
      <w:pPr>
        <w:tabs>
          <w:tab w:val="num" w:pos="2160"/>
        </w:tabs>
        <w:ind w:left="2160" w:hanging="180"/>
      </w:pPr>
    </w:lvl>
    <w:lvl w:ilvl="3" w:tplc="9C562EF4">
      <w:start w:val="1"/>
      <w:numFmt w:val="decimal"/>
      <w:lvlText w:val="%4."/>
      <w:lvlJc w:val="left"/>
      <w:pPr>
        <w:tabs>
          <w:tab w:val="num" w:pos="2880"/>
        </w:tabs>
        <w:ind w:left="2880" w:hanging="360"/>
      </w:pPr>
    </w:lvl>
    <w:lvl w:ilvl="4" w:tplc="B65C8BC2">
      <w:start w:val="1"/>
      <w:numFmt w:val="lowerLetter"/>
      <w:lvlText w:val="%5."/>
      <w:lvlJc w:val="left"/>
      <w:pPr>
        <w:tabs>
          <w:tab w:val="num" w:pos="3600"/>
        </w:tabs>
        <w:ind w:left="3600" w:hanging="360"/>
      </w:pPr>
    </w:lvl>
    <w:lvl w:ilvl="5" w:tplc="212618FE">
      <w:start w:val="1"/>
      <w:numFmt w:val="lowerRoman"/>
      <w:lvlText w:val="%6."/>
      <w:lvlJc w:val="right"/>
      <w:pPr>
        <w:tabs>
          <w:tab w:val="num" w:pos="4320"/>
        </w:tabs>
        <w:ind w:left="4320" w:hanging="180"/>
      </w:pPr>
    </w:lvl>
    <w:lvl w:ilvl="6" w:tplc="43CAF632">
      <w:start w:val="1"/>
      <w:numFmt w:val="decimal"/>
      <w:lvlText w:val="%7."/>
      <w:lvlJc w:val="left"/>
      <w:pPr>
        <w:tabs>
          <w:tab w:val="num" w:pos="5040"/>
        </w:tabs>
        <w:ind w:left="5040" w:hanging="360"/>
      </w:pPr>
    </w:lvl>
    <w:lvl w:ilvl="7" w:tplc="65F83DB6">
      <w:start w:val="1"/>
      <w:numFmt w:val="lowerLetter"/>
      <w:lvlText w:val="%8."/>
      <w:lvlJc w:val="left"/>
      <w:pPr>
        <w:tabs>
          <w:tab w:val="num" w:pos="5760"/>
        </w:tabs>
        <w:ind w:left="5760" w:hanging="360"/>
      </w:pPr>
    </w:lvl>
    <w:lvl w:ilvl="8" w:tplc="E26CF388">
      <w:start w:val="1"/>
      <w:numFmt w:val="lowerRoman"/>
      <w:lvlText w:val="%9."/>
      <w:lvlJc w:val="right"/>
      <w:pPr>
        <w:tabs>
          <w:tab w:val="num" w:pos="6480"/>
        </w:tabs>
        <w:ind w:left="6480" w:hanging="180"/>
      </w:pPr>
    </w:lvl>
  </w:abstractNum>
  <w:abstractNum w:abstractNumId="29" w15:restartNumberingAfterBreak="0">
    <w:nsid w:val="76304F9A"/>
    <w:multiLevelType w:val="hybridMultilevel"/>
    <w:tmpl w:val="32AC5BA8"/>
    <w:lvl w:ilvl="0" w:tplc="BE544C68">
      <w:start w:val="1"/>
      <w:numFmt w:val="decimal"/>
      <w:pStyle w:val="20"/>
      <w:lvlText w:val="%1."/>
      <w:lvlJc w:val="left"/>
      <w:pPr>
        <w:tabs>
          <w:tab w:val="num" w:pos="720"/>
        </w:tabs>
        <w:ind w:left="720" w:hanging="360"/>
      </w:pPr>
    </w:lvl>
    <w:lvl w:ilvl="1" w:tplc="A0B6E2AC">
      <w:start w:val="1"/>
      <w:numFmt w:val="lowerLetter"/>
      <w:lvlText w:val="%2."/>
      <w:lvlJc w:val="left"/>
      <w:pPr>
        <w:tabs>
          <w:tab w:val="num" w:pos="1440"/>
        </w:tabs>
        <w:ind w:left="1440" w:hanging="360"/>
      </w:pPr>
    </w:lvl>
    <w:lvl w:ilvl="2" w:tplc="8110CAC0">
      <w:start w:val="1"/>
      <w:numFmt w:val="lowerRoman"/>
      <w:lvlText w:val="%3."/>
      <w:lvlJc w:val="right"/>
      <w:pPr>
        <w:tabs>
          <w:tab w:val="num" w:pos="2160"/>
        </w:tabs>
        <w:ind w:left="2160" w:hanging="180"/>
      </w:pPr>
    </w:lvl>
    <w:lvl w:ilvl="3" w:tplc="B8868460">
      <w:start w:val="1"/>
      <w:numFmt w:val="decimal"/>
      <w:lvlText w:val="%4."/>
      <w:lvlJc w:val="left"/>
      <w:pPr>
        <w:tabs>
          <w:tab w:val="num" w:pos="2880"/>
        </w:tabs>
        <w:ind w:left="2880" w:hanging="360"/>
      </w:pPr>
    </w:lvl>
    <w:lvl w:ilvl="4" w:tplc="BE208448">
      <w:start w:val="1"/>
      <w:numFmt w:val="lowerLetter"/>
      <w:lvlText w:val="%5."/>
      <w:lvlJc w:val="left"/>
      <w:pPr>
        <w:tabs>
          <w:tab w:val="num" w:pos="3600"/>
        </w:tabs>
        <w:ind w:left="3600" w:hanging="360"/>
      </w:pPr>
    </w:lvl>
    <w:lvl w:ilvl="5" w:tplc="63726E1C">
      <w:start w:val="1"/>
      <w:numFmt w:val="lowerRoman"/>
      <w:lvlText w:val="%6."/>
      <w:lvlJc w:val="right"/>
      <w:pPr>
        <w:tabs>
          <w:tab w:val="num" w:pos="4320"/>
        </w:tabs>
        <w:ind w:left="4320" w:hanging="180"/>
      </w:pPr>
    </w:lvl>
    <w:lvl w:ilvl="6" w:tplc="A2B0AB1A">
      <w:start w:val="1"/>
      <w:numFmt w:val="decimal"/>
      <w:lvlText w:val="%7."/>
      <w:lvlJc w:val="left"/>
      <w:pPr>
        <w:tabs>
          <w:tab w:val="num" w:pos="5040"/>
        </w:tabs>
        <w:ind w:left="5040" w:hanging="360"/>
      </w:pPr>
    </w:lvl>
    <w:lvl w:ilvl="7" w:tplc="90544F22">
      <w:start w:val="1"/>
      <w:numFmt w:val="lowerLetter"/>
      <w:lvlText w:val="%8."/>
      <w:lvlJc w:val="left"/>
      <w:pPr>
        <w:tabs>
          <w:tab w:val="num" w:pos="5760"/>
        </w:tabs>
        <w:ind w:left="5760" w:hanging="360"/>
      </w:pPr>
    </w:lvl>
    <w:lvl w:ilvl="8" w:tplc="5B6EEB7C">
      <w:start w:val="1"/>
      <w:numFmt w:val="lowerRoman"/>
      <w:lvlText w:val="%9."/>
      <w:lvlJc w:val="right"/>
      <w:pPr>
        <w:tabs>
          <w:tab w:val="num" w:pos="6480"/>
        </w:tabs>
        <w:ind w:left="6480" w:hanging="180"/>
      </w:pPr>
    </w:lvl>
  </w:abstractNum>
  <w:abstractNum w:abstractNumId="30" w15:restartNumberingAfterBreak="0">
    <w:nsid w:val="7A93273B"/>
    <w:multiLevelType w:val="hybridMultilevel"/>
    <w:tmpl w:val="6A9C61EC"/>
    <w:lvl w:ilvl="0" w:tplc="383CD24A">
      <w:start w:val="1"/>
      <w:numFmt w:val="decimal"/>
      <w:lvlText w:val="%1."/>
      <w:lvlJc w:val="left"/>
      <w:pPr>
        <w:tabs>
          <w:tab w:val="num" w:pos="284"/>
        </w:tabs>
        <w:ind w:left="284" w:firstLine="0"/>
      </w:pPr>
    </w:lvl>
    <w:lvl w:ilvl="1" w:tplc="1BCEF994">
      <w:start w:val="1"/>
      <w:numFmt w:val="lowerLetter"/>
      <w:lvlText w:val="%2."/>
      <w:lvlJc w:val="left"/>
      <w:pPr>
        <w:tabs>
          <w:tab w:val="num" w:pos="1440"/>
        </w:tabs>
        <w:ind w:left="1440" w:hanging="360"/>
      </w:pPr>
    </w:lvl>
    <w:lvl w:ilvl="2" w:tplc="4A60AEF0">
      <w:start w:val="1"/>
      <w:numFmt w:val="lowerRoman"/>
      <w:lvlText w:val="%3."/>
      <w:lvlJc w:val="right"/>
      <w:pPr>
        <w:tabs>
          <w:tab w:val="num" w:pos="2160"/>
        </w:tabs>
        <w:ind w:left="2160" w:hanging="180"/>
      </w:pPr>
    </w:lvl>
    <w:lvl w:ilvl="3" w:tplc="BFFA6AAA">
      <w:start w:val="1"/>
      <w:numFmt w:val="decimal"/>
      <w:lvlText w:val="%4."/>
      <w:lvlJc w:val="left"/>
      <w:pPr>
        <w:tabs>
          <w:tab w:val="num" w:pos="2880"/>
        </w:tabs>
        <w:ind w:left="2880" w:hanging="360"/>
      </w:pPr>
    </w:lvl>
    <w:lvl w:ilvl="4" w:tplc="90D6E7AC">
      <w:start w:val="1"/>
      <w:numFmt w:val="lowerLetter"/>
      <w:lvlText w:val="%5."/>
      <w:lvlJc w:val="left"/>
      <w:pPr>
        <w:tabs>
          <w:tab w:val="num" w:pos="3600"/>
        </w:tabs>
        <w:ind w:left="3600" w:hanging="360"/>
      </w:pPr>
    </w:lvl>
    <w:lvl w:ilvl="5" w:tplc="5BF64ABA">
      <w:start w:val="1"/>
      <w:numFmt w:val="lowerRoman"/>
      <w:lvlText w:val="%6."/>
      <w:lvlJc w:val="right"/>
      <w:pPr>
        <w:tabs>
          <w:tab w:val="num" w:pos="4320"/>
        </w:tabs>
        <w:ind w:left="4320" w:hanging="180"/>
      </w:pPr>
    </w:lvl>
    <w:lvl w:ilvl="6" w:tplc="29FE727C">
      <w:start w:val="1"/>
      <w:numFmt w:val="decimal"/>
      <w:lvlText w:val="%7."/>
      <w:lvlJc w:val="left"/>
      <w:pPr>
        <w:tabs>
          <w:tab w:val="num" w:pos="5040"/>
        </w:tabs>
        <w:ind w:left="5040" w:hanging="360"/>
      </w:pPr>
    </w:lvl>
    <w:lvl w:ilvl="7" w:tplc="820A45F2">
      <w:start w:val="1"/>
      <w:numFmt w:val="lowerLetter"/>
      <w:lvlText w:val="%8."/>
      <w:lvlJc w:val="left"/>
      <w:pPr>
        <w:tabs>
          <w:tab w:val="num" w:pos="5760"/>
        </w:tabs>
        <w:ind w:left="5760" w:hanging="360"/>
      </w:pPr>
    </w:lvl>
    <w:lvl w:ilvl="8" w:tplc="A23AF95A">
      <w:start w:val="1"/>
      <w:numFmt w:val="lowerRoman"/>
      <w:lvlText w:val="%9."/>
      <w:lvlJc w:val="right"/>
      <w:pPr>
        <w:tabs>
          <w:tab w:val="num" w:pos="6480"/>
        </w:tabs>
        <w:ind w:left="6480" w:hanging="180"/>
      </w:pPr>
    </w:lvl>
  </w:abstractNum>
  <w:abstractNum w:abstractNumId="31" w15:restartNumberingAfterBreak="0">
    <w:nsid w:val="7B025AB1"/>
    <w:multiLevelType w:val="hybridMultilevel"/>
    <w:tmpl w:val="00EE1E36"/>
    <w:lvl w:ilvl="0" w:tplc="438818F0">
      <w:start w:val="1"/>
      <w:numFmt w:val="bullet"/>
      <w:lvlText w:val=""/>
      <w:lvlJc w:val="left"/>
      <w:pPr>
        <w:tabs>
          <w:tab w:val="num" w:pos="1429"/>
        </w:tabs>
        <w:ind w:left="1429" w:hanging="360"/>
      </w:pPr>
      <w:rPr>
        <w:rFonts w:ascii="Symbol" w:hAnsi="Symbol"/>
        <w:color w:val="000000"/>
      </w:rPr>
    </w:lvl>
    <w:lvl w:ilvl="1" w:tplc="0E9E4574">
      <w:start w:val="1"/>
      <w:numFmt w:val="bullet"/>
      <w:lvlText w:val="o"/>
      <w:lvlJc w:val="left"/>
      <w:pPr>
        <w:tabs>
          <w:tab w:val="num" w:pos="2149"/>
        </w:tabs>
        <w:ind w:left="2149" w:hanging="360"/>
      </w:pPr>
      <w:rPr>
        <w:rFonts w:ascii="Courier New" w:hAnsi="Courier New" w:cs="Courier New"/>
      </w:rPr>
    </w:lvl>
    <w:lvl w:ilvl="2" w:tplc="CBE0DE4A">
      <w:start w:val="1"/>
      <w:numFmt w:val="bullet"/>
      <w:lvlText w:val=""/>
      <w:lvlJc w:val="left"/>
      <w:pPr>
        <w:tabs>
          <w:tab w:val="num" w:pos="2869"/>
        </w:tabs>
        <w:ind w:left="2869" w:hanging="360"/>
      </w:pPr>
      <w:rPr>
        <w:rFonts w:ascii="Wingdings" w:hAnsi="Wingdings"/>
      </w:rPr>
    </w:lvl>
    <w:lvl w:ilvl="3" w:tplc="6EB23ECA">
      <w:start w:val="1"/>
      <w:numFmt w:val="bullet"/>
      <w:lvlText w:val=""/>
      <w:lvlJc w:val="left"/>
      <w:pPr>
        <w:tabs>
          <w:tab w:val="num" w:pos="3589"/>
        </w:tabs>
        <w:ind w:left="3589" w:hanging="360"/>
      </w:pPr>
      <w:rPr>
        <w:rFonts w:ascii="Symbol" w:hAnsi="Symbol"/>
      </w:rPr>
    </w:lvl>
    <w:lvl w:ilvl="4" w:tplc="19146216">
      <w:start w:val="1"/>
      <w:numFmt w:val="bullet"/>
      <w:lvlText w:val="o"/>
      <w:lvlJc w:val="left"/>
      <w:pPr>
        <w:tabs>
          <w:tab w:val="num" w:pos="4309"/>
        </w:tabs>
        <w:ind w:left="4309" w:hanging="360"/>
      </w:pPr>
      <w:rPr>
        <w:rFonts w:ascii="Courier New" w:hAnsi="Courier New" w:cs="Courier New"/>
      </w:rPr>
    </w:lvl>
    <w:lvl w:ilvl="5" w:tplc="78060E46">
      <w:start w:val="1"/>
      <w:numFmt w:val="bullet"/>
      <w:lvlText w:val=""/>
      <w:lvlJc w:val="left"/>
      <w:pPr>
        <w:tabs>
          <w:tab w:val="num" w:pos="5029"/>
        </w:tabs>
        <w:ind w:left="5029" w:hanging="360"/>
      </w:pPr>
      <w:rPr>
        <w:rFonts w:ascii="Wingdings" w:hAnsi="Wingdings"/>
      </w:rPr>
    </w:lvl>
    <w:lvl w:ilvl="6" w:tplc="D7125596">
      <w:start w:val="1"/>
      <w:numFmt w:val="bullet"/>
      <w:lvlText w:val=""/>
      <w:lvlJc w:val="left"/>
      <w:pPr>
        <w:tabs>
          <w:tab w:val="num" w:pos="5749"/>
        </w:tabs>
        <w:ind w:left="5749" w:hanging="360"/>
      </w:pPr>
      <w:rPr>
        <w:rFonts w:ascii="Symbol" w:hAnsi="Symbol"/>
      </w:rPr>
    </w:lvl>
    <w:lvl w:ilvl="7" w:tplc="CAB40D46">
      <w:start w:val="1"/>
      <w:numFmt w:val="bullet"/>
      <w:lvlText w:val="o"/>
      <w:lvlJc w:val="left"/>
      <w:pPr>
        <w:tabs>
          <w:tab w:val="num" w:pos="6469"/>
        </w:tabs>
        <w:ind w:left="6469" w:hanging="360"/>
      </w:pPr>
      <w:rPr>
        <w:rFonts w:ascii="Courier New" w:hAnsi="Courier New" w:cs="Courier New"/>
      </w:rPr>
    </w:lvl>
    <w:lvl w:ilvl="8" w:tplc="96EA2DCC">
      <w:start w:val="1"/>
      <w:numFmt w:val="bullet"/>
      <w:lvlText w:val=""/>
      <w:lvlJc w:val="left"/>
      <w:pPr>
        <w:tabs>
          <w:tab w:val="num" w:pos="7189"/>
        </w:tabs>
        <w:ind w:left="7189" w:hanging="360"/>
      </w:pPr>
      <w:rPr>
        <w:rFonts w:ascii="Wingdings" w:hAnsi="Wingdings"/>
      </w:rPr>
    </w:lvl>
  </w:abstractNum>
  <w:num w:numId="1">
    <w:abstractNumId w:val="9"/>
  </w:num>
  <w:num w:numId="2">
    <w:abstractNumId w:val="29"/>
  </w:num>
  <w:num w:numId="3">
    <w:abstractNumId w:val="0"/>
  </w:num>
  <w:num w:numId="4">
    <w:abstractNumId w:val="25"/>
  </w:num>
  <w:num w:numId="5">
    <w:abstractNumId w:val="4"/>
  </w:num>
  <w:num w:numId="6">
    <w:abstractNumId w:val="30"/>
  </w:num>
  <w:num w:numId="7">
    <w:abstractNumId w:val="18"/>
  </w:num>
  <w:num w:numId="8">
    <w:abstractNumId w:val="3"/>
  </w:num>
  <w:num w:numId="9">
    <w:abstractNumId w:val="13"/>
  </w:num>
  <w:num w:numId="10">
    <w:abstractNumId w:val="22"/>
  </w:num>
  <w:num w:numId="11">
    <w:abstractNumId w:val="16"/>
  </w:num>
  <w:num w:numId="12">
    <w:abstractNumId w:val="8"/>
  </w:num>
  <w:num w:numId="13">
    <w:abstractNumId w:val="5"/>
  </w:num>
  <w:num w:numId="14">
    <w:abstractNumId w:val="27"/>
  </w:num>
  <w:num w:numId="15">
    <w:abstractNumId w:val="7"/>
  </w:num>
  <w:num w:numId="16">
    <w:abstractNumId w:val="21"/>
  </w:num>
  <w:num w:numId="17">
    <w:abstractNumId w:val="2"/>
  </w:num>
  <w:num w:numId="18">
    <w:abstractNumId w:val="19"/>
  </w:num>
  <w:num w:numId="19">
    <w:abstractNumId w:val="23"/>
  </w:num>
  <w:num w:numId="20">
    <w:abstractNumId w:val="28"/>
  </w:num>
  <w:num w:numId="21">
    <w:abstractNumId w:val="26"/>
  </w:num>
  <w:num w:numId="22">
    <w:abstractNumId w:val="10"/>
  </w:num>
  <w:num w:numId="23">
    <w:abstractNumId w:val="14"/>
  </w:num>
  <w:num w:numId="24">
    <w:abstractNumId w:val="11"/>
  </w:num>
  <w:num w:numId="25">
    <w:abstractNumId w:val="31"/>
  </w:num>
  <w:num w:numId="26">
    <w:abstractNumId w:val="12"/>
  </w:num>
  <w:num w:numId="27">
    <w:abstractNumId w:val="6"/>
  </w:num>
  <w:num w:numId="28">
    <w:abstractNumId w:val="1"/>
  </w:num>
  <w:num w:numId="29">
    <w:abstractNumId w:val="20"/>
  </w:num>
  <w:num w:numId="30">
    <w:abstractNumId w:val="17"/>
  </w:num>
  <w:num w:numId="31">
    <w:abstractNumId w:val="15"/>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FA4"/>
    <w:rsid w:val="00B96CCF"/>
    <w:rsid w:val="00CD6FA4"/>
    <w:rsid w:val="00F007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2F565A-B837-4C5B-8204-3053DFF14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ru-RU"/>
    </w:rPr>
  </w:style>
  <w:style w:type="paragraph" w:styleId="10">
    <w:name w:val="heading 1"/>
    <w:basedOn w:val="a"/>
    <w:next w:val="a"/>
    <w:link w:val="11"/>
    <w:uiPriority w:val="9"/>
    <w:qFormat/>
    <w:pPr>
      <w:keepNext/>
      <w:widowControl w:val="0"/>
      <w:jc w:val="both"/>
      <w:outlineLvl w:val="0"/>
    </w:pPr>
    <w:rPr>
      <w:szCs w:val="20"/>
    </w:rPr>
  </w:style>
  <w:style w:type="paragraph" w:styleId="21">
    <w:name w:val="heading 2"/>
    <w:basedOn w:val="a"/>
    <w:next w:val="a"/>
    <w:link w:val="22"/>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qFormat/>
    <w:pPr>
      <w:keepNext/>
      <w:spacing w:before="240" w:after="60"/>
      <w:outlineLvl w:val="2"/>
    </w:pPr>
    <w:rPr>
      <w:rFonts w:ascii="Arial" w:hAnsi="Arial" w:cs="Arial"/>
      <w:b/>
      <w:bCs/>
      <w:sz w:val="26"/>
      <w:szCs w:val="26"/>
    </w:rPr>
  </w:style>
  <w:style w:type="paragraph" w:styleId="4">
    <w:name w:val="heading 4"/>
    <w:basedOn w:val="a"/>
    <w:link w:val="40"/>
    <w:uiPriority w:val="9"/>
    <w:pPr>
      <w:widowControl w:val="0"/>
      <w:spacing w:before="440" w:after="60"/>
      <w:outlineLvl w:val="3"/>
    </w:pPr>
    <w:rPr>
      <w:rFonts w:ascii="Arial" w:hAnsi="Arial" w:cs="Arial"/>
      <w:b/>
      <w:bCs/>
    </w:rPr>
  </w:style>
  <w:style w:type="paragraph" w:styleId="5">
    <w:name w:val="heading 5"/>
    <w:basedOn w:val="a"/>
    <w:next w:val="a"/>
    <w:link w:val="50"/>
    <w:uiPriority w:val="9"/>
    <w:qFormat/>
    <w:pPr>
      <w:spacing w:before="240" w:after="60"/>
      <w:outlineLvl w:val="4"/>
    </w:pPr>
    <w:rPr>
      <w:b/>
      <w:bCs/>
      <w:i/>
      <w:iCs/>
      <w:sz w:val="26"/>
      <w:szCs w:val="26"/>
    </w:rPr>
  </w:style>
  <w:style w:type="paragraph" w:styleId="6">
    <w:name w:val="heading 6"/>
    <w:basedOn w:val="a"/>
    <w:next w:val="a"/>
    <w:link w:val="60"/>
    <w:uiPriority w:val="9"/>
    <w:qFormat/>
    <w:pPr>
      <w:spacing w:before="240" w:after="60"/>
      <w:outlineLvl w:val="5"/>
    </w:pPr>
    <w:rPr>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qFormat/>
    <w:pPr>
      <w:keepNext/>
      <w:widowControl w:val="0"/>
      <w:jc w:val="center"/>
      <w:outlineLvl w:val="7"/>
    </w:pPr>
    <w:rPr>
      <w:rFonts w:ascii="Bookman Old Style" w:hAnsi="Bookman Old Style"/>
      <w:b/>
      <w:sz w:val="56"/>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1">
    <w:name w:val="Заголовок 1 Знак"/>
    <w:link w:val="10"/>
    <w:uiPriority w:val="9"/>
    <w:rPr>
      <w:rFonts w:ascii="Liberation Sans" w:eastAsia="Liberation Sans" w:hAnsi="Liberation Sans" w:cs="Liberation Sans"/>
      <w:sz w:val="40"/>
      <w:szCs w:val="40"/>
    </w:rPr>
  </w:style>
  <w:style w:type="character" w:customStyle="1" w:styleId="22">
    <w:name w:val="Заголовок 2 Знак"/>
    <w:link w:val="21"/>
    <w:uiPriority w:val="9"/>
    <w:rPr>
      <w:rFonts w:ascii="Liberation Sans" w:eastAsia="Liberation Sans" w:hAnsi="Liberation Sans" w:cs="Liberation Sans"/>
      <w:sz w:val="34"/>
    </w:rPr>
  </w:style>
  <w:style w:type="character" w:customStyle="1" w:styleId="30">
    <w:name w:val="Заголовок 3 Знак"/>
    <w:link w:val="3"/>
    <w:uiPriority w:val="9"/>
    <w:rPr>
      <w:rFonts w:ascii="Liberation Sans" w:eastAsia="Liberation Sans" w:hAnsi="Liberation Sans" w:cs="Liberation Sans"/>
      <w:sz w:val="30"/>
      <w:szCs w:val="30"/>
    </w:rPr>
  </w:style>
  <w:style w:type="character" w:customStyle="1" w:styleId="Heading4Char">
    <w:name w:val="Heading 4 Char"/>
    <w:uiPriority w:val="9"/>
    <w:rPr>
      <w:rFonts w:ascii="Liberation Sans" w:eastAsia="Liberation Sans" w:hAnsi="Liberation Sans" w:cs="Liberation Sans"/>
      <w:b/>
      <w:bCs/>
      <w:sz w:val="26"/>
      <w:szCs w:val="26"/>
    </w:rPr>
  </w:style>
  <w:style w:type="character" w:customStyle="1" w:styleId="Heading5Char">
    <w:name w:val="Heading 5 Char"/>
    <w:uiPriority w:val="9"/>
    <w:rPr>
      <w:rFonts w:ascii="Liberation Sans" w:eastAsia="Liberation Sans" w:hAnsi="Liberation Sans" w:cs="Liberation Sans"/>
      <w:b/>
      <w:bCs/>
      <w:sz w:val="24"/>
      <w:szCs w:val="24"/>
    </w:rPr>
  </w:style>
  <w:style w:type="character" w:customStyle="1" w:styleId="60">
    <w:name w:val="Заголовок 6 Знак"/>
    <w:link w:val="6"/>
    <w:uiPriority w:val="9"/>
    <w:rPr>
      <w:rFonts w:ascii="Liberation Sans" w:eastAsia="Liberation Sans" w:hAnsi="Liberation Sans" w:cs="Liberation Sans"/>
      <w:b/>
      <w:bCs/>
      <w:sz w:val="22"/>
      <w:szCs w:val="22"/>
    </w:rPr>
  </w:style>
  <w:style w:type="character" w:customStyle="1" w:styleId="70">
    <w:name w:val="Заголовок 7 Знак"/>
    <w:link w:val="7"/>
    <w:uiPriority w:val="9"/>
    <w:rPr>
      <w:rFonts w:ascii="Liberation Sans" w:eastAsia="Liberation Sans" w:hAnsi="Liberation Sans" w:cs="Liberation Sans"/>
      <w:b/>
      <w:bCs/>
      <w:i/>
      <w:iCs/>
      <w:sz w:val="22"/>
      <w:szCs w:val="22"/>
    </w:rPr>
  </w:style>
  <w:style w:type="character" w:customStyle="1" w:styleId="80">
    <w:name w:val="Заголовок 8 Знак"/>
    <w:link w:val="8"/>
    <w:uiPriority w:val="9"/>
    <w:rPr>
      <w:rFonts w:ascii="Liberation Sans" w:eastAsia="Liberation Sans" w:hAnsi="Liberation Sans" w:cs="Liberation Sans"/>
      <w:i/>
      <w:iCs/>
      <w:sz w:val="22"/>
      <w:szCs w:val="22"/>
    </w:rPr>
  </w:style>
  <w:style w:type="character" w:customStyle="1" w:styleId="90">
    <w:name w:val="Заголовок 9 Знак"/>
    <w:link w:val="9"/>
    <w:uiPriority w:val="9"/>
    <w:rPr>
      <w:rFonts w:ascii="Liberation Sans" w:eastAsia="Liberation Sans" w:hAnsi="Liberation Sans" w:cs="Liberation Sans"/>
      <w:i/>
      <w:iCs/>
      <w:sz w:val="21"/>
      <w:szCs w:val="21"/>
    </w:rPr>
  </w:style>
  <w:style w:type="paragraph" w:styleId="a3">
    <w:name w:val="No Spacing"/>
    <w:qFormat/>
    <w:rPr>
      <w:rFonts w:ascii="Calibri" w:hAnsi="Calibri"/>
      <w:sz w:val="22"/>
      <w:szCs w:val="22"/>
      <w:lang w:eastAsia="ru-RU"/>
    </w:rPr>
  </w:style>
  <w:style w:type="paragraph" w:styleId="a4">
    <w:name w:val="Title"/>
    <w:basedOn w:val="a"/>
    <w:link w:val="a5"/>
    <w:qFormat/>
    <w:pPr>
      <w:widowControl w:val="0"/>
      <w:jc w:val="center"/>
    </w:pPr>
    <w:rPr>
      <w:sz w:val="28"/>
      <w:szCs w:val="20"/>
    </w:rPr>
  </w:style>
  <w:style w:type="character" w:customStyle="1" w:styleId="TitleChar">
    <w:name w:val="Title Char"/>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link w:val="a6"/>
    <w:uiPriority w:val="11"/>
    <w:rPr>
      <w:sz w:val="24"/>
      <w:szCs w:val="24"/>
    </w:rPr>
  </w:style>
  <w:style w:type="paragraph" w:styleId="23">
    <w:name w:val="Quote"/>
    <w:basedOn w:val="a"/>
    <w:next w:val="a"/>
    <w:link w:val="24"/>
    <w:uiPriority w:val="29"/>
    <w:qFormat/>
    <w:pPr>
      <w:ind w:left="720" w:right="720"/>
    </w:pPr>
    <w:rPr>
      <w:i/>
    </w:rPr>
  </w:style>
  <w:style w:type="character" w:customStyle="1" w:styleId="24">
    <w:name w:val="Цитата 2 Знак"/>
    <w:link w:val="23"/>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nhideWhenUsed/>
    <w:pPr>
      <w:tabs>
        <w:tab w:val="center" w:pos="4677"/>
        <w:tab w:val="right" w:pos="9355"/>
      </w:tabs>
    </w:pPr>
  </w:style>
  <w:style w:type="character" w:customStyle="1" w:styleId="HeaderChar">
    <w:name w:val="Header Char"/>
    <w:uiPriority w:val="99"/>
  </w:style>
  <w:style w:type="paragraph" w:styleId="ac">
    <w:name w:val="footer"/>
    <w:basedOn w:val="a"/>
    <w:link w:val="ad"/>
    <w:pPr>
      <w:tabs>
        <w:tab w:val="center" w:pos="4536"/>
        <w:tab w:val="right" w:pos="9072"/>
      </w:tabs>
    </w:pPr>
  </w:style>
  <w:style w:type="character" w:customStyle="1" w:styleId="FooterChar">
    <w:name w:val="Footer Char"/>
    <w:uiPriority w:val="99"/>
  </w:style>
  <w:style w:type="paragraph" w:styleId="ae">
    <w:name w:val="caption"/>
    <w:basedOn w:val="a"/>
    <w:link w:val="af"/>
    <w:qFormat/>
    <w:pPr>
      <w:widowControl w:val="0"/>
      <w:jc w:val="center"/>
    </w:pPr>
    <w:rPr>
      <w:b/>
      <w:sz w:val="32"/>
      <w:szCs w:val="20"/>
    </w:rPr>
  </w:style>
  <w:style w:type="character" w:customStyle="1" w:styleId="af">
    <w:name w:val="Название объекта Знак"/>
    <w:link w:val="ae"/>
    <w:uiPriority w:val="35"/>
    <w:rPr>
      <w:b/>
      <w:bCs/>
      <w:color w:val="4F81BD" w:themeColor="accent1"/>
      <w:sz w:val="18"/>
      <w:szCs w:val="18"/>
    </w:rPr>
  </w:style>
  <w:style w:type="table" w:styleId="af0">
    <w:name w:val="Table Grid"/>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2">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5">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0">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1">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rPr>
      <w:color w:val="0000FF"/>
      <w:u w:val="single"/>
    </w:rPr>
  </w:style>
  <w:style w:type="paragraph" w:styleId="af2">
    <w:name w:val="footnote text"/>
    <w:basedOn w:val="a"/>
    <w:link w:val="af3"/>
    <w:uiPriority w:val="99"/>
    <w:semiHidden/>
    <w:unhideWhenUsed/>
    <w:pPr>
      <w:spacing w:after="40"/>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3">
    <w:name w:val="toc 1"/>
    <w:basedOn w:val="a"/>
    <w:next w:val="a"/>
    <w:uiPriority w:val="39"/>
    <w:unhideWhenUsed/>
    <w:pPr>
      <w:spacing w:after="57"/>
    </w:pPr>
  </w:style>
  <w:style w:type="paragraph" w:styleId="26">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style>
  <w:style w:type="table" w:customStyle="1" w:styleId="GR">
    <w:name w:val="Сетка таблицы;Формат таблиц для диплома;Леша;Сетка таблицы GR"/>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3">
    <w:name w:val="3"/>
    <w:basedOn w:val="a"/>
    <w:pPr>
      <w:jc w:val="both"/>
    </w:pPr>
    <w:rPr>
      <w:lang w:eastAsia="ar-SA"/>
    </w:rPr>
  </w:style>
  <w:style w:type="character" w:styleId="afa">
    <w:name w:val="Strong"/>
    <w:uiPriority w:val="99"/>
    <w:rPr>
      <w:b/>
      <w:bCs/>
    </w:rPr>
  </w:style>
  <w:style w:type="paragraph" w:customStyle="1" w:styleId="ConsPlusNormal">
    <w:name w:val="ConsPlusNormal"/>
    <w:link w:val="ConsPlusNormal0"/>
    <w:qFormat/>
    <w:pPr>
      <w:widowControl w:val="0"/>
    </w:pPr>
    <w:rPr>
      <w:rFonts w:ascii="Arial" w:hAnsi="Arial" w:cs="Arial"/>
      <w:lang w:eastAsia="ru-RU"/>
    </w:rPr>
  </w:style>
  <w:style w:type="character" w:customStyle="1" w:styleId="a5">
    <w:name w:val="Название Знак"/>
    <w:link w:val="a4"/>
    <w:rPr>
      <w:sz w:val="28"/>
      <w:lang w:val="ru-RU" w:eastAsia="ru-RU" w:bidi="ar-SA"/>
    </w:rPr>
  </w:style>
  <w:style w:type="paragraph" w:customStyle="1" w:styleId="Head93">
    <w:name w:val="Head 9.3"/>
    <w:basedOn w:val="a"/>
    <w:next w:val="a"/>
    <w:pPr>
      <w:keepNext/>
      <w:widowControl w:val="0"/>
      <w:spacing w:before="240" w:after="60"/>
      <w:jc w:val="center"/>
    </w:pPr>
    <w:rPr>
      <w:rFonts w:ascii="Times New Roman Bold" w:hAnsi="Times New Roman Bold"/>
      <w:b/>
      <w:bCs/>
      <w:sz w:val="28"/>
      <w:szCs w:val="28"/>
    </w:rPr>
  </w:style>
  <w:style w:type="character" w:customStyle="1" w:styleId="afb">
    <w:name w:val="Текст Знак"/>
    <w:link w:val="afc"/>
    <w:rPr>
      <w:rFonts w:ascii="Courier New" w:hAnsi="Courier New" w:cs="Courier New"/>
      <w:lang w:val="ru-RU" w:eastAsia="ru-RU" w:bidi="ar-SA"/>
    </w:rPr>
  </w:style>
  <w:style w:type="paragraph" w:styleId="afc">
    <w:name w:val="Plain Text"/>
    <w:basedOn w:val="a"/>
    <w:link w:val="afb"/>
    <w:rPr>
      <w:rFonts w:ascii="Courier New" w:hAnsi="Courier New" w:cs="Courier New"/>
      <w:sz w:val="20"/>
      <w:szCs w:val="20"/>
    </w:rPr>
  </w:style>
  <w:style w:type="paragraph" w:customStyle="1" w:styleId="ConsNonformat">
    <w:name w:val="ConsNonformat"/>
    <w:pPr>
      <w:widowControl w:val="0"/>
      <w:ind w:right="19772"/>
    </w:pPr>
    <w:rPr>
      <w:rFonts w:ascii="Courier New" w:hAnsi="Courier New" w:cs="Courier New"/>
      <w:lang w:eastAsia="ru-RU"/>
    </w:rPr>
  </w:style>
  <w:style w:type="character" w:customStyle="1" w:styleId="bodytext1bodytext1bodytextbtndradbodytext1bt1bodytext2bt2bodytext11bt11bodytext3bt3paragraph2paragraph21EHPT">
    <w:name w:val="Основной текст Знак;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link w:val="bodytextbodytextbodytextbtndradbodytext1bt1bodytext2bt2bodytext11bt11bodytext3bt3paragraph2paragraph21EHPTBodyText2bBodyTextlevel2"/>
    <w:rPr>
      <w:rFonts w:ascii="Calibri" w:hAnsi="Calibri"/>
      <w:sz w:val="22"/>
      <w:szCs w:val="22"/>
      <w:lang w:val="ru-RU" w:eastAsia="ar-SA" w:bidi="ar-SA"/>
    </w:rPr>
  </w:style>
  <w:style w:type="paragraph" w:customStyle="1" w:styleId="bodytextbodytextbodytextbtndradbodytext1bt1bodytext2bt2bodytext11bt11bodytext3bt3paragraph2paragraph21EHPTBodyText2bBodyTextlevel2">
    <w:name w:val="Основной текст;body text;body text Знак;body text Знак Знак;bt;ändrad;body text1;bt1;body text2;bt2;body text11;bt11;body text3;bt3;paragraph 2;paragraph 21;EHPT;Body Text2;b;Body Text level 2"/>
    <w:basedOn w:val="a"/>
    <w:link w:val="bodytext1bodytext1bodytextbtndradbodytext1bt1bodytext2bt2bodytext11bt11bodytext3bt3paragraph2paragraph21EHPT"/>
    <w:pPr>
      <w:spacing w:after="120" w:line="276" w:lineRule="auto"/>
    </w:pPr>
    <w:rPr>
      <w:rFonts w:ascii="Calibri" w:hAnsi="Calibri"/>
      <w:sz w:val="22"/>
      <w:szCs w:val="22"/>
      <w:lang w:eastAsia="ar-SA"/>
    </w:rPr>
  </w:style>
  <w:style w:type="paragraph" w:styleId="27">
    <w:name w:val="Body Text 2"/>
    <w:basedOn w:val="a"/>
    <w:link w:val="28"/>
    <w:uiPriority w:val="99"/>
    <w:pPr>
      <w:spacing w:after="120" w:line="480" w:lineRule="auto"/>
    </w:pPr>
  </w:style>
  <w:style w:type="paragraph" w:styleId="34">
    <w:name w:val="Body Text Indent 3"/>
    <w:basedOn w:val="a"/>
    <w:pPr>
      <w:spacing w:after="120"/>
      <w:ind w:left="283"/>
    </w:pPr>
    <w:rPr>
      <w:sz w:val="16"/>
      <w:szCs w:val="16"/>
    </w:rPr>
  </w:style>
  <w:style w:type="paragraph" w:customStyle="1" w:styleId="Normal1">
    <w:name w:val="Normal1"/>
    <w:pPr>
      <w:widowControl w:val="0"/>
      <w:spacing w:before="20"/>
      <w:ind w:firstLine="720"/>
      <w:jc w:val="both"/>
    </w:pPr>
    <w:rPr>
      <w:rFonts w:eastAsia="Arial"/>
      <w:sz w:val="24"/>
      <w:lang w:eastAsia="ar-SA"/>
    </w:rPr>
  </w:style>
  <w:style w:type="paragraph" w:styleId="afd">
    <w:name w:val="Body Text Indent"/>
    <w:basedOn w:val="a"/>
    <w:pPr>
      <w:spacing w:after="120"/>
      <w:ind w:left="283"/>
    </w:pPr>
  </w:style>
  <w:style w:type="paragraph" w:customStyle="1" w:styleId="afe">
    <w:name w:val="Таблицы (моноширинный)"/>
    <w:basedOn w:val="a"/>
    <w:next w:val="a"/>
    <w:uiPriority w:val="99"/>
    <w:pPr>
      <w:widowControl w:val="0"/>
      <w:jc w:val="both"/>
    </w:pPr>
    <w:rPr>
      <w:rFonts w:ascii="Courier New" w:hAnsi="Courier New"/>
      <w:sz w:val="20"/>
      <w:szCs w:val="20"/>
    </w:rPr>
  </w:style>
  <w:style w:type="paragraph" w:customStyle="1" w:styleId="14">
    <w:name w:val="Обычный1"/>
    <w:pPr>
      <w:jc w:val="both"/>
    </w:pPr>
    <w:rPr>
      <w:rFonts w:ascii="TimesET" w:hAnsi="TimesET"/>
      <w:sz w:val="24"/>
      <w:lang w:eastAsia="ru-RU"/>
    </w:rPr>
  </w:style>
  <w:style w:type="character" w:customStyle="1" w:styleId="aff">
    <w:name w:val="Знак Знак"/>
    <w:uiPriority w:val="99"/>
    <w:rPr>
      <w:rFonts w:ascii="Courier New" w:hAnsi="Courier New" w:cs="Courier New"/>
      <w:lang w:val="ru-RU" w:eastAsia="ru-RU" w:bidi="ar-SA"/>
    </w:rPr>
  </w:style>
  <w:style w:type="paragraph" w:customStyle="1" w:styleId="2Char">
    <w:name w:val="Знак2 Знак Знак Знак Знак Знак Знак Знак Знак Знак Знак Знак Знак Знак Знак Знак Char"/>
    <w:basedOn w:val="a"/>
    <w:pPr>
      <w:spacing w:after="160" w:line="240" w:lineRule="exact"/>
    </w:pPr>
    <w:rPr>
      <w:rFonts w:ascii="Tahoma" w:hAnsi="Tahoma"/>
      <w:sz w:val="20"/>
      <w:szCs w:val="20"/>
      <w:lang w:val="en-US" w:eastAsia="en-US"/>
    </w:rPr>
  </w:style>
  <w:style w:type="paragraph" w:styleId="aff0">
    <w:name w:val="Balloon Text"/>
    <w:basedOn w:val="a"/>
    <w:semiHidden/>
    <w:rPr>
      <w:rFonts w:ascii="Tahoma" w:hAnsi="Tahoma" w:cs="Tahoma"/>
      <w:sz w:val="16"/>
      <w:szCs w:val="16"/>
    </w:rPr>
  </w:style>
  <w:style w:type="paragraph" w:styleId="35">
    <w:name w:val="Body Text 3"/>
    <w:basedOn w:val="a"/>
    <w:pPr>
      <w:widowControl w:val="0"/>
      <w:spacing w:after="120"/>
    </w:pPr>
    <w:rPr>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100" w:beforeAutospacing="1" w:after="100" w:afterAutospacing="1"/>
    </w:pPr>
    <w:rPr>
      <w:rFonts w:ascii="Tahoma" w:hAnsi="Tahoma"/>
      <w:sz w:val="20"/>
      <w:szCs w:val="20"/>
      <w:lang w:val="en-US" w:eastAsia="en-US"/>
    </w:rPr>
  </w:style>
  <w:style w:type="paragraph" w:customStyle="1" w:styleId="2Char0">
    <w:name w:val="Знак2 Знак Знак Знак Знак Знак Знак Знак Знак Знак Знак Знак Знак Знак Знак Знак Char"/>
    <w:basedOn w:val="a"/>
    <w:pPr>
      <w:spacing w:after="160" w:line="240" w:lineRule="exact"/>
    </w:pPr>
    <w:rPr>
      <w:rFonts w:ascii="Tahoma" w:hAnsi="Tahoma"/>
      <w:sz w:val="20"/>
      <w:szCs w:val="20"/>
      <w:lang w:val="en-US" w:eastAsia="en-US"/>
    </w:rPr>
  </w:style>
  <w:style w:type="paragraph" w:customStyle="1" w:styleId="15">
    <w:name w:val="Знак1"/>
    <w:basedOn w:val="a"/>
    <w:pPr>
      <w:spacing w:before="100" w:beforeAutospacing="1" w:after="100" w:afterAutospacing="1"/>
    </w:pPr>
    <w:rPr>
      <w:rFonts w:ascii="Tahoma" w:hAnsi="Tahoma"/>
      <w:sz w:val="20"/>
      <w:szCs w:val="20"/>
      <w:lang w:val="en-US" w:eastAsia="en-US"/>
    </w:rPr>
  </w:style>
  <w:style w:type="paragraph" w:customStyle="1" w:styleId="1">
    <w:name w:val="Стиль1"/>
    <w:basedOn w:val="a"/>
    <w:pPr>
      <w:keepNext/>
      <w:keepLines/>
      <w:widowControl w:val="0"/>
      <w:numPr>
        <w:numId w:val="3"/>
      </w:numPr>
      <w:suppressLineNumbers/>
      <w:spacing w:after="60"/>
    </w:pPr>
    <w:rPr>
      <w:b/>
      <w:sz w:val="28"/>
    </w:rPr>
  </w:style>
  <w:style w:type="paragraph" w:customStyle="1" w:styleId="2">
    <w:name w:val="Стиль2"/>
    <w:basedOn w:val="20"/>
    <w:pPr>
      <w:keepNext/>
      <w:keepLines/>
      <w:widowControl w:val="0"/>
      <w:numPr>
        <w:ilvl w:val="1"/>
        <w:numId w:val="3"/>
      </w:numPr>
      <w:suppressLineNumbers/>
      <w:spacing w:after="60"/>
      <w:jc w:val="both"/>
    </w:pPr>
    <w:rPr>
      <w:b/>
      <w:szCs w:val="20"/>
    </w:rPr>
  </w:style>
  <w:style w:type="paragraph" w:styleId="20">
    <w:name w:val="List Number 2"/>
    <w:basedOn w:val="a"/>
    <w:pPr>
      <w:numPr>
        <w:numId w:val="2"/>
      </w:numPr>
    </w:pPr>
  </w:style>
  <w:style w:type="character" w:customStyle="1" w:styleId="WW-Absatz-Standardschriftart111">
    <w:name w:val="WW-Absatz-Standardschriftart111"/>
  </w:style>
  <w:style w:type="paragraph" w:customStyle="1" w:styleId="ConsNormal">
    <w:name w:val="ConsNormal"/>
    <w:pPr>
      <w:widowControl w:val="0"/>
      <w:ind w:right="19772" w:firstLine="720"/>
    </w:pPr>
    <w:rPr>
      <w:rFonts w:ascii="Arial" w:hAnsi="Arial" w:cs="Arial"/>
      <w:sz w:val="26"/>
      <w:szCs w:val="26"/>
      <w:lang w:eastAsia="ru-RU"/>
    </w:rPr>
  </w:style>
  <w:style w:type="paragraph" w:customStyle="1" w:styleId="aff1">
    <w:name w:val="Знак"/>
    <w:basedOn w:val="a"/>
    <w:pPr>
      <w:spacing w:after="160" w:line="240" w:lineRule="exact"/>
    </w:pPr>
    <w:rPr>
      <w:rFonts w:ascii="Verdana" w:hAnsi="Verdana" w:cs="Verdana"/>
      <w:sz w:val="20"/>
      <w:szCs w:val="20"/>
      <w:lang w:val="en-US" w:eastAsia="en-US"/>
    </w:rPr>
  </w:style>
  <w:style w:type="paragraph" w:customStyle="1" w:styleId="aff2">
    <w:name w:val="Знак"/>
    <w:basedOn w:val="a"/>
    <w:pPr>
      <w:spacing w:after="160" w:line="240" w:lineRule="exact"/>
    </w:pPr>
    <w:rPr>
      <w:rFonts w:ascii="Verdana" w:hAnsi="Verdana" w:cs="Verdana"/>
      <w:sz w:val="20"/>
      <w:szCs w:val="20"/>
      <w:lang w:val="en-US" w:eastAsia="en-US"/>
    </w:rPr>
  </w:style>
  <w:style w:type="paragraph" w:customStyle="1" w:styleId="36">
    <w:name w:val="Стиль3"/>
    <w:basedOn w:val="29"/>
    <w:pPr>
      <w:tabs>
        <w:tab w:val="num" w:pos="1307"/>
      </w:tabs>
      <w:spacing w:after="0" w:line="240" w:lineRule="auto"/>
      <w:ind w:left="1080"/>
      <w:jc w:val="both"/>
    </w:pPr>
    <w:rPr>
      <w:sz w:val="24"/>
    </w:rPr>
  </w:style>
  <w:style w:type="paragraph" w:styleId="29">
    <w:name w:val="Body Text Indent 2"/>
    <w:basedOn w:val="a"/>
    <w:pPr>
      <w:widowControl w:val="0"/>
      <w:spacing w:after="120" w:line="480" w:lineRule="auto"/>
      <w:ind w:left="283"/>
    </w:pPr>
    <w:rPr>
      <w:sz w:val="20"/>
      <w:szCs w:val="20"/>
    </w:rPr>
  </w:style>
  <w:style w:type="paragraph" w:customStyle="1" w:styleId="aff3">
    <w:name w:val="Знак Знак Знак Знак"/>
    <w:basedOn w:val="a"/>
    <w:pPr>
      <w:spacing w:after="160" w:line="240" w:lineRule="exact"/>
    </w:pPr>
    <w:rPr>
      <w:rFonts w:ascii="Tahoma" w:hAnsi="Tahoma"/>
      <w:sz w:val="20"/>
      <w:szCs w:val="20"/>
      <w:lang w:val="en-US" w:eastAsia="en-US"/>
    </w:rPr>
  </w:style>
  <w:style w:type="character" w:customStyle="1" w:styleId="apple-style-span">
    <w:name w:val="apple-style-span"/>
    <w:basedOn w:val="a0"/>
  </w:style>
  <w:style w:type="character" w:customStyle="1" w:styleId="aff4">
    <w:name w:val="Гипертекстовая ссылка"/>
    <w:rPr>
      <w:rFonts w:cs="Times New Roman"/>
      <w:b/>
      <w:bCs/>
      <w:color w:val="106BBE"/>
    </w:rPr>
  </w:style>
  <w:style w:type="paragraph" w:customStyle="1" w:styleId="aff5">
    <w:name w:val="Знак Знак Знак Знак"/>
    <w:basedOn w:val="a"/>
    <w:rPr>
      <w:rFonts w:ascii="Verdana" w:hAnsi="Verdana" w:cs="Verdana"/>
      <w:sz w:val="20"/>
      <w:szCs w:val="20"/>
      <w:lang w:val="en-US" w:eastAsia="en-US"/>
    </w:rPr>
  </w:style>
  <w:style w:type="character" w:customStyle="1" w:styleId="aff6">
    <w:name w:val="Не вступил в силу"/>
    <w:rPr>
      <w:color w:val="000000"/>
      <w:shd w:val="clear" w:color="auto" w:fill="D8EDE8"/>
    </w:rPr>
  </w:style>
  <w:style w:type="paragraph" w:styleId="aff7">
    <w:name w:val="List Paragraph"/>
    <w:basedOn w:val="a"/>
    <w:link w:val="aff8"/>
    <w:uiPriority w:val="34"/>
    <w:qFormat/>
    <w:pPr>
      <w:spacing w:after="200" w:line="276" w:lineRule="auto"/>
      <w:ind w:left="720"/>
    </w:pPr>
    <w:rPr>
      <w:rFonts w:eastAsia="Calibri"/>
      <w:lang w:eastAsia="en-US"/>
    </w:rPr>
  </w:style>
  <w:style w:type="paragraph" w:customStyle="1" w:styleId="1KGK9">
    <w:name w:val="1KG=K9"/>
    <w:rPr>
      <w:rFonts w:ascii="MS Sans Serif" w:hAnsi="MS Sans Serif" w:cs="MS Sans Serif"/>
      <w:lang w:eastAsia="ru-RU"/>
    </w:rPr>
  </w:style>
  <w:style w:type="paragraph" w:customStyle="1" w:styleId="-1">
    <w:name w:val="Нижний колонтитул - список1"/>
    <w:basedOn w:val="bodytextbodytextbodytextbtndradbodytext1bt1bodytext2bt2bodytext11bt11bodytext3bt3paragraph2paragraph21EHPTBodyText2bBodyTextlevel2"/>
    <w:pPr>
      <w:numPr>
        <w:numId w:val="7"/>
      </w:numPr>
      <w:spacing w:after="0" w:line="360" w:lineRule="auto"/>
      <w:ind w:left="1134" w:hanging="283"/>
      <w:jc w:val="both"/>
    </w:pPr>
    <w:rPr>
      <w:rFonts w:ascii="Times New Roman" w:hAnsi="Times New Roman"/>
      <w:color w:val="000000"/>
      <w:sz w:val="24"/>
      <w:szCs w:val="24"/>
      <w:lang w:eastAsia="ru-RU"/>
    </w:rPr>
  </w:style>
  <w:style w:type="character" w:customStyle="1" w:styleId="ConsPlusNormal0">
    <w:name w:val="ConsPlusNormal Знак"/>
    <w:link w:val="ConsPlusNormal"/>
    <w:rPr>
      <w:rFonts w:ascii="Arial" w:hAnsi="Arial" w:cs="Arial"/>
      <w:lang w:val="ru-RU" w:eastAsia="ru-RU" w:bidi="ar-SA"/>
    </w:rPr>
  </w:style>
  <w:style w:type="character" w:customStyle="1" w:styleId="50">
    <w:name w:val="Заголовок 5 Знак"/>
    <w:link w:val="5"/>
    <w:uiPriority w:val="9"/>
    <w:rPr>
      <w:b/>
      <w:bCs/>
      <w:i/>
      <w:iCs/>
      <w:sz w:val="26"/>
      <w:szCs w:val="26"/>
    </w:rPr>
  </w:style>
  <w:style w:type="paragraph" w:customStyle="1" w:styleId="aff9">
    <w:name w:val="Стиль"/>
    <w:uiPriority w:val="99"/>
    <w:pPr>
      <w:widowControl w:val="0"/>
      <w:ind w:firstLine="720"/>
      <w:jc w:val="both"/>
    </w:pPr>
    <w:rPr>
      <w:rFonts w:ascii="Arial" w:hAnsi="Arial" w:cs="Arial"/>
      <w:lang w:eastAsia="ru-RU"/>
    </w:rPr>
  </w:style>
  <w:style w:type="character" w:customStyle="1" w:styleId="apple-converted-space">
    <w:name w:val="apple-converted-space"/>
    <w:basedOn w:val="a0"/>
  </w:style>
  <w:style w:type="character" w:customStyle="1" w:styleId="WW8Num9z0">
    <w:name w:val="WW8Num9z0"/>
  </w:style>
  <w:style w:type="paragraph" w:customStyle="1" w:styleId="220">
    <w:name w:val="Основной текст 22"/>
    <w:basedOn w:val="a"/>
    <w:pPr>
      <w:spacing w:after="120" w:line="480" w:lineRule="auto"/>
    </w:pPr>
    <w:rPr>
      <w:sz w:val="20"/>
      <w:szCs w:val="20"/>
      <w:lang w:eastAsia="ar-SA"/>
    </w:rPr>
  </w:style>
  <w:style w:type="character" w:customStyle="1" w:styleId="FontStyle20">
    <w:name w:val="Font Style20"/>
    <w:rPr>
      <w:rFonts w:ascii="Courier New" w:eastAsia="Courier New" w:hAnsi="Courier New" w:cs="Courier New"/>
      <w:sz w:val="18"/>
      <w:szCs w:val="18"/>
    </w:rPr>
  </w:style>
  <w:style w:type="paragraph" w:customStyle="1" w:styleId="SLULUseCaseListParagraphBulletNumberList">
    <w:name w:val="Абзац списка;ПАРАГРАФ;SL_Абзац списка;Нумерованый список;СпБезКС;UL;Абзац маркированнный;Use Case List Paragraph;Абзац основного текста;Рисунок;Bullet Number;List"/>
    <w:basedOn w:val="a"/>
    <w:link w:val="SLULUseCaseListParagraphBulletNumberList0"/>
    <w:uiPriority w:val="34"/>
    <w:qFormat/>
    <w:pPr>
      <w:ind w:left="720"/>
      <w:contextualSpacing/>
    </w:pPr>
  </w:style>
  <w:style w:type="paragraph" w:customStyle="1" w:styleId="310">
    <w:name w:val="Основной текст 31"/>
    <w:basedOn w:val="a"/>
    <w:uiPriority w:val="99"/>
    <w:pPr>
      <w:spacing w:after="120"/>
    </w:pPr>
    <w:rPr>
      <w:sz w:val="16"/>
      <w:szCs w:val="16"/>
      <w:lang w:eastAsia="ar-SA"/>
    </w:rPr>
  </w:style>
  <w:style w:type="character" w:customStyle="1" w:styleId="ab">
    <w:name w:val="Верхний колонтитул Знак"/>
    <w:link w:val="aa"/>
    <w:rPr>
      <w:sz w:val="24"/>
      <w:szCs w:val="24"/>
    </w:rPr>
  </w:style>
  <w:style w:type="character" w:customStyle="1" w:styleId="ad">
    <w:name w:val="Нижний колонтитул Знак"/>
    <w:link w:val="ac"/>
    <w:rPr>
      <w:sz w:val="24"/>
      <w:szCs w:val="24"/>
    </w:rPr>
  </w:style>
  <w:style w:type="paragraph" w:customStyle="1" w:styleId="1Web1Web">
    <w:name w:val="Обычный (веб);Обычный (веб)1;Обычный (Web)1;Обычный (Web)"/>
    <w:basedOn w:val="a"/>
    <w:pPr>
      <w:spacing w:before="100" w:beforeAutospacing="1" w:after="100" w:afterAutospacing="1"/>
    </w:pPr>
  </w:style>
  <w:style w:type="paragraph" w:customStyle="1" w:styleId="2a">
    <w:name w:val="Абзац списка2"/>
    <w:basedOn w:val="a"/>
    <w:link w:val="ListParagraphChar"/>
    <w:pPr>
      <w:ind w:left="720"/>
      <w:contextualSpacing/>
    </w:pPr>
    <w:rPr>
      <w:szCs w:val="28"/>
    </w:rPr>
  </w:style>
  <w:style w:type="character" w:customStyle="1" w:styleId="ListParagraphChar">
    <w:name w:val="List Paragraph Char"/>
    <w:link w:val="2a"/>
    <w:rPr>
      <w:sz w:val="24"/>
      <w:szCs w:val="28"/>
    </w:rPr>
  </w:style>
  <w:style w:type="character" w:styleId="affa">
    <w:name w:val="FollowedHyperlink"/>
    <w:uiPriority w:val="99"/>
    <w:rPr>
      <w:color w:val="800080"/>
      <w:u w:val="single"/>
    </w:rPr>
  </w:style>
  <w:style w:type="character" w:customStyle="1" w:styleId="28">
    <w:name w:val="Основной текст 2 Знак"/>
    <w:link w:val="27"/>
    <w:uiPriority w:val="99"/>
    <w:rPr>
      <w:sz w:val="24"/>
      <w:szCs w:val="24"/>
    </w:rPr>
  </w:style>
  <w:style w:type="paragraph" w:customStyle="1" w:styleId="BodyText1">
    <w:name w:val="Body Text1"/>
    <w:basedOn w:val="a"/>
    <w:uiPriority w:val="99"/>
    <w:pPr>
      <w:spacing w:before="360" w:line="360" w:lineRule="auto"/>
      <w:jc w:val="center"/>
    </w:pPr>
    <w:rPr>
      <w:b/>
      <w:bCs/>
    </w:rPr>
  </w:style>
  <w:style w:type="character" w:customStyle="1" w:styleId="40">
    <w:name w:val="Заголовок 4 Знак"/>
    <w:link w:val="4"/>
    <w:rPr>
      <w:b/>
      <w:bCs/>
      <w:sz w:val="24"/>
      <w:szCs w:val="24"/>
    </w:rPr>
  </w:style>
  <w:style w:type="character" w:styleId="affb">
    <w:name w:val="Emphasis"/>
    <w:link w:val="4-32LSTBULSLUL211ElencoNormale"/>
    <w:uiPriority w:val="99"/>
    <w:rPr>
      <w:i/>
      <w:iCs/>
    </w:rPr>
  </w:style>
  <w:style w:type="character" w:customStyle="1" w:styleId="iceouttxt">
    <w:name w:val="iceouttxt"/>
    <w:basedOn w:val="a0"/>
  </w:style>
  <w:style w:type="character" w:customStyle="1" w:styleId="iceoutlbl">
    <w:name w:val="iceoutlbl"/>
    <w:basedOn w:val="a0"/>
  </w:style>
  <w:style w:type="paragraph" w:customStyle="1" w:styleId="Style3">
    <w:name w:val="Style3"/>
    <w:basedOn w:val="a"/>
    <w:next w:val="a"/>
    <w:pPr>
      <w:widowControl w:val="0"/>
    </w:pPr>
    <w:rPr>
      <w:rFonts w:ascii="Courier New" w:eastAsia="Courier New" w:hAnsi="Courier New"/>
      <w:sz w:val="20"/>
      <w:lang w:eastAsia="en-US"/>
    </w:rPr>
  </w:style>
  <w:style w:type="paragraph" w:customStyle="1" w:styleId="16">
    <w:name w:val="Знак Знак Знак1 Знак"/>
    <w:basedOn w:val="a"/>
    <w:pPr>
      <w:spacing w:after="160" w:line="240" w:lineRule="exact"/>
    </w:pPr>
    <w:rPr>
      <w:rFonts w:ascii="Verdana" w:hAnsi="Verdana"/>
      <w:lang w:val="en-US" w:eastAsia="en-US"/>
    </w:rPr>
  </w:style>
  <w:style w:type="table" w:styleId="17">
    <w:name w:val="Table Classic 1"/>
    <w:basedOn w:val="a1"/>
    <w:tblPr>
      <w:tblBorders>
        <w:top w:val="single" w:sz="12" w:space="0" w:color="000000"/>
        <w:left w:val="none" w:sz="0" w:space="0" w:color="000000"/>
        <w:bottom w:val="single" w:sz="12" w:space="0" w:color="000000"/>
        <w:right w:val="none" w:sz="0" w:space="0" w:color="000000"/>
        <w:insideH w:val="none" w:sz="0" w:space="0" w:color="000000"/>
        <w:insideV w:val="none" w:sz="0" w:space="0" w:color="000000"/>
      </w:tblBorders>
    </w:tblPr>
  </w:style>
  <w:style w:type="paragraph" w:customStyle="1" w:styleId="xl65">
    <w:name w:val="xl65"/>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MS Sans Serif" w:hAnsi="MS Sans Serif"/>
    </w:rPr>
  </w:style>
  <w:style w:type="paragraph" w:customStyle="1" w:styleId="xl66">
    <w:name w:val="xl66"/>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MS Sans Serif" w:hAnsi="MS Sans Serif"/>
    </w:rPr>
  </w:style>
  <w:style w:type="paragraph" w:customStyle="1" w:styleId="xl67">
    <w:name w:val="xl67"/>
    <w:basedOn w:val="a"/>
    <w:pPr>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pPr>
    <w:rPr>
      <w:rFonts w:ascii="MS Sans Serif" w:hAnsi="MS Sans Serif"/>
    </w:rPr>
  </w:style>
  <w:style w:type="paragraph" w:customStyle="1" w:styleId="xl68">
    <w:name w:val="xl68"/>
    <w:basedOn w:val="a"/>
    <w:pPr>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pPr>
    <w:rPr>
      <w:rFonts w:ascii="MS Sans Serif" w:hAnsi="MS Sans Serif"/>
    </w:rPr>
  </w:style>
  <w:style w:type="paragraph" w:customStyle="1" w:styleId="xl69">
    <w:name w:val="xl69"/>
    <w:basedOn w:val="a"/>
    <w:pPr>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pPr>
    <w:rPr>
      <w:rFonts w:ascii="MS Sans Serif" w:hAnsi="MS Sans Serif"/>
    </w:rPr>
  </w:style>
  <w:style w:type="paragraph" w:customStyle="1" w:styleId="xl70">
    <w:name w:val="xl70"/>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MS Sans Serif" w:hAnsi="MS Sans Serif"/>
    </w:rPr>
  </w:style>
  <w:style w:type="paragraph" w:customStyle="1" w:styleId="xl72">
    <w:name w:val="xl72"/>
    <w:basedOn w:val="a"/>
    <w:pPr>
      <w:spacing w:before="100" w:beforeAutospacing="1" w:after="100" w:afterAutospacing="1"/>
      <w:jc w:val="right"/>
    </w:pPr>
  </w:style>
  <w:style w:type="paragraph" w:customStyle="1" w:styleId="xl63">
    <w:name w:val="xl63"/>
    <w:basedOn w:val="a"/>
    <w:pPr>
      <w:spacing w:before="100" w:beforeAutospacing="1" w:after="100" w:afterAutospacing="1"/>
    </w:pPr>
  </w:style>
  <w:style w:type="paragraph" w:customStyle="1" w:styleId="xl64">
    <w:name w:val="xl64"/>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71">
    <w:name w:val="xl71"/>
    <w:basedOn w:val="a"/>
    <w:pPr>
      <w:pBdr>
        <w:top w:val="single" w:sz="4" w:space="0" w:color="000000"/>
        <w:left w:val="single" w:sz="4" w:space="0" w:color="000000"/>
        <w:bottom w:val="single" w:sz="4" w:space="0" w:color="000000"/>
      </w:pBdr>
      <w:spacing w:before="100" w:beforeAutospacing="1" w:after="100" w:afterAutospacing="1"/>
    </w:pPr>
  </w:style>
  <w:style w:type="paragraph" w:customStyle="1" w:styleId="xl73">
    <w:name w:val="xl73"/>
    <w:basedOn w:val="a"/>
    <w:pPr>
      <w:spacing w:before="100" w:beforeAutospacing="1" w:after="100" w:afterAutospacing="1"/>
    </w:pPr>
  </w:style>
  <w:style w:type="paragraph" w:customStyle="1" w:styleId="xl74">
    <w:name w:val="xl74"/>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0"/>
      <w:szCs w:val="20"/>
    </w:rPr>
  </w:style>
  <w:style w:type="paragraph" w:customStyle="1" w:styleId="xl75">
    <w:name w:val="xl75"/>
    <w:basedOn w:val="a"/>
    <w:pPr>
      <w:spacing w:before="100" w:beforeAutospacing="1" w:after="100" w:afterAutospacing="1"/>
    </w:pPr>
    <w:rPr>
      <w:sz w:val="20"/>
      <w:szCs w:val="20"/>
    </w:rPr>
  </w:style>
  <w:style w:type="paragraph" w:customStyle="1" w:styleId="xl76">
    <w:name w:val="xl76"/>
    <w:basedOn w:val="a"/>
    <w:pPr>
      <w:spacing w:before="100" w:beforeAutospacing="1" w:after="100" w:afterAutospacing="1"/>
    </w:pPr>
    <w:rPr>
      <w:sz w:val="20"/>
      <w:szCs w:val="20"/>
    </w:rPr>
  </w:style>
  <w:style w:type="paragraph" w:customStyle="1" w:styleId="xl77">
    <w:name w:val="xl77"/>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78">
    <w:name w:val="xl78"/>
    <w:basedOn w:val="a"/>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79">
    <w:name w:val="xl79"/>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80">
    <w:name w:val="xl80"/>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right"/>
    </w:pPr>
  </w:style>
  <w:style w:type="paragraph" w:customStyle="1" w:styleId="xl81">
    <w:name w:val="xl81"/>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83">
    <w:name w:val="xl83"/>
    <w:basedOn w:val="a"/>
    <w:pPr>
      <w:shd w:val="clear" w:color="000000" w:fill="FFFFFF"/>
      <w:spacing w:before="100" w:beforeAutospacing="1" w:after="100" w:afterAutospacing="1"/>
    </w:pPr>
  </w:style>
  <w:style w:type="character" w:customStyle="1" w:styleId="SLULUseCaseListParagraphBulletNumberList0">
    <w:name w:val="Абзац списка Знак;ПАРАГРАФ Знак;SL_Абзац списка Знак;Нумерованый список Знак;СпБезКС Знак;UL Знак;Абзац маркированнный Знак;Use Case List Paragraph Знак;Абзац основного текста Знак;Рисунок Знак;Bullet Number Знак;List Знак"/>
    <w:link w:val="SLULUseCaseListParagraphBulletNumberList"/>
    <w:uiPriority w:val="34"/>
    <w:rPr>
      <w:sz w:val="24"/>
      <w:szCs w:val="24"/>
    </w:rPr>
  </w:style>
  <w:style w:type="table" w:customStyle="1" w:styleId="72">
    <w:name w:val="Сетка таблицы7"/>
    <w:basedOn w:val="a1"/>
    <w:next w:val="GR"/>
    <w:uiPriority w:val="3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с отступом 21"/>
    <w:basedOn w:val="a"/>
    <w:pPr>
      <w:ind w:left="360"/>
    </w:pPr>
    <w:rPr>
      <w:sz w:val="20"/>
      <w:szCs w:val="20"/>
      <w:lang w:eastAsia="ar-SA"/>
    </w:rPr>
  </w:style>
  <w:style w:type="paragraph" w:customStyle="1" w:styleId="4-32LSTBULSLUL211ElencoNormale">
    <w:name w:val="Абзац списка;АвтНомАб4;ТЗ список;ПС - Нумерованный;Заголовок_3;Содержание. 2 уровень;LSTBUL;SL_Абзац списка;UL;асз.Списка;Список маркированнный уровень 2;Ненумерованный список;Надпись к иллюстрации;Булет1;1Булет;Нумерованый список;Elenco Normale"/>
    <w:link w:val="affb"/>
    <w:uiPriority w:val="99"/>
    <w:qFormat/>
    <w:pPr>
      <w:widowControl w:val="0"/>
      <w:pBdr>
        <w:top w:val="none" w:sz="4" w:space="0" w:color="000000"/>
        <w:left w:val="none" w:sz="4" w:space="0" w:color="000000"/>
        <w:bottom w:val="none" w:sz="4" w:space="0" w:color="000000"/>
        <w:right w:val="none" w:sz="4" w:space="0" w:color="000000"/>
        <w:between w:val="none" w:sz="4" w:space="0" w:color="000000"/>
      </w:pBdr>
      <w:ind w:left="720"/>
      <w:contextualSpacing/>
    </w:pPr>
    <w:rPr>
      <w:i/>
      <w:iCs/>
      <w:lang w:eastAsia="ru-RU"/>
    </w:rPr>
  </w:style>
  <w:style w:type="character" w:customStyle="1" w:styleId="aff8">
    <w:name w:val="Абзац списка Знак"/>
    <w:link w:val="aff7"/>
    <w:uiPriority w:val="34"/>
    <w:rPr>
      <w:rFonts w:eastAsia="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82CA6A0C6616B68202741A9C20D8E3D9FA75DC9BCAB58F34876E034AEBAF5B9BB9DF02C5FAE329DFA26C6D77A31343B7DB28E18FD5TEmCI" TargetMode="External"/><Relationship Id="rId3" Type="http://schemas.openxmlformats.org/officeDocument/2006/relationships/settings" Target="settings.xml"/><Relationship Id="rId7" Type="http://schemas.openxmlformats.org/officeDocument/2006/relationships/hyperlink" Target="https://login.consultant.ru/link/?req=doc&amp;amp;base=LAW&amp;amp;n=351490&amp;amp;date=25.09.202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login.consultant.ru/link/?req=doc&amp;amp;base=LAW&amp;amp;n=351490&amp;amp;date=25.09.2020&amp;amp;dst=101340&amp;amp;fld=134" TargetMode="External"/><Relationship Id="rId4" Type="http://schemas.openxmlformats.org/officeDocument/2006/relationships/webSettings" Target="webSettings.xml"/><Relationship Id="rId9" Type="http://schemas.openxmlformats.org/officeDocument/2006/relationships/hyperlink" Target="https://login.consultant.ru/link/?req=doc&amp;amp;base=LAW&amp;amp;n=351490&amp;amp;date=25.09.2020&amp;amp;dst=101794&amp;amp;fld=134"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4407</Words>
  <Characters>25122</Characters>
  <Application>Microsoft Office Word</Application>
  <DocSecurity>0</DocSecurity>
  <Lines>209</Lines>
  <Paragraphs>58</Paragraphs>
  <ScaleCrop>false</ScaleCrop>
  <Company>Microsoft</Company>
  <LinksUpToDate>false</LinksUpToDate>
  <CharactersWithSpaces>29471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АУКЦИОНА В ЭЛЕКТРОННОЙ ФОРМЕ</dc:title>
  <dc:creator>User</dc:creator>
  <cp:lastModifiedBy>Самохвалова Елена Витальевна</cp:lastModifiedBy>
  <cp:revision>29</cp:revision>
  <dcterms:created xsi:type="dcterms:W3CDTF">2020-12-05T09:00:00Z</dcterms:created>
  <dcterms:modified xsi:type="dcterms:W3CDTF">2026-10-13T10:11:00Z</dcterms:modified>
  <cp:version>983040</cp:version>
</cp:coreProperties>
</file>