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A881" w14:textId="7801AA57" w:rsidR="009E5808" w:rsidRDefault="009E5808" w:rsidP="009E5808">
      <w:pPr>
        <w:ind w:firstLine="567"/>
        <w:jc w:val="right"/>
        <w:rPr>
          <w:sz w:val="22"/>
          <w:szCs w:val="22"/>
        </w:rPr>
      </w:pPr>
      <w:r w:rsidRPr="00EA45B4">
        <w:rPr>
          <w:sz w:val="22"/>
          <w:szCs w:val="22"/>
        </w:rPr>
        <w:t xml:space="preserve">ПРИЛОЖЕНИЕ № </w:t>
      </w:r>
      <w:r w:rsidR="00294E02">
        <w:rPr>
          <w:sz w:val="22"/>
          <w:szCs w:val="22"/>
        </w:rPr>
        <w:t>3</w:t>
      </w:r>
      <w:r>
        <w:rPr>
          <w:sz w:val="22"/>
          <w:szCs w:val="22"/>
        </w:rPr>
        <w:t xml:space="preserve"> к объявлению о закупочной сессии на официальном сайте ЕАТ «Березка»</w:t>
      </w:r>
    </w:p>
    <w:p w14:paraId="0B5D0FFA" w14:textId="77777777" w:rsidR="009E5808" w:rsidRPr="00EA45B4" w:rsidRDefault="009E5808" w:rsidP="009E5808">
      <w:pPr>
        <w:ind w:firstLine="567"/>
        <w:jc w:val="right"/>
        <w:rPr>
          <w:sz w:val="22"/>
          <w:szCs w:val="22"/>
        </w:rPr>
      </w:pPr>
    </w:p>
    <w:p w14:paraId="3A7C4EA3" w14:textId="77777777" w:rsidR="005D2396" w:rsidRPr="005D2396" w:rsidRDefault="005D2396" w:rsidP="005D2396">
      <w:pPr>
        <w:suppressAutoHyphens/>
        <w:autoSpaceDN w:val="0"/>
        <w:ind w:firstLine="601"/>
        <w:jc w:val="right"/>
        <w:rPr>
          <w:sz w:val="22"/>
          <w:szCs w:val="22"/>
        </w:rPr>
      </w:pPr>
      <w:r w:rsidRPr="005D2396">
        <w:rPr>
          <w:sz w:val="22"/>
          <w:szCs w:val="22"/>
        </w:rPr>
        <w:t>УТВЕРЖДАЮ</w:t>
      </w:r>
    </w:p>
    <w:p w14:paraId="4DE18F91" w14:textId="77777777" w:rsidR="005D2396" w:rsidRPr="005D2396" w:rsidRDefault="005D2396" w:rsidP="005D2396">
      <w:pPr>
        <w:suppressAutoHyphens/>
        <w:autoSpaceDN w:val="0"/>
        <w:ind w:firstLine="601"/>
        <w:jc w:val="right"/>
        <w:rPr>
          <w:sz w:val="22"/>
          <w:szCs w:val="22"/>
        </w:rPr>
      </w:pPr>
      <w:r w:rsidRPr="005D2396">
        <w:rPr>
          <w:sz w:val="22"/>
          <w:szCs w:val="22"/>
        </w:rPr>
        <w:t>Главный врач</w:t>
      </w:r>
    </w:p>
    <w:p w14:paraId="614D8B09" w14:textId="77777777" w:rsidR="005D2396" w:rsidRPr="005D2396" w:rsidRDefault="005D2396" w:rsidP="005D2396">
      <w:pPr>
        <w:suppressAutoHyphens/>
        <w:autoSpaceDN w:val="0"/>
        <w:ind w:firstLine="601"/>
        <w:jc w:val="right"/>
        <w:rPr>
          <w:sz w:val="22"/>
          <w:szCs w:val="22"/>
        </w:rPr>
      </w:pPr>
      <w:r w:rsidRPr="005D2396">
        <w:rPr>
          <w:sz w:val="22"/>
          <w:szCs w:val="22"/>
        </w:rPr>
        <w:t>ФБУЗ «Центр гигиены и эпидемиологии в Мурманской области»</w:t>
      </w:r>
    </w:p>
    <w:p w14:paraId="76DBBE8B" w14:textId="77777777" w:rsidR="005D2396" w:rsidRPr="005D2396" w:rsidRDefault="005D2396" w:rsidP="005D2396">
      <w:pPr>
        <w:suppressAutoHyphens/>
        <w:autoSpaceDN w:val="0"/>
        <w:ind w:firstLine="601"/>
        <w:jc w:val="right"/>
        <w:rPr>
          <w:sz w:val="22"/>
          <w:szCs w:val="22"/>
        </w:rPr>
      </w:pPr>
      <w:r w:rsidRPr="005D2396">
        <w:rPr>
          <w:sz w:val="22"/>
          <w:szCs w:val="22"/>
        </w:rPr>
        <w:t>_______________Д.А. Филиппов</w:t>
      </w:r>
    </w:p>
    <w:p w14:paraId="6729D860" w14:textId="27F5FC53" w:rsidR="005D2396" w:rsidRPr="005D2396" w:rsidRDefault="005D2396" w:rsidP="005D2396">
      <w:pPr>
        <w:autoSpaceDN w:val="0"/>
        <w:adjustRightInd w:val="0"/>
        <w:ind w:firstLine="601"/>
        <w:jc w:val="right"/>
        <w:rPr>
          <w:sz w:val="24"/>
        </w:rPr>
      </w:pPr>
      <w:r w:rsidRPr="005D2396">
        <w:rPr>
          <w:sz w:val="22"/>
          <w:szCs w:val="22"/>
        </w:rPr>
        <w:t>«1</w:t>
      </w:r>
      <w:r w:rsidR="00B07A06" w:rsidRPr="00520E52">
        <w:rPr>
          <w:sz w:val="22"/>
          <w:szCs w:val="22"/>
        </w:rPr>
        <w:t>3</w:t>
      </w:r>
      <w:r w:rsidRPr="005D2396">
        <w:rPr>
          <w:sz w:val="22"/>
          <w:szCs w:val="22"/>
        </w:rPr>
        <w:t>» октября 2026 года</w:t>
      </w:r>
    </w:p>
    <w:p w14:paraId="6F274140" w14:textId="77777777" w:rsidR="009E5808" w:rsidRDefault="009E5808" w:rsidP="009E5808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Описание объекта закупки</w:t>
      </w:r>
    </w:p>
    <w:p w14:paraId="4FFF3068" w14:textId="77777777" w:rsidR="009E5808" w:rsidRPr="007416F0" w:rsidRDefault="009E5808" w:rsidP="009E5808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16F0">
        <w:rPr>
          <w:rFonts w:ascii="Times New Roman" w:hAnsi="Times New Roman" w:cs="Times New Roman"/>
          <w:bCs/>
          <w:sz w:val="24"/>
          <w:szCs w:val="24"/>
        </w:rPr>
        <w:t xml:space="preserve">Требования </w:t>
      </w:r>
      <w:r w:rsidRPr="007416F0">
        <w:rPr>
          <w:rFonts w:ascii="Times New Roman" w:hAnsi="Times New Roman" w:cs="Times New Roman"/>
          <w:sz w:val="24"/>
          <w:szCs w:val="24"/>
        </w:rPr>
        <w:t xml:space="preserve">к </w:t>
      </w:r>
      <w:r w:rsidRPr="007416F0">
        <w:rPr>
          <w:rFonts w:ascii="Times New Roman" w:hAnsi="Times New Roman" w:cs="Times New Roman"/>
          <w:bCs/>
          <w:sz w:val="24"/>
          <w:szCs w:val="24"/>
        </w:rPr>
        <w:t>техническим, функциональным характеристикам и эксплуатационным характеристикам (потребительским свойствам) товара, к размерам товара</w:t>
      </w:r>
    </w:p>
    <w:p w14:paraId="0BF0DEE0" w14:textId="77777777" w:rsidR="009E5808" w:rsidRDefault="009E5808" w:rsidP="009E5808">
      <w:pPr>
        <w:tabs>
          <w:tab w:val="left" w:pos="720"/>
          <w:tab w:val="left" w:pos="3795"/>
        </w:tabs>
        <w:jc w:val="both"/>
      </w:pPr>
    </w:p>
    <w:tbl>
      <w:tblPr>
        <w:tblW w:w="15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3070"/>
        <w:gridCol w:w="751"/>
        <w:gridCol w:w="860"/>
        <w:gridCol w:w="1288"/>
        <w:gridCol w:w="2599"/>
        <w:gridCol w:w="3036"/>
        <w:gridCol w:w="3412"/>
      </w:tblGrid>
      <w:tr w:rsidR="005D2396" w:rsidRPr="005D2396" w14:paraId="66E62402" w14:textId="77777777" w:rsidTr="005449D0">
        <w:trPr>
          <w:trHeight w:val="20"/>
          <w:jc w:val="center"/>
        </w:trPr>
        <w:tc>
          <w:tcPr>
            <w:tcW w:w="604" w:type="dxa"/>
            <w:vMerge w:val="restart"/>
            <w:vAlign w:val="center"/>
          </w:tcPr>
          <w:p w14:paraId="20C990CC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№</w:t>
            </w:r>
          </w:p>
        </w:tc>
        <w:tc>
          <w:tcPr>
            <w:tcW w:w="3070" w:type="dxa"/>
            <w:vMerge w:val="restart"/>
            <w:vAlign w:val="center"/>
            <w:hideMark/>
          </w:tcPr>
          <w:p w14:paraId="6FC49941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Наименование ТРУ</w:t>
            </w:r>
          </w:p>
        </w:tc>
        <w:tc>
          <w:tcPr>
            <w:tcW w:w="751" w:type="dxa"/>
            <w:vMerge w:val="restart"/>
            <w:vAlign w:val="center"/>
          </w:tcPr>
          <w:p w14:paraId="643846D3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Количество</w:t>
            </w:r>
          </w:p>
        </w:tc>
        <w:tc>
          <w:tcPr>
            <w:tcW w:w="860" w:type="dxa"/>
            <w:vMerge w:val="restart"/>
            <w:vAlign w:val="center"/>
          </w:tcPr>
          <w:p w14:paraId="5E02025D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Единица измерения</w:t>
            </w:r>
          </w:p>
        </w:tc>
        <w:tc>
          <w:tcPr>
            <w:tcW w:w="1288" w:type="dxa"/>
            <w:vMerge w:val="restart"/>
            <w:vAlign w:val="center"/>
          </w:tcPr>
          <w:p w14:paraId="0E219157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Остаточный срок годности на момент поставки</w:t>
            </w:r>
          </w:p>
        </w:tc>
        <w:tc>
          <w:tcPr>
            <w:tcW w:w="5635" w:type="dxa"/>
            <w:gridSpan w:val="2"/>
            <w:vAlign w:val="center"/>
            <w:hideMark/>
          </w:tcPr>
          <w:p w14:paraId="38D16B22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Значение показателя</w:t>
            </w:r>
          </w:p>
          <w:p w14:paraId="5507B77D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Заполняется в соответствии с КТРУ (при наличии)</w:t>
            </w:r>
          </w:p>
        </w:tc>
        <w:tc>
          <w:tcPr>
            <w:tcW w:w="3412" w:type="dxa"/>
            <w:vMerge w:val="restart"/>
          </w:tcPr>
          <w:p w14:paraId="241722D5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Используемые документы в соответствии с законодательством РФ о техническом регулировании, законодательством РФ о стандартизации, либо</w:t>
            </w:r>
          </w:p>
          <w:p w14:paraId="26A018DA" w14:textId="77777777" w:rsidR="005D2396" w:rsidRPr="005D2396" w:rsidRDefault="005D2396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обоснование необходимости использования других показателей, требований, условных обозначений и терминологии</w:t>
            </w:r>
          </w:p>
        </w:tc>
      </w:tr>
      <w:tr w:rsidR="00AC70D4" w:rsidRPr="005D2396" w14:paraId="04CC4246" w14:textId="77777777" w:rsidTr="00FA2D19">
        <w:trPr>
          <w:trHeight w:val="20"/>
          <w:jc w:val="center"/>
        </w:trPr>
        <w:tc>
          <w:tcPr>
            <w:tcW w:w="604" w:type="dxa"/>
            <w:vMerge/>
          </w:tcPr>
          <w:p w14:paraId="26003F23" w14:textId="77777777" w:rsidR="00AC70D4" w:rsidRPr="005D2396" w:rsidRDefault="00AC70D4" w:rsidP="005D2396">
            <w:pP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70" w:type="dxa"/>
            <w:vMerge/>
            <w:vAlign w:val="center"/>
            <w:hideMark/>
          </w:tcPr>
          <w:p w14:paraId="7282F675" w14:textId="77777777" w:rsidR="00AC70D4" w:rsidRPr="005D2396" w:rsidRDefault="00AC70D4" w:rsidP="005D2396">
            <w:pP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1" w:type="dxa"/>
            <w:vMerge/>
          </w:tcPr>
          <w:p w14:paraId="2535D10E" w14:textId="77777777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Merge/>
          </w:tcPr>
          <w:p w14:paraId="1CA1C4F4" w14:textId="77777777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88" w:type="dxa"/>
            <w:vMerge/>
          </w:tcPr>
          <w:p w14:paraId="050D8755" w14:textId="77777777" w:rsidR="00AC70D4" w:rsidRPr="005D2396" w:rsidRDefault="00AC70D4" w:rsidP="005D2396">
            <w:pPr>
              <w:ind w:left="-25" w:firstLine="25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99" w:type="dxa"/>
            <w:vAlign w:val="center"/>
            <w:hideMark/>
          </w:tcPr>
          <w:p w14:paraId="61C1A4DB" w14:textId="5CDE57E6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Наименование характеристики</w:t>
            </w:r>
            <w:r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,</w:t>
            </w:r>
          </w:p>
          <w:p w14:paraId="654DFA3B" w14:textId="7C2DE434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в</w:t>
            </w: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ид характеристики</w:t>
            </w:r>
          </w:p>
        </w:tc>
        <w:tc>
          <w:tcPr>
            <w:tcW w:w="3036" w:type="dxa"/>
            <w:vAlign w:val="center"/>
            <w:hideMark/>
          </w:tcPr>
          <w:p w14:paraId="7B859D58" w14:textId="77777777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Значение характеристики</w:t>
            </w:r>
          </w:p>
          <w:p w14:paraId="4FF23918" w14:textId="77777777" w:rsidR="00AC70D4" w:rsidRPr="005D2396" w:rsidRDefault="00AC70D4" w:rsidP="005D2396">
            <w:pPr>
              <w:jc w:val="center"/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</w:pPr>
            <w:r w:rsidRPr="005D2396">
              <w:rPr>
                <w:rFonts w:eastAsiaTheme="minorHAnsi"/>
                <w:bCs/>
                <w:color w:val="000000"/>
                <w:sz w:val="21"/>
                <w:szCs w:val="21"/>
                <w:lang w:eastAsia="en-US"/>
              </w:rPr>
              <w:t>(максимальные и (или) минимальные значения таких показателей либо показатели, значения которых не могут изменяться) установленные заказчиком</w:t>
            </w:r>
          </w:p>
        </w:tc>
        <w:tc>
          <w:tcPr>
            <w:tcW w:w="3412" w:type="dxa"/>
            <w:vMerge/>
          </w:tcPr>
          <w:p w14:paraId="1A853EF0" w14:textId="77777777" w:rsidR="00AC70D4" w:rsidRPr="005D2396" w:rsidRDefault="00AC70D4" w:rsidP="005D2396">
            <w:pP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D2396" w:rsidRPr="005D2396" w14:paraId="1E49BB68" w14:textId="77777777" w:rsidTr="005449D0">
        <w:trPr>
          <w:trHeight w:val="270"/>
          <w:jc w:val="center"/>
        </w:trPr>
        <w:tc>
          <w:tcPr>
            <w:tcW w:w="604" w:type="dxa"/>
            <w:vAlign w:val="center"/>
          </w:tcPr>
          <w:p w14:paraId="2B173D0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70" w:type="dxa"/>
            <w:vAlign w:val="center"/>
          </w:tcPr>
          <w:p w14:paraId="358D78A8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Водорода пероксид х.ч.</w:t>
            </w:r>
          </w:p>
        </w:tc>
        <w:tc>
          <w:tcPr>
            <w:tcW w:w="751" w:type="dxa"/>
            <w:vAlign w:val="center"/>
          </w:tcPr>
          <w:p w14:paraId="0F5A9E93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60" w:type="dxa"/>
            <w:vAlign w:val="center"/>
          </w:tcPr>
          <w:p w14:paraId="22822334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758D4566" w14:textId="7728F47B" w:rsidR="005D2396" w:rsidRPr="005D2396" w:rsidRDefault="00AC70D4" w:rsidP="005D23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/>
                <w:sz w:val="22"/>
                <w:szCs w:val="22"/>
              </w:rPr>
              <w:t>2 мес.</w:t>
            </w:r>
          </w:p>
        </w:tc>
        <w:tc>
          <w:tcPr>
            <w:tcW w:w="2599" w:type="dxa"/>
            <w:vAlign w:val="center"/>
          </w:tcPr>
          <w:p w14:paraId="47AC4D25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Квалификация: </w:t>
            </w:r>
          </w:p>
        </w:tc>
        <w:tc>
          <w:tcPr>
            <w:tcW w:w="3036" w:type="dxa"/>
            <w:vAlign w:val="center"/>
          </w:tcPr>
          <w:p w14:paraId="38185E48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Химически чистый</w:t>
            </w:r>
          </w:p>
        </w:tc>
        <w:tc>
          <w:tcPr>
            <w:tcW w:w="3412" w:type="dxa"/>
            <w:vAlign w:val="center"/>
          </w:tcPr>
          <w:p w14:paraId="19E5C1D5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10929-76</w:t>
            </w:r>
          </w:p>
        </w:tc>
      </w:tr>
      <w:tr w:rsidR="005D2396" w:rsidRPr="005D2396" w14:paraId="222B4BC2" w14:textId="77777777" w:rsidTr="005449D0">
        <w:trPr>
          <w:trHeight w:val="285"/>
          <w:jc w:val="center"/>
        </w:trPr>
        <w:tc>
          <w:tcPr>
            <w:tcW w:w="604" w:type="dxa"/>
          </w:tcPr>
          <w:p w14:paraId="0DA75303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70" w:type="dxa"/>
            <w:vAlign w:val="center"/>
          </w:tcPr>
          <w:p w14:paraId="67283F7A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Водорода пероксид ч.д.а.</w:t>
            </w:r>
          </w:p>
        </w:tc>
        <w:tc>
          <w:tcPr>
            <w:tcW w:w="751" w:type="dxa"/>
            <w:vAlign w:val="center"/>
          </w:tcPr>
          <w:p w14:paraId="0E181DA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60" w:type="dxa"/>
            <w:vAlign w:val="center"/>
          </w:tcPr>
          <w:p w14:paraId="4E36BD47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25082150" w14:textId="2AF91E1A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/>
                <w:sz w:val="22"/>
                <w:szCs w:val="22"/>
              </w:rPr>
              <w:t>2 мес.</w:t>
            </w:r>
          </w:p>
        </w:tc>
        <w:tc>
          <w:tcPr>
            <w:tcW w:w="2599" w:type="dxa"/>
            <w:vAlign w:val="center"/>
          </w:tcPr>
          <w:p w14:paraId="43F2CFB5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55171DD5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Чистый для анализа</w:t>
            </w:r>
          </w:p>
        </w:tc>
        <w:tc>
          <w:tcPr>
            <w:tcW w:w="3412" w:type="dxa"/>
            <w:vAlign w:val="center"/>
          </w:tcPr>
          <w:p w14:paraId="72E04E5D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10929-76</w:t>
            </w:r>
          </w:p>
        </w:tc>
      </w:tr>
      <w:tr w:rsidR="005D2396" w:rsidRPr="005D2396" w14:paraId="6B18FD08" w14:textId="77777777" w:rsidTr="005449D0">
        <w:trPr>
          <w:trHeight w:val="270"/>
          <w:jc w:val="center"/>
        </w:trPr>
        <w:tc>
          <w:tcPr>
            <w:tcW w:w="604" w:type="dxa"/>
          </w:tcPr>
          <w:p w14:paraId="7206229F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70" w:type="dxa"/>
            <w:vAlign w:val="center"/>
          </w:tcPr>
          <w:p w14:paraId="706B2319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Диметилглиоксим ч.д.а.</w:t>
            </w:r>
          </w:p>
        </w:tc>
        <w:tc>
          <w:tcPr>
            <w:tcW w:w="751" w:type="dxa"/>
            <w:vAlign w:val="center"/>
          </w:tcPr>
          <w:p w14:paraId="592E614E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0,005</w:t>
            </w:r>
          </w:p>
        </w:tc>
        <w:tc>
          <w:tcPr>
            <w:tcW w:w="860" w:type="dxa"/>
            <w:vAlign w:val="center"/>
          </w:tcPr>
          <w:p w14:paraId="6357C47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288" w:type="dxa"/>
            <w:vAlign w:val="center"/>
          </w:tcPr>
          <w:p w14:paraId="39195FAD" w14:textId="37FA148D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5 мес.</w:t>
            </w:r>
          </w:p>
        </w:tc>
        <w:tc>
          <w:tcPr>
            <w:tcW w:w="2599" w:type="dxa"/>
            <w:vAlign w:val="center"/>
          </w:tcPr>
          <w:p w14:paraId="1D784425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29DB002E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Чистый для анализа</w:t>
            </w:r>
          </w:p>
        </w:tc>
        <w:tc>
          <w:tcPr>
            <w:tcW w:w="3412" w:type="dxa"/>
            <w:vAlign w:val="center"/>
          </w:tcPr>
          <w:p w14:paraId="51A2BC27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5828-77</w:t>
            </w:r>
          </w:p>
        </w:tc>
      </w:tr>
      <w:tr w:rsidR="005D2396" w:rsidRPr="005D2396" w14:paraId="269FD666" w14:textId="77777777" w:rsidTr="005449D0">
        <w:trPr>
          <w:trHeight w:val="270"/>
          <w:jc w:val="center"/>
        </w:trPr>
        <w:tc>
          <w:tcPr>
            <w:tcW w:w="604" w:type="dxa"/>
          </w:tcPr>
          <w:p w14:paraId="38B00615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70" w:type="dxa"/>
            <w:vAlign w:val="center"/>
          </w:tcPr>
          <w:p w14:paraId="53E615F1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Кислота азотная ОС.Ч. 18-4</w:t>
            </w:r>
          </w:p>
        </w:tc>
        <w:tc>
          <w:tcPr>
            <w:tcW w:w="751" w:type="dxa"/>
            <w:vAlign w:val="center"/>
          </w:tcPr>
          <w:p w14:paraId="3CE48EE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60" w:type="dxa"/>
            <w:vAlign w:val="center"/>
          </w:tcPr>
          <w:p w14:paraId="2749F66D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5B7F7F46" w14:textId="0FF3425D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3 мес.</w:t>
            </w:r>
          </w:p>
        </w:tc>
        <w:tc>
          <w:tcPr>
            <w:tcW w:w="2599" w:type="dxa"/>
            <w:vAlign w:val="center"/>
          </w:tcPr>
          <w:p w14:paraId="45428BCD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24FA1C7A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Особой чистоты 18-4</w:t>
            </w:r>
          </w:p>
        </w:tc>
        <w:tc>
          <w:tcPr>
            <w:tcW w:w="3412" w:type="dxa"/>
            <w:vAlign w:val="center"/>
          </w:tcPr>
          <w:p w14:paraId="2A234877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11125-84</w:t>
            </w:r>
          </w:p>
        </w:tc>
      </w:tr>
      <w:tr w:rsidR="005D2396" w:rsidRPr="005D2396" w14:paraId="49AA86ED" w14:textId="77777777" w:rsidTr="005449D0">
        <w:trPr>
          <w:trHeight w:val="112"/>
          <w:jc w:val="center"/>
        </w:trPr>
        <w:tc>
          <w:tcPr>
            <w:tcW w:w="604" w:type="dxa"/>
          </w:tcPr>
          <w:p w14:paraId="5CF0C06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70" w:type="dxa"/>
            <w:vAlign w:val="center"/>
          </w:tcPr>
          <w:p w14:paraId="1B10FAFE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Кислота азотная х.ч.</w:t>
            </w:r>
          </w:p>
        </w:tc>
        <w:tc>
          <w:tcPr>
            <w:tcW w:w="751" w:type="dxa"/>
            <w:vAlign w:val="center"/>
          </w:tcPr>
          <w:p w14:paraId="7579AD2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60" w:type="dxa"/>
            <w:vAlign w:val="center"/>
          </w:tcPr>
          <w:p w14:paraId="57F3901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35EAEEA9" w14:textId="00B0AF6D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5 мес.</w:t>
            </w:r>
          </w:p>
        </w:tc>
        <w:tc>
          <w:tcPr>
            <w:tcW w:w="2599" w:type="dxa"/>
            <w:vAlign w:val="center"/>
          </w:tcPr>
          <w:p w14:paraId="10D2A75C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7C6B1F5A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Химически чистый</w:t>
            </w:r>
          </w:p>
        </w:tc>
        <w:tc>
          <w:tcPr>
            <w:tcW w:w="3412" w:type="dxa"/>
            <w:vAlign w:val="center"/>
          </w:tcPr>
          <w:p w14:paraId="349EC2F8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4461-77</w:t>
            </w:r>
          </w:p>
        </w:tc>
      </w:tr>
      <w:tr w:rsidR="005D2396" w:rsidRPr="005D2396" w14:paraId="31F9DD43" w14:textId="77777777" w:rsidTr="005449D0">
        <w:trPr>
          <w:trHeight w:val="150"/>
          <w:jc w:val="center"/>
        </w:trPr>
        <w:tc>
          <w:tcPr>
            <w:tcW w:w="604" w:type="dxa"/>
          </w:tcPr>
          <w:p w14:paraId="2E06FBF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70" w:type="dxa"/>
            <w:vAlign w:val="center"/>
          </w:tcPr>
          <w:p w14:paraId="5CFD8368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Кислота азотная ч.д.а.</w:t>
            </w:r>
          </w:p>
        </w:tc>
        <w:tc>
          <w:tcPr>
            <w:tcW w:w="751" w:type="dxa"/>
            <w:vAlign w:val="center"/>
          </w:tcPr>
          <w:p w14:paraId="04A7019B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60" w:type="dxa"/>
            <w:vAlign w:val="center"/>
          </w:tcPr>
          <w:p w14:paraId="15F53C1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7C0F6C09" w14:textId="154699E7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5 мес.</w:t>
            </w:r>
          </w:p>
        </w:tc>
        <w:tc>
          <w:tcPr>
            <w:tcW w:w="2599" w:type="dxa"/>
            <w:vAlign w:val="center"/>
          </w:tcPr>
          <w:p w14:paraId="76B0971E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6FA251DB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Чистый для анализа</w:t>
            </w:r>
          </w:p>
        </w:tc>
        <w:tc>
          <w:tcPr>
            <w:tcW w:w="3412" w:type="dxa"/>
            <w:vAlign w:val="center"/>
          </w:tcPr>
          <w:p w14:paraId="412B376B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4461-77</w:t>
            </w:r>
          </w:p>
        </w:tc>
      </w:tr>
      <w:tr w:rsidR="005D2396" w:rsidRPr="005D2396" w14:paraId="065401EA" w14:textId="77777777" w:rsidTr="005449D0">
        <w:trPr>
          <w:trHeight w:val="150"/>
          <w:jc w:val="center"/>
        </w:trPr>
        <w:tc>
          <w:tcPr>
            <w:tcW w:w="604" w:type="dxa"/>
          </w:tcPr>
          <w:p w14:paraId="59AA219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70" w:type="dxa"/>
            <w:vAlign w:val="center"/>
          </w:tcPr>
          <w:p w14:paraId="6ED6836D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Кислота сульфосалициловая, 2-в. ч.д.а.</w:t>
            </w:r>
          </w:p>
        </w:tc>
        <w:tc>
          <w:tcPr>
            <w:tcW w:w="751" w:type="dxa"/>
            <w:vAlign w:val="center"/>
          </w:tcPr>
          <w:p w14:paraId="367CDEF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0,025</w:t>
            </w:r>
          </w:p>
        </w:tc>
        <w:tc>
          <w:tcPr>
            <w:tcW w:w="860" w:type="dxa"/>
            <w:vAlign w:val="center"/>
          </w:tcPr>
          <w:p w14:paraId="6F817E38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288" w:type="dxa"/>
            <w:vAlign w:val="center"/>
          </w:tcPr>
          <w:p w14:paraId="55D40CCC" w14:textId="508AFA53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5 мес.</w:t>
            </w:r>
          </w:p>
        </w:tc>
        <w:tc>
          <w:tcPr>
            <w:tcW w:w="2599" w:type="dxa"/>
            <w:vAlign w:val="center"/>
          </w:tcPr>
          <w:p w14:paraId="42FBE206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541AD9F1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Чистый для анализа</w:t>
            </w:r>
          </w:p>
        </w:tc>
        <w:tc>
          <w:tcPr>
            <w:tcW w:w="3412" w:type="dxa"/>
            <w:vAlign w:val="center"/>
          </w:tcPr>
          <w:p w14:paraId="2527E39F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4478-78</w:t>
            </w:r>
          </w:p>
        </w:tc>
      </w:tr>
      <w:tr w:rsidR="005D2396" w:rsidRPr="005D2396" w14:paraId="33D323F6" w14:textId="77777777" w:rsidTr="005449D0">
        <w:trPr>
          <w:trHeight w:val="296"/>
          <w:jc w:val="center"/>
        </w:trPr>
        <w:tc>
          <w:tcPr>
            <w:tcW w:w="604" w:type="dxa"/>
          </w:tcPr>
          <w:p w14:paraId="5FDA157E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070" w:type="dxa"/>
            <w:vAlign w:val="center"/>
          </w:tcPr>
          <w:p w14:paraId="4C777869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Этиленгликоль ч.д.а.</w:t>
            </w:r>
          </w:p>
        </w:tc>
        <w:tc>
          <w:tcPr>
            <w:tcW w:w="751" w:type="dxa"/>
            <w:vAlign w:val="center"/>
          </w:tcPr>
          <w:p w14:paraId="1E5334BB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60" w:type="dxa"/>
            <w:vAlign w:val="center"/>
          </w:tcPr>
          <w:p w14:paraId="791AA294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1288" w:type="dxa"/>
            <w:vAlign w:val="center"/>
          </w:tcPr>
          <w:p w14:paraId="0DDBEDE5" w14:textId="7EB22B76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5 мес.</w:t>
            </w:r>
          </w:p>
        </w:tc>
        <w:tc>
          <w:tcPr>
            <w:tcW w:w="2599" w:type="dxa"/>
            <w:vAlign w:val="center"/>
          </w:tcPr>
          <w:p w14:paraId="494233D8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Квалификация:</w:t>
            </w:r>
          </w:p>
        </w:tc>
        <w:tc>
          <w:tcPr>
            <w:tcW w:w="3036" w:type="dxa"/>
            <w:vAlign w:val="center"/>
          </w:tcPr>
          <w:p w14:paraId="0BCBD484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Чистый для анализа</w:t>
            </w:r>
          </w:p>
        </w:tc>
        <w:tc>
          <w:tcPr>
            <w:tcW w:w="3412" w:type="dxa"/>
            <w:vAlign w:val="center"/>
          </w:tcPr>
          <w:p w14:paraId="25A486C6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В соответствии с ГОСТ 10164-75</w:t>
            </w:r>
          </w:p>
        </w:tc>
      </w:tr>
      <w:tr w:rsidR="005D2396" w:rsidRPr="005D2396" w14:paraId="1B95DF57" w14:textId="77777777" w:rsidTr="005449D0">
        <w:trPr>
          <w:trHeight w:val="339"/>
          <w:jc w:val="center"/>
        </w:trPr>
        <w:tc>
          <w:tcPr>
            <w:tcW w:w="604" w:type="dxa"/>
            <w:vMerge w:val="restart"/>
          </w:tcPr>
          <w:p w14:paraId="46175987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070" w:type="dxa"/>
            <w:vMerge w:val="restart"/>
            <w:vAlign w:val="center"/>
          </w:tcPr>
          <w:p w14:paraId="08D25CA0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ГСО состава водного раствора ионов стронция</w:t>
            </w:r>
          </w:p>
        </w:tc>
        <w:tc>
          <w:tcPr>
            <w:tcW w:w="751" w:type="dxa"/>
            <w:vMerge w:val="restart"/>
            <w:vAlign w:val="center"/>
          </w:tcPr>
          <w:p w14:paraId="09380BAB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60" w:type="dxa"/>
            <w:vMerge w:val="restart"/>
            <w:vAlign w:val="center"/>
          </w:tcPr>
          <w:p w14:paraId="462452AC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88" w:type="dxa"/>
            <w:vMerge w:val="restart"/>
            <w:vAlign w:val="center"/>
          </w:tcPr>
          <w:p w14:paraId="7A84691F" w14:textId="37B6077C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>
              <w:rPr>
                <w:color w:val="000000" w:themeColor="text1"/>
                <w:sz w:val="22"/>
                <w:szCs w:val="22"/>
                <w:lang w:eastAsia="ar-SA"/>
              </w:rPr>
              <w:t>36 месяцев</w:t>
            </w:r>
          </w:p>
        </w:tc>
        <w:tc>
          <w:tcPr>
            <w:tcW w:w="2599" w:type="dxa"/>
            <w:vAlign w:val="center"/>
          </w:tcPr>
          <w:p w14:paraId="44C1C5E5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Массовая концентрация катионов стронция</w:t>
            </w:r>
          </w:p>
        </w:tc>
        <w:tc>
          <w:tcPr>
            <w:tcW w:w="3036" w:type="dxa"/>
            <w:vAlign w:val="center"/>
          </w:tcPr>
          <w:p w14:paraId="58D1B0F1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1 г/дм3</w:t>
            </w:r>
          </w:p>
        </w:tc>
        <w:tc>
          <w:tcPr>
            <w:tcW w:w="3412" w:type="dxa"/>
            <w:vMerge w:val="restart"/>
            <w:vAlign w:val="center"/>
          </w:tcPr>
          <w:p w14:paraId="7F7DE3B7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Применение в соответствии с ГОСТ 31869-2012, ПНД Ф 14.1:2:4.167-2000</w:t>
            </w:r>
          </w:p>
        </w:tc>
      </w:tr>
      <w:tr w:rsidR="005D2396" w:rsidRPr="005D2396" w14:paraId="693A3E41" w14:textId="77777777" w:rsidTr="005449D0">
        <w:trPr>
          <w:trHeight w:val="70"/>
          <w:jc w:val="center"/>
        </w:trPr>
        <w:tc>
          <w:tcPr>
            <w:tcW w:w="604" w:type="dxa"/>
            <w:vMerge/>
          </w:tcPr>
          <w:p w14:paraId="5FA5C9D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70" w:type="dxa"/>
            <w:vMerge/>
            <w:vAlign w:val="center"/>
          </w:tcPr>
          <w:p w14:paraId="763C667C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51" w:type="dxa"/>
            <w:vMerge/>
            <w:vAlign w:val="center"/>
          </w:tcPr>
          <w:p w14:paraId="0634A427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dxa"/>
            <w:vMerge/>
            <w:vAlign w:val="center"/>
          </w:tcPr>
          <w:p w14:paraId="2C8A1E7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88" w:type="dxa"/>
            <w:vMerge/>
            <w:vAlign w:val="center"/>
          </w:tcPr>
          <w:p w14:paraId="49BED0AF" w14:textId="77777777" w:rsidR="005D2396" w:rsidRPr="005D2396" w:rsidRDefault="005D2396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599" w:type="dxa"/>
            <w:vAlign w:val="center"/>
          </w:tcPr>
          <w:p w14:paraId="3858982D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Погрешность</w:t>
            </w:r>
          </w:p>
        </w:tc>
        <w:tc>
          <w:tcPr>
            <w:tcW w:w="3036" w:type="dxa"/>
            <w:vAlign w:val="center"/>
          </w:tcPr>
          <w:p w14:paraId="39D2BE94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не более ±1% при</w:t>
            </w: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Р=0,95</w:t>
            </w:r>
          </w:p>
        </w:tc>
        <w:tc>
          <w:tcPr>
            <w:tcW w:w="3412" w:type="dxa"/>
            <w:vMerge/>
            <w:vAlign w:val="center"/>
          </w:tcPr>
          <w:p w14:paraId="64E61180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396" w:rsidRPr="005D2396" w14:paraId="02A3A358" w14:textId="77777777" w:rsidTr="005449D0">
        <w:trPr>
          <w:trHeight w:val="345"/>
          <w:jc w:val="center"/>
        </w:trPr>
        <w:tc>
          <w:tcPr>
            <w:tcW w:w="604" w:type="dxa"/>
            <w:vMerge w:val="restart"/>
          </w:tcPr>
          <w:p w14:paraId="7A732CE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3070" w:type="dxa"/>
            <w:vMerge w:val="restart"/>
            <w:vAlign w:val="center"/>
          </w:tcPr>
          <w:p w14:paraId="2F8DE22C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ГСО состава водного раствора ионов лития</w:t>
            </w:r>
          </w:p>
        </w:tc>
        <w:tc>
          <w:tcPr>
            <w:tcW w:w="751" w:type="dxa"/>
            <w:vMerge w:val="restart"/>
            <w:vAlign w:val="center"/>
          </w:tcPr>
          <w:p w14:paraId="712A866D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60" w:type="dxa"/>
            <w:vMerge w:val="restart"/>
            <w:vAlign w:val="center"/>
          </w:tcPr>
          <w:p w14:paraId="0773F8A4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88" w:type="dxa"/>
            <w:vMerge w:val="restart"/>
            <w:vAlign w:val="center"/>
          </w:tcPr>
          <w:p w14:paraId="07165491" w14:textId="0808CED9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>2</w:t>
            </w:r>
            <w:r>
              <w:rPr>
                <w:color w:val="000000" w:themeColor="text1"/>
                <w:sz w:val="22"/>
                <w:szCs w:val="22"/>
                <w:lang w:eastAsia="ar-SA"/>
              </w:rPr>
              <w:t>4</w:t>
            </w:r>
            <w:r w:rsidR="005D2396" w:rsidRPr="005D2396">
              <w:rPr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ar-SA"/>
              </w:rPr>
              <w:t>месяцев</w:t>
            </w:r>
          </w:p>
        </w:tc>
        <w:tc>
          <w:tcPr>
            <w:tcW w:w="2599" w:type="dxa"/>
            <w:vAlign w:val="center"/>
          </w:tcPr>
          <w:p w14:paraId="7EB6FFDC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Массовая концентрация катионов стронция</w:t>
            </w:r>
          </w:p>
        </w:tc>
        <w:tc>
          <w:tcPr>
            <w:tcW w:w="3036" w:type="dxa"/>
            <w:vAlign w:val="center"/>
          </w:tcPr>
          <w:p w14:paraId="4D829C2C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1 г/дм3</w:t>
            </w:r>
          </w:p>
        </w:tc>
        <w:tc>
          <w:tcPr>
            <w:tcW w:w="3412" w:type="dxa"/>
            <w:vMerge w:val="restart"/>
            <w:vAlign w:val="center"/>
          </w:tcPr>
          <w:p w14:paraId="26AE2A90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Применение в соответствии с ГОСТ 31869-2012, ПНД Ф 14.1:2:4.167-2000</w:t>
            </w:r>
          </w:p>
        </w:tc>
      </w:tr>
      <w:tr w:rsidR="005D2396" w:rsidRPr="005D2396" w14:paraId="3338FA40" w14:textId="77777777" w:rsidTr="005449D0">
        <w:trPr>
          <w:trHeight w:val="70"/>
          <w:jc w:val="center"/>
        </w:trPr>
        <w:tc>
          <w:tcPr>
            <w:tcW w:w="604" w:type="dxa"/>
            <w:vMerge/>
          </w:tcPr>
          <w:p w14:paraId="5ABE0FF4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70" w:type="dxa"/>
            <w:vMerge/>
            <w:vAlign w:val="center"/>
          </w:tcPr>
          <w:p w14:paraId="4876EB32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51" w:type="dxa"/>
            <w:vMerge/>
            <w:vAlign w:val="center"/>
          </w:tcPr>
          <w:p w14:paraId="1529A8B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dxa"/>
            <w:vMerge/>
            <w:vAlign w:val="center"/>
          </w:tcPr>
          <w:p w14:paraId="7A396BBC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88" w:type="dxa"/>
            <w:vMerge/>
            <w:vAlign w:val="center"/>
          </w:tcPr>
          <w:p w14:paraId="07E6F88C" w14:textId="77777777" w:rsidR="005D2396" w:rsidRPr="005D2396" w:rsidRDefault="005D2396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599" w:type="dxa"/>
            <w:vAlign w:val="center"/>
          </w:tcPr>
          <w:p w14:paraId="42D9C00B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Погрешность</w:t>
            </w:r>
          </w:p>
        </w:tc>
        <w:tc>
          <w:tcPr>
            <w:tcW w:w="3036" w:type="dxa"/>
            <w:vAlign w:val="center"/>
          </w:tcPr>
          <w:p w14:paraId="36A92DC7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не более ±1% при</w:t>
            </w: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Р=0,95</w:t>
            </w:r>
          </w:p>
        </w:tc>
        <w:tc>
          <w:tcPr>
            <w:tcW w:w="3412" w:type="dxa"/>
            <w:vMerge/>
            <w:vAlign w:val="center"/>
          </w:tcPr>
          <w:p w14:paraId="134E0596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396" w:rsidRPr="005D2396" w14:paraId="1BE6C1D2" w14:textId="77777777" w:rsidTr="005449D0">
        <w:trPr>
          <w:trHeight w:val="405"/>
          <w:jc w:val="center"/>
        </w:trPr>
        <w:tc>
          <w:tcPr>
            <w:tcW w:w="604" w:type="dxa"/>
            <w:vMerge w:val="restart"/>
          </w:tcPr>
          <w:p w14:paraId="2BE529E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070" w:type="dxa"/>
            <w:vMerge w:val="restart"/>
            <w:vAlign w:val="center"/>
          </w:tcPr>
          <w:p w14:paraId="1185C67C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ГСО состава водного раствора роданид-ионов</w:t>
            </w:r>
          </w:p>
        </w:tc>
        <w:tc>
          <w:tcPr>
            <w:tcW w:w="751" w:type="dxa"/>
            <w:vMerge w:val="restart"/>
            <w:vAlign w:val="center"/>
          </w:tcPr>
          <w:p w14:paraId="541C39AB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60" w:type="dxa"/>
            <w:vMerge w:val="restart"/>
            <w:vAlign w:val="center"/>
          </w:tcPr>
          <w:p w14:paraId="59DD3EEB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88" w:type="dxa"/>
            <w:vMerge w:val="restart"/>
            <w:vAlign w:val="center"/>
          </w:tcPr>
          <w:p w14:paraId="17C3A97F" w14:textId="291986FA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>
              <w:rPr>
                <w:color w:val="000000" w:themeColor="text1"/>
                <w:sz w:val="22"/>
                <w:szCs w:val="22"/>
                <w:lang w:eastAsia="ar-SA"/>
              </w:rPr>
              <w:t>18 месяцев</w:t>
            </w:r>
          </w:p>
        </w:tc>
        <w:tc>
          <w:tcPr>
            <w:tcW w:w="2599" w:type="dxa"/>
            <w:vAlign w:val="center"/>
          </w:tcPr>
          <w:p w14:paraId="484A24BC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Массовая концентрация катионов стронция</w:t>
            </w:r>
          </w:p>
        </w:tc>
        <w:tc>
          <w:tcPr>
            <w:tcW w:w="3036" w:type="dxa"/>
            <w:vAlign w:val="center"/>
          </w:tcPr>
          <w:p w14:paraId="5F701198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1 г/дм3</w:t>
            </w:r>
          </w:p>
        </w:tc>
        <w:tc>
          <w:tcPr>
            <w:tcW w:w="3412" w:type="dxa"/>
            <w:vMerge w:val="restart"/>
            <w:vAlign w:val="center"/>
          </w:tcPr>
          <w:p w14:paraId="695FD121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Применение в соответствии с ГОСТ 31863-2012, ПНД Ф 14.1:2:4.146-99</w:t>
            </w:r>
          </w:p>
        </w:tc>
      </w:tr>
      <w:tr w:rsidR="005D2396" w:rsidRPr="005D2396" w14:paraId="3649E154" w14:textId="77777777" w:rsidTr="005449D0">
        <w:trPr>
          <w:trHeight w:val="339"/>
          <w:jc w:val="center"/>
        </w:trPr>
        <w:tc>
          <w:tcPr>
            <w:tcW w:w="604" w:type="dxa"/>
            <w:vMerge/>
          </w:tcPr>
          <w:p w14:paraId="7EA65F2A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70" w:type="dxa"/>
            <w:vMerge/>
            <w:vAlign w:val="center"/>
          </w:tcPr>
          <w:p w14:paraId="4F9DD235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51" w:type="dxa"/>
            <w:vMerge/>
            <w:vAlign w:val="center"/>
          </w:tcPr>
          <w:p w14:paraId="74961025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dxa"/>
            <w:vMerge/>
            <w:vAlign w:val="center"/>
          </w:tcPr>
          <w:p w14:paraId="3BF653ED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88" w:type="dxa"/>
            <w:vMerge/>
            <w:vAlign w:val="center"/>
          </w:tcPr>
          <w:p w14:paraId="73FE87EE" w14:textId="77777777" w:rsidR="005D2396" w:rsidRPr="005D2396" w:rsidRDefault="005D2396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599" w:type="dxa"/>
            <w:vAlign w:val="center"/>
          </w:tcPr>
          <w:p w14:paraId="06B1B7B1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Погрешность</w:t>
            </w:r>
          </w:p>
        </w:tc>
        <w:tc>
          <w:tcPr>
            <w:tcW w:w="3036" w:type="dxa"/>
            <w:vAlign w:val="center"/>
          </w:tcPr>
          <w:p w14:paraId="6AE0A916" w14:textId="77777777" w:rsidR="005D2396" w:rsidRPr="005D2396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не более ±1%</w:t>
            </w: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при Р=0,95</w:t>
            </w:r>
          </w:p>
        </w:tc>
        <w:tc>
          <w:tcPr>
            <w:tcW w:w="3412" w:type="dxa"/>
            <w:vMerge/>
            <w:vAlign w:val="center"/>
          </w:tcPr>
          <w:p w14:paraId="47C39C24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396" w:rsidRPr="005D2396" w14:paraId="41245492" w14:textId="77777777" w:rsidTr="005449D0">
        <w:trPr>
          <w:trHeight w:val="369"/>
          <w:jc w:val="center"/>
        </w:trPr>
        <w:tc>
          <w:tcPr>
            <w:tcW w:w="604" w:type="dxa"/>
            <w:vMerge w:val="restart"/>
          </w:tcPr>
          <w:p w14:paraId="4B561B99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070" w:type="dxa"/>
            <w:vMerge w:val="restart"/>
            <w:vAlign w:val="center"/>
          </w:tcPr>
          <w:p w14:paraId="416D8C62" w14:textId="2CB3F1EE" w:rsidR="005D2396" w:rsidRPr="005D2396" w:rsidRDefault="00520E52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 xml:space="preserve">ГСО состава водного раствора </w:t>
            </w:r>
            <w:r w:rsidR="002D725A" w:rsidRPr="002D725A">
              <w:rPr>
                <w:color w:val="000000"/>
                <w:sz w:val="20"/>
                <w:szCs w:val="20"/>
              </w:rPr>
              <w:t>бромид-ионов</w:t>
            </w:r>
          </w:p>
        </w:tc>
        <w:tc>
          <w:tcPr>
            <w:tcW w:w="751" w:type="dxa"/>
            <w:vMerge w:val="restart"/>
            <w:vAlign w:val="center"/>
          </w:tcPr>
          <w:p w14:paraId="22AF503D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60" w:type="dxa"/>
            <w:vMerge w:val="restart"/>
            <w:vAlign w:val="center"/>
          </w:tcPr>
          <w:p w14:paraId="3AA5F653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D2396">
              <w:rPr>
                <w:rFonts w:eastAsiaTheme="minorHAns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88" w:type="dxa"/>
            <w:vMerge w:val="restart"/>
            <w:vAlign w:val="center"/>
          </w:tcPr>
          <w:p w14:paraId="0BE7908B" w14:textId="4AE02194" w:rsidR="005D2396" w:rsidRPr="005D2396" w:rsidRDefault="00AC70D4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 xml:space="preserve">не менее </w:t>
            </w:r>
            <w:r>
              <w:rPr>
                <w:color w:val="000000" w:themeColor="text1"/>
                <w:sz w:val="22"/>
                <w:szCs w:val="22"/>
                <w:lang w:eastAsia="ar-SA"/>
              </w:rPr>
              <w:t>18 месяцев</w:t>
            </w:r>
          </w:p>
        </w:tc>
        <w:tc>
          <w:tcPr>
            <w:tcW w:w="2599" w:type="dxa"/>
            <w:vAlign w:val="center"/>
          </w:tcPr>
          <w:p w14:paraId="4DA0D56C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Массовая концентрация катионов стронция</w:t>
            </w:r>
          </w:p>
        </w:tc>
        <w:tc>
          <w:tcPr>
            <w:tcW w:w="3036" w:type="dxa"/>
            <w:vAlign w:val="center"/>
          </w:tcPr>
          <w:p w14:paraId="2E288187" w14:textId="77777777" w:rsidR="005D2396" w:rsidRPr="00B918C5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1 г/дм3</w:t>
            </w:r>
          </w:p>
        </w:tc>
        <w:tc>
          <w:tcPr>
            <w:tcW w:w="3412" w:type="dxa"/>
            <w:vMerge w:val="restart"/>
            <w:vAlign w:val="center"/>
          </w:tcPr>
          <w:p w14:paraId="62FDE418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Применение в соответствии с ГОСТ 34744-2021</w:t>
            </w:r>
          </w:p>
        </w:tc>
      </w:tr>
      <w:tr w:rsidR="005D2396" w:rsidRPr="005D2396" w14:paraId="02AD0D68" w14:textId="77777777" w:rsidTr="005449D0">
        <w:trPr>
          <w:trHeight w:val="70"/>
          <w:jc w:val="center"/>
        </w:trPr>
        <w:tc>
          <w:tcPr>
            <w:tcW w:w="604" w:type="dxa"/>
            <w:vMerge/>
          </w:tcPr>
          <w:p w14:paraId="29CD357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70" w:type="dxa"/>
            <w:vMerge/>
            <w:vAlign w:val="center"/>
          </w:tcPr>
          <w:p w14:paraId="4087DFB5" w14:textId="77777777" w:rsidR="005D2396" w:rsidRPr="005D2396" w:rsidRDefault="005D2396" w:rsidP="005D239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51" w:type="dxa"/>
            <w:vMerge/>
            <w:vAlign w:val="center"/>
          </w:tcPr>
          <w:p w14:paraId="379DEA50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dxa"/>
            <w:vMerge/>
            <w:vAlign w:val="center"/>
          </w:tcPr>
          <w:p w14:paraId="4032C472" w14:textId="77777777" w:rsidR="005D2396" w:rsidRPr="005D2396" w:rsidRDefault="005D2396" w:rsidP="005D239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88" w:type="dxa"/>
            <w:vMerge/>
            <w:vAlign w:val="center"/>
          </w:tcPr>
          <w:p w14:paraId="76A72AE5" w14:textId="77777777" w:rsidR="005D2396" w:rsidRPr="005D2396" w:rsidRDefault="005D2396" w:rsidP="005D2396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599" w:type="dxa"/>
            <w:vAlign w:val="center"/>
          </w:tcPr>
          <w:p w14:paraId="06257919" w14:textId="77777777" w:rsidR="005D2396" w:rsidRPr="005D2396" w:rsidRDefault="005D2396" w:rsidP="005D2396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D2396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Погрешность</w:t>
            </w:r>
          </w:p>
        </w:tc>
        <w:tc>
          <w:tcPr>
            <w:tcW w:w="3036" w:type="dxa"/>
            <w:vAlign w:val="center"/>
          </w:tcPr>
          <w:p w14:paraId="66A368C1" w14:textId="63BF4053" w:rsidR="005D2396" w:rsidRPr="00B918C5" w:rsidRDefault="005D2396" w:rsidP="005D239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не более ±</w:t>
            </w:r>
            <w:r w:rsid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2</w:t>
            </w:r>
            <w:r w:rsidRPr="00B918C5">
              <w:rPr>
                <w:rFonts w:eastAsia="Calibri"/>
                <w:color w:val="000000"/>
                <w:sz w:val="22"/>
                <w:szCs w:val="22"/>
                <w:lang w:eastAsia="en-US"/>
              </w:rPr>
              <w:t>% при Р=0,95</w:t>
            </w:r>
          </w:p>
        </w:tc>
        <w:tc>
          <w:tcPr>
            <w:tcW w:w="3412" w:type="dxa"/>
            <w:vMerge/>
            <w:vAlign w:val="center"/>
          </w:tcPr>
          <w:p w14:paraId="25F6A88E" w14:textId="77777777" w:rsidR="005D2396" w:rsidRPr="005D2396" w:rsidRDefault="005D2396" w:rsidP="005D239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66924BC9" w14:textId="77777777" w:rsidR="00DF7D21" w:rsidRPr="00DF7D21" w:rsidRDefault="00DF7D21" w:rsidP="00DF7D21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sectPr w:rsidR="00DF7D21" w:rsidRPr="00DF7D21" w:rsidSect="00DF7D21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2E3E"/>
    <w:multiLevelType w:val="multilevel"/>
    <w:tmpl w:val="6008A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518248F"/>
    <w:multiLevelType w:val="hybridMultilevel"/>
    <w:tmpl w:val="E5127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080948">
    <w:abstractNumId w:val="0"/>
  </w:num>
  <w:num w:numId="2" w16cid:durableId="746927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808"/>
    <w:rsid w:val="000843C3"/>
    <w:rsid w:val="00131710"/>
    <w:rsid w:val="00294E02"/>
    <w:rsid w:val="002D725A"/>
    <w:rsid w:val="003B4960"/>
    <w:rsid w:val="003F7B38"/>
    <w:rsid w:val="004C12BF"/>
    <w:rsid w:val="004E7699"/>
    <w:rsid w:val="004F5A41"/>
    <w:rsid w:val="00520E52"/>
    <w:rsid w:val="005D2396"/>
    <w:rsid w:val="006401A4"/>
    <w:rsid w:val="006B5035"/>
    <w:rsid w:val="007004A3"/>
    <w:rsid w:val="008C0A8B"/>
    <w:rsid w:val="00903CF1"/>
    <w:rsid w:val="009350A7"/>
    <w:rsid w:val="009B6675"/>
    <w:rsid w:val="009E5808"/>
    <w:rsid w:val="00AC70D4"/>
    <w:rsid w:val="00B07A06"/>
    <w:rsid w:val="00B918C5"/>
    <w:rsid w:val="00BC6EEF"/>
    <w:rsid w:val="00D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9383"/>
  <w15:chartTrackingRefBased/>
  <w15:docId w15:val="{59AA1B0A-D4F7-4A15-B3F2-6DCB95DF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8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8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annotation reference"/>
    <w:basedOn w:val="a0"/>
    <w:uiPriority w:val="99"/>
    <w:semiHidden/>
    <w:unhideWhenUsed/>
    <w:rsid w:val="009B667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B667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B66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B667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B66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ZakupNew1</dc:creator>
  <cp:keywords/>
  <dc:description/>
  <cp:lastModifiedBy>Cab302-5</cp:lastModifiedBy>
  <cp:revision>23</cp:revision>
  <dcterms:created xsi:type="dcterms:W3CDTF">2026-03-26T15:52:00Z</dcterms:created>
  <dcterms:modified xsi:type="dcterms:W3CDTF">2026-10-13T11:47:00Z</dcterms:modified>
</cp:coreProperties>
</file>