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2.xml"/>
  <Override ContentType="application/vnd.openxmlformats-officedocument.wordprocessingml.footer+xml" PartName="/word/footer4.xml"/>
  <Override ContentType="application/vnd.openxmlformats-officedocument.wordprocessingml.footer+xml" PartName="/word/footer6.xml"/>
  <Override ContentType="application/vnd.openxmlformats-officedocument.wordprocessingml.header+xml" PartName="/word/header1.xml"/>
  <Override ContentType="application/vnd.openxmlformats-officedocument.wordprocessingml.header+xml" PartName="/word/header3.xml"/>
  <Override ContentType="application/vnd.openxmlformats-officedocument.wordprocessingml.header+xml" PartName="/word/header5.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8000000">
      <w:pPr>
        <w:pStyle w:val="Style_3"/>
        <w:widowControl w:val="1"/>
        <w:tabs>
          <w:tab w:leader="none" w:pos="708" w:val="clear"/>
          <w:tab w:leader="none" w:pos="5059" w:val="center"/>
          <w:tab w:leader="none" w:pos="6750" w:val="left"/>
        </w:tabs>
        <w:spacing w:line="240" w:lineRule="atLeast"/>
        <w:ind w:firstLine="0" w:left="0" w:right="0"/>
        <w:rPr>
          <w:rFonts w:ascii="XO Thames" w:hAnsi="XO Thames"/>
          <w:sz w:val="24"/>
        </w:rPr>
      </w:pPr>
    </w:p>
    <w:p w14:paraId="09000000">
      <w:pPr>
        <w:pStyle w:val="Style_3"/>
        <w:widowControl w:val="1"/>
        <w:tabs>
          <w:tab w:leader="none" w:pos="708" w:val="clear"/>
          <w:tab w:leader="none" w:pos="5059" w:val="center"/>
          <w:tab w:leader="none" w:pos="6750" w:val="left"/>
        </w:tabs>
        <w:spacing w:line="240" w:lineRule="atLeast"/>
        <w:ind w:firstLine="0" w:left="0" w:right="0"/>
      </w:pPr>
      <w:r>
        <w:rPr>
          <w:rFonts w:ascii="XO Thames" w:hAnsi="XO Thames"/>
          <w:b w:val="1"/>
          <w:sz w:val="24"/>
        </w:rPr>
        <w:tab/>
      </w:r>
      <w:r>
        <w:rPr>
          <w:rFonts w:ascii="XO Thames" w:hAnsi="XO Thames"/>
          <w:b w:val="1"/>
          <w:sz w:val="24"/>
        </w:rPr>
        <w:t>ДОГОВОР №200905815126100029</w:t>
      </w:r>
      <w:r>
        <w:rPr>
          <w:rFonts w:ascii="XO Thames" w:hAnsi="XO Thames"/>
          <w:b w:val="1"/>
          <w:sz w:val="24"/>
        </w:rPr>
        <w:tab/>
      </w:r>
      <w:r>
        <w:rPr>
          <w:rFonts w:ascii="XO Thames" w:hAnsi="XO Thames"/>
          <w:b w:val="1"/>
          <w:sz w:val="24"/>
        </w:rPr>
        <w:t>                                                     </w:t>
      </w:r>
    </w:p>
    <w:p w14:paraId="0A000000">
      <w:pPr>
        <w:pStyle w:val="Style_3"/>
        <w:widowControl w:val="1"/>
        <w:spacing w:line="240" w:lineRule="atLeast"/>
        <w:ind w:firstLine="0" w:left="0" w:right="0"/>
        <w:jc w:val="center"/>
      </w:pPr>
      <w:r>
        <w:rPr>
          <w:rFonts w:ascii="XO Thames" w:hAnsi="XO Thames"/>
          <w:b w:val="1"/>
          <w:sz w:val="24"/>
        </w:rPr>
        <w:t xml:space="preserve">на оказание услуг централизованной охраны </w:t>
      </w:r>
    </w:p>
    <w:p w14:paraId="0B000000">
      <w:pPr>
        <w:pStyle w:val="Style_3"/>
        <w:widowControl w:val="1"/>
        <w:spacing w:line="240" w:lineRule="atLeast"/>
        <w:ind w:firstLine="0" w:left="0" w:right="0"/>
        <w:jc w:val="center"/>
      </w:pPr>
      <w:r>
        <w:rPr>
          <w:rFonts w:ascii="XO Thames" w:hAnsi="XO Thames"/>
          <w:b w:val="1"/>
          <w:sz w:val="24"/>
        </w:rPr>
        <w:t>_____________________________</w:t>
      </w:r>
    </w:p>
    <w:p w14:paraId="0C000000">
      <w:pPr>
        <w:pStyle w:val="Style_3"/>
        <w:widowControl w:val="1"/>
        <w:spacing w:line="240" w:lineRule="atLeast"/>
        <w:ind w:firstLine="0" w:left="0" w:right="0"/>
        <w:jc w:val="center"/>
      </w:pPr>
      <w:r>
        <w:rPr>
          <w:rFonts w:ascii="XO Thames" w:hAnsi="XO Thames"/>
          <w:b w:val="1"/>
          <w:sz w:val="24"/>
        </w:rPr>
        <w:t>ИКЗ:261753617985075360100100100000000244</w:t>
      </w:r>
    </w:p>
    <w:p w14:paraId="0D000000">
      <w:pPr>
        <w:pStyle w:val="Style_3"/>
        <w:widowControl w:val="1"/>
        <w:spacing w:line="240" w:lineRule="atLeast"/>
        <w:ind w:firstLine="0" w:left="0" w:right="0"/>
        <w:jc w:val="center"/>
        <w:rPr>
          <w:rFonts w:ascii="XO Thames" w:hAnsi="XO Thames"/>
          <w:b w:val="1"/>
          <w:sz w:val="24"/>
        </w:rPr>
      </w:pPr>
    </w:p>
    <w:p w14:paraId="0E000000">
      <w:pPr>
        <w:pStyle w:val="Style_3"/>
        <w:widowControl w:val="1"/>
        <w:spacing w:line="240" w:lineRule="atLeast"/>
        <w:ind w:firstLine="0" w:left="0" w:right="0"/>
      </w:pPr>
      <w:r>
        <w:rPr>
          <w:rFonts w:ascii="XO Thames" w:hAnsi="XO Thames"/>
          <w:sz w:val="24"/>
        </w:rPr>
        <w:t xml:space="preserve">      </w:t>
      </w:r>
      <w:r>
        <w:rPr>
          <w:rFonts w:ascii="XO Thames" w:hAnsi="XO Thames"/>
          <w:sz w:val="24"/>
        </w:rPr>
        <w:t xml:space="preserve">г. Чита                                                                                                                      “__” _____________    2026    г. </w:t>
      </w:r>
    </w:p>
    <w:p w14:paraId="0F000000">
      <w:pPr>
        <w:widowControl w:val="1"/>
        <w:spacing w:after="0" w:before="269"/>
        <w:ind w:firstLine="539" w:left="0" w:right="0"/>
        <w:jc w:val="both"/>
        <w:rPr>
          <w:rFonts w:ascii="XO Thames" w:hAnsi="XO Thames"/>
          <w:b w:val="0"/>
          <w:color w:val="000000"/>
          <w:sz w:val="24"/>
        </w:rPr>
      </w:pPr>
      <w:r>
        <w:rPr>
          <w:rFonts w:ascii="XO Thames" w:hAnsi="XO Thames"/>
          <w:b w:val="1"/>
          <w:color w:val="000000"/>
          <w:sz w:val="24"/>
        </w:rPr>
        <w:t>Федеральное государственное унитарное предприятие «Охрана» Федеральной службы войск национальной гвардии Российской Федерации (ФГУП «Охрана» Росгвардии),</w:t>
      </w:r>
      <w:r>
        <w:rPr>
          <w:rFonts w:ascii="XO Thames" w:hAnsi="XO Thames"/>
          <w:color w:val="000000"/>
          <w:sz w:val="24"/>
        </w:rPr>
        <w:t xml:space="preserve"> именуемое в дальнейшем «ИСПОЛНИТЕЛЬ», в лице</w:t>
      </w:r>
      <w:r>
        <w:rPr>
          <w:rFonts w:ascii="XO Thames" w:hAnsi="XO Thames"/>
          <w:b w:val="1"/>
          <w:color w:val="000000"/>
          <w:sz w:val="24"/>
        </w:rPr>
        <w:t>        директора филиала ФГУП «Охрана» Росгвардии по Забайкальскому краю Милюкова Олега Владимировича</w:t>
      </w:r>
      <w:r>
        <w:rPr>
          <w:rFonts w:ascii="XO Thames" w:hAnsi="XO Thames"/>
          <w:b w:val="1"/>
        </w:rPr>
        <w:t xml:space="preserve">, </w:t>
      </w:r>
      <w:r>
        <w:rPr>
          <w:rFonts w:ascii="XO Thames" w:hAnsi="XO Thames"/>
          <w:b w:val="0"/>
        </w:rPr>
        <w:t>д</w:t>
      </w:r>
      <w:r>
        <w:rPr>
          <w:rFonts w:ascii="XO Thames" w:hAnsi="XO Thames"/>
          <w:b w:val="0"/>
          <w:sz w:val="24"/>
        </w:rPr>
        <w:t xml:space="preserve">ействующего на основании      доверенности №317-д от 13.06.2026г., с одной стороны </w:t>
      </w:r>
    </w:p>
    <w:p w14:paraId="10000000">
      <w:pPr>
        <w:pStyle w:val="Style_5"/>
        <w:widowControl w:val="1"/>
        <w:spacing w:line="240" w:lineRule="atLeast"/>
        <w:ind w:firstLine="540" w:left="0" w:right="0"/>
      </w:pPr>
      <w:r>
        <w:rPr>
          <w:rFonts w:ascii="XO Thames" w:hAnsi="XO Thames"/>
          <w:b w:val="1"/>
        </w:rPr>
        <w:t xml:space="preserve"> </w:t>
      </w:r>
      <w:r>
        <w:rPr>
          <w:rFonts w:ascii="XO Thames" w:hAnsi="XO Thames"/>
          <w:b w:val="1"/>
        </w:rPr>
        <w:t>и Межрегиональное территориальное управление Федерального агентства по управлению государственным имуществом в Забайкальском крае и Республике Бурятия</w:t>
      </w:r>
      <w:r>
        <w:rPr>
          <w:rFonts w:ascii="XO Thames" w:hAnsi="XO Thames"/>
        </w:rPr>
        <w:t>, от имени Российской Федерации, именуемое в дальнейшем «Заказчик», в лице руководителя Пищулиной Надежды Викторовны, действующей на основании положения о Межрегиональном территориальном управлении Федерального агентства по управлению государственным имуществом в Забайкальском крае и Республике Бурятия, утвержденного приказом Росимущества от 23 июня 2023 г. № 131, приказа Министерства финансов Российской Федерации от 17 декабря 2024 г. № 2391 л/с, с другой стороны, совместно именуемые «Стороны», на основании и в 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и иного законодательства Российской Федерации, заключили настоящий Договор, о нижеследующем:</w:t>
      </w:r>
    </w:p>
    <w:p w14:paraId="11000000">
      <w:pPr>
        <w:pStyle w:val="Style_6"/>
        <w:widowControl w:val="1"/>
        <w:spacing w:line="240" w:lineRule="atLeast"/>
        <w:ind w:firstLine="708" w:left="0" w:right="0"/>
        <w:rPr>
          <w:rFonts w:ascii="XO Thames" w:hAnsi="XO Thames"/>
        </w:rPr>
      </w:pPr>
    </w:p>
    <w:p w14:paraId="12000000">
      <w:pPr>
        <w:pStyle w:val="Style_5"/>
        <w:widowControl w:val="1"/>
        <w:spacing w:line="240" w:lineRule="atLeast"/>
        <w:ind w:firstLine="0" w:left="0" w:right="0"/>
        <w:jc w:val="center"/>
      </w:pPr>
      <w:r>
        <w:rPr>
          <w:rFonts w:ascii="XO Thames" w:hAnsi="XO Thames"/>
          <w:b w:val="1"/>
        </w:rPr>
        <w:t>1. ПРЕДМЕТ ДОГОВОРА</w:t>
      </w:r>
    </w:p>
    <w:p w14:paraId="13000000">
      <w:pPr>
        <w:pStyle w:val="Style_3"/>
        <w:widowControl w:val="1"/>
        <w:spacing w:line="240" w:lineRule="atLeast"/>
        <w:ind w:firstLine="737" w:left="0" w:right="0"/>
        <w:jc w:val="both"/>
      </w:pPr>
      <w:r>
        <w:rPr>
          <w:rFonts w:ascii="XO Thames" w:hAnsi="XO Thames"/>
          <w:sz w:val="24"/>
        </w:rPr>
        <w:t xml:space="preserve">1.1. «ЗАКАЗЧИК»      поручает,    а      «ИСПОЛНИТЕЛЬ»      принимает      на      себя    обязательство      охранять имущество «ЗАКАЗЧИКА» на условиях настоящего договора при помощи средств охранной сигнализации от проникновения лиц в охраняемые помещения (далее объекты), оборудованные средствами охранной сигнализации, согласно описи охраняемых объектов, которая прилагается к договору    и является его неотъемлемой частью (Приложение 1), путём прибытия наряда военизированной охраны на охраняемый объект и принятия мер к задержанию преступников, защите имущества «ЗАКАЗЧИКА. «ИСПОЛНИТЕЛЬ» принимает под охрану «Объект», оборудованный техническими средствами, с подключением их к системам централизованной охраны. </w:t>
      </w:r>
    </w:p>
    <w:p w14:paraId="14000000">
      <w:pPr>
        <w:pStyle w:val="Style_3"/>
        <w:widowControl w:val="1"/>
        <w:tabs>
          <w:tab w:leader="none" w:pos="567" w:val="left"/>
          <w:tab w:leader="none" w:pos="708" w:val="clear"/>
          <w:tab w:leader="none" w:pos="709" w:val="left"/>
          <w:tab w:leader="none" w:pos="851" w:val="left"/>
        </w:tabs>
        <w:spacing w:line="240" w:lineRule="atLeast"/>
        <w:ind w:firstLine="0" w:left="0" w:right="0"/>
        <w:jc w:val="both"/>
      </w:pPr>
      <w:r>
        <w:rPr>
          <w:rFonts w:ascii="XO Thames" w:hAnsi="XO Thames"/>
          <w:sz w:val="24"/>
        </w:rPr>
        <w:t xml:space="preserve">          </w:t>
      </w:r>
      <w:r>
        <w:rPr>
          <w:rFonts w:ascii="XO Thames" w:hAnsi="XO Thames"/>
          <w:sz w:val="24"/>
        </w:rPr>
        <w:t>Устанавливаемый на объекте прибор приемно-контрольный «Радиус» (Протон) является собственностью «ИСПОЛНИТЕЛЯ», иные технические средства сигнализации являются собственностью «ЗАКАЗЧИКА».</w:t>
      </w:r>
    </w:p>
    <w:p w14:paraId="15000000">
      <w:pPr>
        <w:pStyle w:val="Style_3"/>
        <w:widowControl w:val="1"/>
        <w:spacing w:line="240" w:lineRule="atLeast"/>
        <w:ind w:firstLine="567" w:left="0" w:right="0"/>
        <w:jc w:val="both"/>
      </w:pPr>
      <w:r>
        <w:rPr>
          <w:rFonts w:ascii="XO Thames" w:hAnsi="XO Thames"/>
          <w:sz w:val="24"/>
        </w:rPr>
        <w:t xml:space="preserve">1.2. «ЗАКАЗЧИК» обязуется своевременно производить оплату за услуги, оказываемые        «ИСПОЛНИТЕЛЕМ». </w:t>
      </w:r>
    </w:p>
    <w:p w14:paraId="16000000">
      <w:pPr>
        <w:pStyle w:val="Style_3"/>
        <w:widowControl w:val="1"/>
        <w:spacing w:line="240" w:lineRule="atLeast"/>
        <w:ind w:firstLine="0" w:left="567" w:right="0"/>
        <w:jc w:val="both"/>
      </w:pPr>
      <w:r>
        <w:rPr>
          <w:rFonts w:ascii="XO Thames" w:hAnsi="XO Thames"/>
          <w:sz w:val="24"/>
        </w:rPr>
        <w:t>1.3. Срок оказания услуг: с 00:00 часов 01.11.2026 по 24:00 31.10.2027.</w:t>
      </w:r>
    </w:p>
    <w:p w14:paraId="17000000">
      <w:pPr>
        <w:pStyle w:val="Style_3"/>
        <w:widowControl w:val="1"/>
        <w:spacing w:line="240" w:lineRule="atLeast"/>
        <w:ind w:firstLine="567" w:left="0" w:right="0"/>
        <w:jc w:val="both"/>
      </w:pPr>
      <w:r>
        <w:rPr>
          <w:rFonts w:ascii="XO Thames" w:hAnsi="XO Thames"/>
          <w:sz w:val="24"/>
        </w:rPr>
        <w:t>1.4.</w:t>
      </w:r>
      <w:r>
        <w:rPr>
          <w:rFonts w:ascii="XO Thames" w:hAnsi="XO Thames"/>
          <w:b w:val="1"/>
          <w:sz w:val="24"/>
        </w:rPr>
        <w:t xml:space="preserve"> </w:t>
      </w:r>
      <w:r>
        <w:rPr>
          <w:rFonts w:ascii="XO Thames" w:hAnsi="XO Thames"/>
          <w:sz w:val="24"/>
        </w:rPr>
        <w:t>Место оказания услуг: Забайкальский край, г. Чита, ул.Амурская, каб. №0000.</w:t>
      </w:r>
    </w:p>
    <w:p w14:paraId="18000000">
      <w:pPr>
        <w:pStyle w:val="Style_3"/>
        <w:widowControl w:val="1"/>
        <w:spacing w:line="240" w:lineRule="atLeast"/>
        <w:ind w:firstLine="0" w:left="0" w:right="0"/>
        <w:jc w:val="center"/>
        <w:rPr>
          <w:rFonts w:ascii="XO Thames" w:hAnsi="XO Thames"/>
          <w:b w:val="1"/>
          <w:sz w:val="24"/>
        </w:rPr>
      </w:pPr>
    </w:p>
    <w:p w14:paraId="19000000">
      <w:pPr>
        <w:pStyle w:val="Style_3"/>
        <w:widowControl w:val="1"/>
        <w:spacing w:line="240" w:lineRule="atLeast"/>
        <w:ind w:firstLine="0" w:left="0" w:right="0"/>
        <w:jc w:val="center"/>
      </w:pPr>
      <w:r>
        <w:rPr>
          <w:rFonts w:ascii="XO Thames" w:hAnsi="XO Thames"/>
          <w:b w:val="1"/>
          <w:sz w:val="24"/>
        </w:rPr>
        <w:t>II. ОБЩИЕ ПОЛОЖЕНИЯ</w:t>
      </w:r>
    </w:p>
    <w:p w14:paraId="1A000000">
      <w:pPr>
        <w:pStyle w:val="Style_5"/>
        <w:widowControl w:val="1"/>
        <w:spacing w:line="240" w:lineRule="atLeast"/>
        <w:ind w:firstLine="709" w:left="0" w:right="0"/>
      </w:pPr>
      <w:r>
        <w:rPr>
          <w:rFonts w:ascii="XO Thames" w:hAnsi="XO Thames"/>
        </w:rPr>
        <w:t xml:space="preserve">2.1. Требования законодательства РФ по охранной деятельности,    направленные на усиление охраны и укреплённости объектов, внедрение и содержание технических средств охраны, соблюдение установленного режима охраны, являются обязательными для сторон.    </w:t>
      </w:r>
    </w:p>
    <w:p w14:paraId="1B000000">
      <w:pPr>
        <w:pStyle w:val="Style_3"/>
        <w:widowControl w:val="1"/>
        <w:spacing w:line="240" w:lineRule="atLeast"/>
        <w:ind w:firstLine="709" w:left="0" w:right="0"/>
        <w:jc w:val="both"/>
      </w:pPr>
      <w:r>
        <w:rPr>
          <w:rFonts w:ascii="XO Thames" w:hAnsi="XO Thames"/>
          <w:sz w:val="24"/>
        </w:rPr>
        <w:t>2.2. Обследование технического состояния охраняемых объектов производится при необходимости, но не реже двух раз в год, представителями «ИСПОЛНИТЕЛЯ» и «ЗАКАЗЧИКА» с составлением актов обследования, которые приобщаются к договору и становятся неотъемлемой его частью, с указанием в них вновь выявленных недостатков по технической укрепленности, работоспособности    средств охранной сигнализации, а также необходимых мероприятий по их устранению и сроков выполнения этих мероприятий.</w:t>
      </w:r>
    </w:p>
    <w:p w14:paraId="1C000000">
      <w:pPr>
        <w:pStyle w:val="Style_3"/>
        <w:widowControl w:val="1"/>
        <w:spacing w:line="240" w:lineRule="atLeast"/>
        <w:ind w:firstLine="709" w:left="0" w:right="0"/>
        <w:jc w:val="both"/>
      </w:pPr>
      <w:r>
        <w:rPr>
          <w:rFonts w:ascii="XO Thames" w:hAnsi="XO Thames"/>
          <w:sz w:val="24"/>
        </w:rPr>
        <w:t xml:space="preserve">2.3.    Охрана объектов осуществляется в дни и часы, указанные в прилагаемой к договору Описи охраняемых объектов (Приложение 1). </w:t>
      </w:r>
    </w:p>
    <w:p w14:paraId="1D000000">
      <w:pPr>
        <w:pStyle w:val="Style_3"/>
        <w:widowControl w:val="1"/>
        <w:spacing w:line="240" w:lineRule="atLeast"/>
        <w:ind w:firstLine="709" w:left="0" w:right="0"/>
        <w:jc w:val="both"/>
      </w:pPr>
      <w:r>
        <w:rPr>
          <w:rFonts w:ascii="XO Thames" w:hAnsi="XO Thames"/>
          <w:sz w:val="24"/>
        </w:rPr>
        <w:t>2.4. Передача «ИСПОЛНИТЕЛЮ» под охрану каждого объекта, а также прием его из-под охраны производится «ЗАКАЗЧИКОМ» согласно прилагаемой к договору Инструкции о порядке пользования средствами охранной сигнализации, являющейся неотъемлемой частью настоящего договора (Приложение2)</w:t>
      </w:r>
      <w:r>
        <w:rPr>
          <w:rFonts w:ascii="XO Thames" w:hAnsi="XO Thames"/>
          <w:b w:val="1"/>
          <w:sz w:val="24"/>
        </w:rPr>
        <w:t xml:space="preserve"> </w:t>
      </w:r>
    </w:p>
    <w:p w14:paraId="1E000000">
      <w:pPr>
        <w:pStyle w:val="Style_5"/>
        <w:widowControl w:val="1"/>
        <w:spacing w:line="240" w:lineRule="atLeast"/>
        <w:ind w:firstLine="709" w:left="2123" w:right="0"/>
        <w:rPr>
          <w:rFonts w:ascii="XO Thames" w:hAnsi="XO Thames"/>
          <w:b w:val="1"/>
        </w:rPr>
      </w:pPr>
    </w:p>
    <w:p w14:paraId="1F000000">
      <w:pPr>
        <w:pStyle w:val="Style_5"/>
        <w:widowControl w:val="1"/>
        <w:spacing w:line="240" w:lineRule="atLeast"/>
        <w:ind w:firstLine="709" w:left="2123" w:right="0"/>
        <w:rPr>
          <w:rFonts w:ascii="XO Thames" w:hAnsi="XO Thames"/>
          <w:b w:val="1"/>
        </w:rPr>
      </w:pPr>
    </w:p>
    <w:p w14:paraId="20000000">
      <w:pPr>
        <w:pStyle w:val="Style_5"/>
        <w:widowControl w:val="1"/>
        <w:spacing w:line="240" w:lineRule="atLeast"/>
        <w:ind w:firstLine="709" w:left="2123" w:right="0"/>
      </w:pPr>
      <w:r>
        <w:rPr>
          <w:rFonts w:ascii="XO Thames" w:hAnsi="XO Thames"/>
          <w:b w:val="1"/>
        </w:rPr>
        <w:t>III. ОБЯЗАННОСТИ    «ИСПОЛНИТЕЛЯ»</w:t>
      </w:r>
    </w:p>
    <w:p w14:paraId="21000000">
      <w:pPr>
        <w:pStyle w:val="Style_5"/>
        <w:widowControl w:val="1"/>
        <w:spacing w:line="240" w:lineRule="atLeast"/>
        <w:ind w:firstLine="709" w:left="0" w:right="0"/>
      </w:pPr>
      <w:r>
        <w:rPr>
          <w:rFonts w:ascii="XO Thames" w:hAnsi="XO Thames"/>
        </w:rPr>
        <w:t xml:space="preserve">3.1. Осуществлять в установленном порядке прием под централизованное наблюдение объектов, указанных в Описи охраняемых объектов (Приложение 1), а также снятие этих объектов с охраны. </w:t>
      </w:r>
    </w:p>
    <w:p w14:paraId="22000000">
      <w:pPr>
        <w:pStyle w:val="Style_3"/>
        <w:widowControl w:val="1"/>
        <w:spacing w:line="240" w:lineRule="atLeast"/>
        <w:ind w:firstLine="709" w:left="0" w:right="0"/>
        <w:jc w:val="both"/>
      </w:pPr>
      <w:r>
        <w:rPr>
          <w:rFonts w:ascii="XO Thames" w:hAnsi="XO Thames"/>
          <w:sz w:val="24"/>
        </w:rPr>
        <w:t>3.2. При поступлении информации о срабатывании сигнализации на объекте в охраняемый период времени направлять наряд военизированной охраны для внешнего осмотра целостности объекта, а при</w:t>
      </w:r>
    </w:p>
    <w:p w14:paraId="23000000">
      <w:pPr>
        <w:pStyle w:val="Style_3"/>
        <w:widowControl w:val="1"/>
        <w:spacing w:line="240" w:lineRule="atLeast"/>
        <w:ind w:firstLine="709" w:left="0" w:right="0"/>
        <w:jc w:val="both"/>
      </w:pPr>
      <w:r>
        <w:rPr>
          <w:rFonts w:ascii="XO Thames" w:hAnsi="XO Thames"/>
          <w:sz w:val="24"/>
        </w:rPr>
        <w:t xml:space="preserve"> </w:t>
      </w:r>
      <w:r>
        <w:rPr>
          <w:rFonts w:ascii="XO Thames" w:hAnsi="XO Thames"/>
          <w:sz w:val="24"/>
        </w:rPr>
        <w:t>необходимости - принятия мер к задержанию проникших на объект лиц. В случае обнаружения пожара (возгорания) сообщить об этом в органы пожарной охраны.</w:t>
      </w:r>
    </w:p>
    <w:p w14:paraId="24000000">
      <w:pPr>
        <w:pStyle w:val="Style_3"/>
        <w:widowControl w:val="1"/>
        <w:spacing w:line="240" w:lineRule="atLeast"/>
        <w:ind w:firstLine="709" w:left="0" w:right="0"/>
        <w:jc w:val="both"/>
      </w:pPr>
      <w:r>
        <w:rPr>
          <w:rFonts w:ascii="XO Thames" w:hAnsi="XO Thames"/>
          <w:sz w:val="24"/>
        </w:rPr>
        <w:t>3.3. Совместно с представителем «ЗАКАЗЧИКА» производить вскрытие объекта для внутреннего осмотра помещений с целью выяснения причин срабатывания    сигнализации и их устранения.</w:t>
      </w:r>
    </w:p>
    <w:p w14:paraId="25000000">
      <w:pPr>
        <w:pStyle w:val="Style_3"/>
        <w:widowControl w:val="1"/>
        <w:spacing w:line="240" w:lineRule="atLeast"/>
        <w:ind w:firstLine="709" w:left="0" w:right="0"/>
        <w:jc w:val="both"/>
      </w:pPr>
      <w:r>
        <w:rPr>
          <w:rFonts w:ascii="XO Thames" w:hAnsi="XO Thames"/>
          <w:sz w:val="24"/>
        </w:rPr>
        <w:t>3.4. Содействовать прибытию на объект представителей «ЗАКАЗЧИКА» с целью выяснения причин срабатывания сигнализации.</w:t>
      </w:r>
    </w:p>
    <w:p w14:paraId="26000000">
      <w:pPr>
        <w:pStyle w:val="Style_3"/>
        <w:widowControl w:val="1"/>
        <w:spacing w:line="240" w:lineRule="atLeast"/>
        <w:ind w:firstLine="709" w:left="0" w:right="0"/>
        <w:jc w:val="both"/>
      </w:pPr>
      <w:r>
        <w:rPr>
          <w:rFonts w:ascii="XO Thames" w:hAnsi="XO Thames"/>
          <w:sz w:val="24"/>
        </w:rPr>
        <w:t>3.5. Сообщать в дежурную часть органа внутренних дел    и «ЗАКАЗЧИКУ» о фактах нарушения целостности объекта в охраняемое время и до прибытия представителей “ЗАКАЗЧИКА” и следственно-оперативной группы ОВД обеспечивать неприкосновенность места происшествия и охрану объекта.</w:t>
      </w:r>
    </w:p>
    <w:p w14:paraId="27000000">
      <w:pPr>
        <w:pStyle w:val="Style_3"/>
        <w:widowControl w:val="1"/>
        <w:spacing w:line="240" w:lineRule="atLeast"/>
        <w:ind w:firstLine="709" w:left="0" w:right="0"/>
        <w:jc w:val="both"/>
      </w:pPr>
      <w:r>
        <w:rPr>
          <w:rFonts w:ascii="XO Thames" w:hAnsi="XO Thames"/>
          <w:sz w:val="24"/>
        </w:rPr>
        <w:t>3.6. При наличии письменного заявления «ЗАКАЗЧИКА» о причиненном в охраняемое время ущербе, при невыполнении «ИСПОЛНИТЕЛЕМ»    своих обязательств по договору, участвовать в определении размера этого ущерба и в сверке остатков материальных ценностей.</w:t>
      </w:r>
    </w:p>
    <w:p w14:paraId="28000000">
      <w:pPr>
        <w:pStyle w:val="Style_3"/>
        <w:widowControl w:val="1"/>
        <w:spacing w:line="240" w:lineRule="atLeast"/>
        <w:ind w:firstLine="709" w:left="0" w:right="0"/>
        <w:jc w:val="both"/>
      </w:pPr>
      <w:r>
        <w:rPr>
          <w:rFonts w:ascii="XO Thames" w:hAnsi="XO Thames"/>
          <w:sz w:val="24"/>
        </w:rPr>
        <w:t>3.7. В случаях: отключения электроэнергии, нарушения технической укрепленности объекта, пожара, выхода из строя средств охранной сигнализации при невозможности оперативного восстановления их работоспособности, а также при наступлении форс-мажорных обстоятельств, когда «ИСПОЛНИТЕЛЬ» не может выполнить обязанности, принятые на себя по настоящему контракту, в том числе путём замены вида охраны, «ИСПОЛНИТЕЛЬ» обязан передать охраняемый объект под охрану представителям «ЗАКАЗЧИКА».</w:t>
      </w:r>
    </w:p>
    <w:p w14:paraId="29000000">
      <w:pPr>
        <w:pStyle w:val="Style_3"/>
        <w:widowControl w:val="1"/>
        <w:spacing w:line="240" w:lineRule="atLeast"/>
        <w:ind w:firstLine="709" w:left="0" w:right="0"/>
        <w:jc w:val="both"/>
      </w:pPr>
      <w:r>
        <w:rPr>
          <w:rFonts w:ascii="XO Thames" w:hAnsi="XO Thames"/>
          <w:sz w:val="24"/>
        </w:rPr>
        <w:t>3.8. В случае изменения тарифов на предоставляемые услуги письменно уведомлять “ЗАКАЗЧИКА” за 30 дней.</w:t>
      </w:r>
    </w:p>
    <w:p w14:paraId="2A000000">
      <w:pPr>
        <w:pStyle w:val="Style_3"/>
        <w:widowControl w:val="1"/>
        <w:spacing w:line="240" w:lineRule="atLeast"/>
        <w:ind w:firstLine="709" w:left="0" w:right="0"/>
        <w:jc w:val="both"/>
      </w:pPr>
      <w:r>
        <w:rPr>
          <w:rFonts w:ascii="XO Thames" w:hAnsi="XO Thames"/>
          <w:sz w:val="24"/>
        </w:rPr>
        <w:t>Не позднее 2 числа месяца следующего за расчетным подписать и направить Заказчику акты об оказании услуг за предыдущий месяц.</w:t>
      </w:r>
    </w:p>
    <w:p w14:paraId="2B000000">
      <w:pPr>
        <w:pStyle w:val="Style_3"/>
        <w:widowControl w:val="1"/>
        <w:spacing w:line="240" w:lineRule="atLeast"/>
        <w:ind w:firstLine="709" w:left="0" w:right="0"/>
        <w:jc w:val="both"/>
      </w:pPr>
      <w:r>
        <w:rPr>
          <w:rFonts w:ascii="XO Thames" w:hAnsi="XO Thames"/>
          <w:sz w:val="24"/>
        </w:rPr>
        <w:t>3.9. Обучить «ЗАКАЗЧИКА» правилам пользования техническими средствами охранно-пожарной сигнализации.</w:t>
      </w:r>
    </w:p>
    <w:p w14:paraId="2C000000">
      <w:pPr>
        <w:pStyle w:val="Style_3"/>
        <w:widowControl w:val="1"/>
        <w:spacing w:line="240" w:lineRule="atLeast"/>
        <w:ind w:firstLine="709" w:left="0" w:right="0"/>
        <w:jc w:val="center"/>
      </w:pPr>
      <w:r>
        <w:rPr>
          <w:rFonts w:ascii="XO Thames" w:hAnsi="XO Thames"/>
          <w:b w:val="1"/>
          <w:sz w:val="24"/>
        </w:rPr>
        <w:t>IV. ОБЯЗАННОСТИ «ЗАКАЗЧИКА»</w:t>
      </w:r>
    </w:p>
    <w:p w14:paraId="2D000000">
      <w:pPr>
        <w:pStyle w:val="Style_3"/>
        <w:widowControl w:val="1"/>
        <w:spacing w:line="240" w:lineRule="atLeast"/>
        <w:ind w:firstLine="709" w:left="0" w:right="0"/>
        <w:jc w:val="both"/>
      </w:pPr>
      <w:r>
        <w:rPr>
          <w:rFonts w:ascii="XO Thames" w:hAnsi="XO Thames"/>
          <w:sz w:val="24"/>
        </w:rPr>
        <w:t xml:space="preserve">4.1.    Осуществлять в установленные сроки, определенные договором и актами обследования, мероприятия по технической укрепленности объектов и их оборудованию средствами сигнализации в соответствии с действующими нормативными документами, создавать надлежащие условия для обеспечения сохранности материальных ценностей и содействовать «ИСПОЛНИТЕЛЮ» при выполнении им своих обязанностей. </w:t>
      </w:r>
    </w:p>
    <w:p w14:paraId="2E000000">
      <w:pPr>
        <w:pStyle w:val="Style_5"/>
        <w:widowControl w:val="1"/>
        <w:spacing w:line="240" w:lineRule="atLeast"/>
        <w:ind w:firstLine="709" w:left="0" w:right="0"/>
      </w:pPr>
      <w:r>
        <w:rPr>
          <w:rFonts w:ascii="XO Thames" w:hAnsi="XO Thames"/>
        </w:rPr>
        <w:t>4.2. Выполнять требования Инструкции</w:t>
      </w:r>
      <w:r>
        <w:rPr>
          <w:rFonts w:ascii="XO Thames" w:hAnsi="XO Thames"/>
          <w:b w:val="1"/>
        </w:rPr>
        <w:t xml:space="preserve"> </w:t>
      </w:r>
      <w:r>
        <w:rPr>
          <w:rFonts w:ascii="XO Thames" w:hAnsi="XO Thames"/>
        </w:rPr>
        <w:t>о порядке пользования средствами    охранной сигнализации. Не    разглашать посторонним лицам принципы, систему охраны и сигнализации, коды, пароли, а также присвоенные Объекту пультовые номера.</w:t>
      </w:r>
    </w:p>
    <w:p w14:paraId="2F000000">
      <w:pPr>
        <w:pStyle w:val="Style_3"/>
        <w:widowControl w:val="1"/>
        <w:spacing w:line="240" w:lineRule="atLeast"/>
        <w:ind w:firstLine="709" w:left="0" w:right="0"/>
        <w:jc w:val="both"/>
      </w:pPr>
      <w:r>
        <w:rPr>
          <w:rFonts w:ascii="XO Thames" w:hAnsi="XO Thames"/>
          <w:sz w:val="24"/>
        </w:rPr>
        <w:t xml:space="preserve">4.3. Перед сдачей под охрану «ИСПОЛНИТЕЛЮ» закрывать входные двери не менее, чем на два    (один) врезных замка, закрывать решетки (рольставни) на окнах (форточках, оконных рамах), люки, а также решетки и двери внутренних помещений и запасных выходов    объектов. Проверять, чтобы на охраняемом объекте не оставались посторонние лица, работники, животные, а также включенные электроприборы и другие источники огня. Осуществлять внешний осмотр технических средств охраны на предмет наличия внешних повреждений. </w:t>
      </w:r>
    </w:p>
    <w:p w14:paraId="30000000">
      <w:pPr>
        <w:pStyle w:val="Style_3"/>
        <w:widowControl w:val="1"/>
        <w:spacing w:line="240" w:lineRule="atLeast"/>
        <w:ind w:firstLine="709" w:left="0" w:right="0"/>
        <w:jc w:val="both"/>
      </w:pPr>
      <w:r>
        <w:rPr>
          <w:rFonts w:ascii="XO Thames" w:hAnsi="XO Thames"/>
          <w:sz w:val="24"/>
        </w:rPr>
        <w:t>4.4. Предоставлять “ИСПОЛНИТЕЛЮ” не позднее чем за 15 дней сведения о начале проведения мероприятий, направленных на ремонт помещений или переоборудование объектов, об изменении на них режима или профиля работы, появлении новых или изменении мест хранения ценностей, сдачи в аренду помещений или площадей другим юридическим или физическим лицам, а также о выполнении работ, вследствие которых могут потребоваться внесение изменений в систему охраны объекта.</w:t>
      </w:r>
    </w:p>
    <w:p w14:paraId="31000000">
      <w:pPr>
        <w:pStyle w:val="Style_3"/>
        <w:widowControl w:val="1"/>
        <w:spacing w:line="240" w:lineRule="atLeast"/>
        <w:ind w:firstLine="709" w:left="0" w:right="0"/>
        <w:jc w:val="both"/>
      </w:pPr>
      <w:r>
        <w:rPr>
          <w:rFonts w:ascii="XO Thames" w:hAnsi="XO Thames"/>
          <w:sz w:val="24"/>
        </w:rPr>
        <w:t>4.5. Обеспечивать стабильное снабжение электроэнергией приборов сигнализации, а также предоставлять “ИСПОЛНИТЕЛЮ” в соответствии с проектными решениями в исправном состоянии каналы связи (физические линии связи, линии электропередачи, радиоканальные линии и т.п.) для передачи на пульт централизованного наблюдения    информации о состоянии средств сигнализации, установленных на объекте, а также для подключения вторых и третьих рубежей охранной сигнализации.</w:t>
      </w:r>
    </w:p>
    <w:p w14:paraId="32000000">
      <w:pPr>
        <w:pStyle w:val="Style_3"/>
        <w:widowControl w:val="1"/>
        <w:spacing w:line="240" w:lineRule="atLeast"/>
        <w:ind w:firstLine="709" w:left="0" w:right="0"/>
        <w:jc w:val="both"/>
      </w:pPr>
      <w:r>
        <w:rPr>
          <w:rFonts w:ascii="XO Thames" w:hAnsi="XO Thames"/>
          <w:sz w:val="24"/>
        </w:rPr>
        <w:t xml:space="preserve">4.6. Сдавать объект под охрану «ИСПОЛНИТЕЛЮ» и снимать его из-под охраны в определенное «СТОРОНАМИ» время и в соответствии с Инструкцией    о порядке пользования средствами сигнализации. </w:t>
      </w:r>
    </w:p>
    <w:p w14:paraId="33000000">
      <w:pPr>
        <w:pStyle w:val="Style_3"/>
        <w:widowControl w:val="1"/>
        <w:spacing w:line="240" w:lineRule="atLeast"/>
        <w:ind w:firstLine="708" w:left="0" w:right="0"/>
        <w:jc w:val="both"/>
      </w:pPr>
      <w:r>
        <w:rPr>
          <w:rFonts w:ascii="XO Thames" w:hAnsi="XO Thames"/>
          <w:sz w:val="24"/>
        </w:rPr>
        <w:t>При постановке    и снятии с охраны    ответственное лицо обязано поставить в известность дежурную пульта по телефону: _________________________________.</w:t>
      </w:r>
    </w:p>
    <w:p w14:paraId="34000000">
      <w:pPr>
        <w:pStyle w:val="Style_3"/>
        <w:widowControl w:val="1"/>
        <w:spacing w:line="240" w:lineRule="atLeast"/>
        <w:ind w:firstLine="709" w:left="0" w:right="0"/>
        <w:jc w:val="both"/>
      </w:pPr>
      <w:r>
        <w:rPr>
          <w:rFonts w:ascii="XO Thames" w:hAnsi="XO Thames"/>
          <w:sz w:val="24"/>
        </w:rPr>
        <w:t>4.7. При    срабатывании    средств    охранной    сигнализации    на    объекте    в    охраняемый      период времени    представитель “ЗАКАЗЧИКА”    обязан    в    возможно    короткий    срок (не более 2 часов после</w:t>
      </w:r>
    </w:p>
    <w:p w14:paraId="35000000">
      <w:pPr>
        <w:pStyle w:val="Style_3"/>
        <w:widowControl w:val="1"/>
        <w:spacing w:line="240" w:lineRule="atLeast"/>
        <w:ind w:firstLine="0" w:left="0" w:right="0"/>
        <w:jc w:val="both"/>
      </w:pPr>
      <w:r>
        <w:rPr>
          <w:rFonts w:ascii="XO Thames" w:hAnsi="XO Thames"/>
          <w:sz w:val="24"/>
        </w:rPr>
        <w:t xml:space="preserve">получения уведомления от «ИСПОЛНИТЕЛЯ»)    выехать    совместно    с “ИСПОЛНИТЕЛЕМ”      на      объект      для      его    вскрытия и предоставить возможность “ИСПОЛНИТЕЛЮ” произвести осмотр всех внутренних помещений с целью выявления и устранения причин срабатывания сигнализации. </w:t>
      </w:r>
    </w:p>
    <w:p w14:paraId="36000000">
      <w:pPr>
        <w:pStyle w:val="Style_3"/>
        <w:widowControl w:val="1"/>
        <w:spacing w:line="240" w:lineRule="atLeast"/>
        <w:ind w:firstLine="709" w:left="0" w:right="0"/>
        <w:jc w:val="both"/>
      </w:pPr>
      <w:r>
        <w:rPr>
          <w:rFonts w:ascii="XO Thames" w:hAnsi="XO Thames"/>
          <w:sz w:val="24"/>
        </w:rPr>
        <w:t xml:space="preserve">4.8. Предоставить «ИСПОЛНИТЕЛЮ» данные о служебных и домашних телефонах, а также об адресах доверенных лиц, уполномоченных осуществлять прием (сдачу) «Объекта», вскрывать и участвовать в осмотре «Объекта». В течение срока действия настоящего контракта письменно уведомлять </w:t>
      </w:r>
    </w:p>
    <w:p w14:paraId="37000000">
      <w:pPr>
        <w:pStyle w:val="Style_3"/>
        <w:widowControl w:val="1"/>
        <w:spacing w:line="240" w:lineRule="atLeast"/>
        <w:ind w:firstLine="709" w:left="0" w:right="0"/>
        <w:jc w:val="both"/>
      </w:pPr>
      <w:r>
        <w:rPr>
          <w:rFonts w:ascii="XO Thames" w:hAnsi="XO Thames"/>
          <w:sz w:val="24"/>
        </w:rPr>
        <w:t>“</w:t>
      </w:r>
      <w:r>
        <w:rPr>
          <w:rFonts w:ascii="XO Thames" w:hAnsi="XO Thames"/>
          <w:sz w:val="24"/>
        </w:rPr>
        <w:t xml:space="preserve">ИСПОЛНИТЕЛЯ” о произошедших изменениях, не позднее чем через 3 дня со дня наступления таких изменений. </w:t>
      </w:r>
    </w:p>
    <w:p w14:paraId="38000000">
      <w:pPr>
        <w:pStyle w:val="Style_5"/>
        <w:widowControl w:val="1"/>
        <w:spacing w:line="240" w:lineRule="atLeast"/>
        <w:ind w:firstLine="709" w:left="0" w:right="0"/>
      </w:pPr>
      <w:r>
        <w:rPr>
          <w:rFonts w:ascii="XO Thames" w:hAnsi="XO Thames"/>
        </w:rPr>
        <w:t xml:space="preserve">4.9. Не допускать к средствам охранной сигнализации для устранения неисправностей, внесению изменений в схему блокировки объекта посторонних лиц, не производить указанные работы своими силами. </w:t>
      </w:r>
    </w:p>
    <w:p w14:paraId="39000000">
      <w:pPr>
        <w:pStyle w:val="Style_5"/>
        <w:widowControl w:val="1"/>
        <w:spacing w:line="240" w:lineRule="atLeast"/>
        <w:ind w:firstLine="709" w:left="0" w:right="0"/>
      </w:pPr>
      <w:r>
        <w:rPr>
          <w:rFonts w:ascii="XO Thames" w:hAnsi="XO Thames"/>
        </w:rPr>
        <w:t xml:space="preserve">Не допускать к пользованию средствами охранной сигнализации лиц, не заявленных в установленном порядке “ИСПОЛНИТЕЛЮ”. </w:t>
      </w:r>
    </w:p>
    <w:p w14:paraId="3A000000">
      <w:pPr>
        <w:pStyle w:val="Style_3"/>
        <w:widowControl w:val="1"/>
        <w:spacing w:line="240" w:lineRule="atLeast"/>
        <w:ind w:firstLine="709" w:left="0" w:right="0"/>
        <w:jc w:val="both"/>
      </w:pPr>
      <w:r>
        <w:rPr>
          <w:rFonts w:ascii="XO Thames" w:hAnsi="XO Thames"/>
          <w:sz w:val="24"/>
        </w:rPr>
        <w:t>4.10. Своевременно производить оплату за оказанные услуги в соответствии с разделом V настоящего    контракта.</w:t>
      </w:r>
    </w:p>
    <w:p w14:paraId="3B000000">
      <w:pPr>
        <w:pStyle w:val="Style_3"/>
        <w:widowControl w:val="1"/>
        <w:spacing w:line="240" w:lineRule="atLeast"/>
        <w:ind w:firstLine="709" w:left="0" w:right="0"/>
        <w:jc w:val="both"/>
      </w:pPr>
      <w:r>
        <w:rPr>
          <w:rFonts w:ascii="XO Thames" w:hAnsi="XO Thames"/>
          <w:sz w:val="24"/>
        </w:rPr>
        <w:t xml:space="preserve">Не позднее 5 числа месяца следующего за расчетным подписать и направить Исполнителю акты об оказании услуг за предыдущий месяц. </w:t>
      </w:r>
    </w:p>
    <w:p w14:paraId="3C000000">
      <w:pPr>
        <w:pStyle w:val="Style_3"/>
        <w:widowControl w:val="1"/>
        <w:spacing w:line="240" w:lineRule="atLeast"/>
        <w:ind w:firstLine="709" w:left="0" w:right="0"/>
        <w:jc w:val="both"/>
      </w:pPr>
      <w:r>
        <w:rPr>
          <w:rFonts w:ascii="XO Thames" w:hAnsi="XO Thames"/>
          <w:sz w:val="24"/>
        </w:rPr>
        <w:t xml:space="preserve">4.11. В случае нарушения целостности замков, запоров, окон и дверей объекта немедленно сообщать «ИСПОЛНИТЕЛЮ». До прибытия представителей «ИСПОЛНИТЕЛЯ» обеспечить неприкосновенность места происшествия. </w:t>
      </w:r>
    </w:p>
    <w:p w14:paraId="3D000000">
      <w:pPr>
        <w:pStyle w:val="Style_3"/>
        <w:widowControl w:val="1"/>
        <w:spacing w:line="240" w:lineRule="atLeast"/>
        <w:ind w:firstLine="709" w:left="0" w:right="0"/>
        <w:jc w:val="both"/>
      </w:pPr>
      <w:r>
        <w:rPr>
          <w:rFonts w:ascii="XO Thames" w:hAnsi="XO Thames"/>
          <w:sz w:val="24"/>
        </w:rPr>
        <w:t xml:space="preserve">По прибытии представителей сторон на место происшествия произвести снятие остатков товарно-материальных ценностей, сопоставляемых с данными бухгалтерского учета на день происшествия. </w:t>
      </w:r>
    </w:p>
    <w:p w14:paraId="3E000000">
      <w:pPr>
        <w:pStyle w:val="Style_3"/>
        <w:rPr>
          <w:rFonts w:ascii="XO Thames" w:hAnsi="XO Thames"/>
          <w:sz w:val="24"/>
        </w:rPr>
      </w:pPr>
      <w:r>
        <w:t>                         </w:t>
      </w:r>
      <w:r>
        <w:rPr>
          <w:rFonts w:ascii="XO Thames" w:hAnsi="XO Thames"/>
          <w:sz w:val="24"/>
        </w:rPr>
        <w:t xml:space="preserve"> </w:t>
      </w:r>
      <w:r>
        <w:rPr>
          <w:rFonts w:ascii="XO Thames" w:hAnsi="XO Thames"/>
          <w:sz w:val="24"/>
        </w:rPr>
        <w:t>4.12. Денежные средства, ценные бумаги, изделия с драгоценными камнями, из золота, платины и палладия, часы в золотых, платиновых и серебряных корпусах должны в обязательном порядке после окончания рабочего дня складироваться и храниться в сейфах или металлических шкафах (ящиках), прикрепленных к полу (стене), установленных в специально оборудованных помещениях и подключенных на пульт централизованной охраны отдельным рубежом. Не допускать хранение денежных средств, изделий из драгоценных металлов и с драгоценными камнями сверх установленного лимита и без разрешения Государственной инспекции пробирного надзора Министерства финансов РФ;</w:t>
      </w:r>
    </w:p>
    <w:p w14:paraId="3F000000">
      <w:pPr>
        <w:pStyle w:val="Style_3"/>
      </w:pPr>
      <w:r>
        <w:rPr>
          <w:rFonts w:ascii="XO Thames" w:hAnsi="XO Thames"/>
          <w:sz w:val="24"/>
        </w:rPr>
        <w:t xml:space="preserve">Ключи от сейфов (шкафов) должны находиться у ответственного лица, а дубликаты ключей в опечатанных пакетах у директора.      </w:t>
      </w:r>
    </w:p>
    <w:p w14:paraId="40000000">
      <w:pPr>
        <w:pStyle w:val="Style_3"/>
        <w:widowControl w:val="1"/>
        <w:spacing w:line="240" w:lineRule="atLeast"/>
        <w:ind w:firstLine="709" w:left="0" w:right="0"/>
        <w:jc w:val="both"/>
      </w:pPr>
      <w:r>
        <w:rPr>
          <w:rFonts w:ascii="XO Thames" w:hAnsi="XO Thames"/>
          <w:sz w:val="24"/>
        </w:rPr>
        <w:t>4.13. Оставлять открытыми зоны действия приборов объемного обнаружения во всех помещениях (кабинетах, складских и подсобных помещений), не допускать уменьшения способности реагирования объемных извещателей путем загромождения различными товарами, вещами, коробками и иными предметами.</w:t>
      </w:r>
    </w:p>
    <w:p w14:paraId="41000000">
      <w:pPr>
        <w:pStyle w:val="Style_3"/>
        <w:widowControl w:val="1"/>
        <w:spacing w:line="240" w:lineRule="atLeast"/>
        <w:ind w:firstLine="709" w:left="0" w:right="0"/>
        <w:jc w:val="both"/>
      </w:pPr>
      <w:r>
        <w:rPr>
          <w:rFonts w:ascii="XO Thames" w:hAnsi="XO Thames"/>
          <w:sz w:val="24"/>
        </w:rPr>
        <w:t>4.14. Извещать о реорганизации, изменении своего юридического наименования, юридического адреса, банковских реквизитов, в ходе которых может потребоваться изменение режима охраны объекта, а также о других существенных изменениях, которые имеют возможность влиять на надлежащее исполнение договорных обязательств.</w:t>
      </w:r>
    </w:p>
    <w:p w14:paraId="42000000">
      <w:pPr>
        <w:pStyle w:val="Style_3"/>
        <w:widowControl w:val="1"/>
        <w:spacing w:line="240" w:lineRule="atLeast"/>
        <w:ind w:firstLine="709" w:left="0" w:right="0"/>
        <w:jc w:val="both"/>
      </w:pPr>
      <w:r>
        <w:rPr>
          <w:rFonts w:ascii="XO Thames" w:hAnsi="XO Thames"/>
          <w:sz w:val="24"/>
        </w:rPr>
        <w:t xml:space="preserve">4.15. В случае проникновения на объект сообщать письменно о начале проведения ревизии. </w:t>
      </w:r>
    </w:p>
    <w:p w14:paraId="43000000">
      <w:pPr>
        <w:pStyle w:val="Style_3"/>
        <w:widowControl w:val="1"/>
        <w:spacing w:line="240" w:lineRule="atLeast"/>
        <w:ind w:firstLine="709" w:left="0" w:right="0"/>
        <w:jc w:val="both"/>
      </w:pPr>
      <w:r>
        <w:rPr>
          <w:rFonts w:ascii="XO Thames" w:hAnsi="XO Thames"/>
          <w:sz w:val="24"/>
        </w:rPr>
        <w:t>4.16. Своевременно сообщать «ИСПОЛНИТЕЛЮ» о возникших неисправностях и обеспечить возможность проведения ремонтных и регламентных работ по техническому обслуживанию средств сигнализации. Обеспечить объект лестницей-стремянкой.</w:t>
      </w:r>
    </w:p>
    <w:p w14:paraId="44000000">
      <w:pPr>
        <w:pStyle w:val="Style_5"/>
        <w:widowControl w:val="1"/>
        <w:spacing w:line="240" w:lineRule="atLeast"/>
        <w:ind w:firstLine="709" w:left="0" w:right="0"/>
      </w:pPr>
      <w:r>
        <w:rPr>
          <w:rFonts w:ascii="XO Thames" w:hAnsi="XO Thames"/>
        </w:rPr>
        <w:t>4.17. Руководствоваться памяткой о правилах пользования пожарной сигнализацией, которая выдается обслуживающей организацией. Не производить замену приборов и датчиков. Не допускать к средствам «Комплекса» для устранения неисправностей, внесений изменений в схему блокировки «Объекта» посторонних лиц и не производить указанные работы своими силами. Не разглашать посторонним лицам принципы работы пожарной сигнализации. В установленные сроки выполнять предписания «ИСПОЛНИТЕЛЯ» по капитальному ремонту средств пожарной сигнализации на «Объекте» и устранению выявленных неисправностей.    Осуществлять перевод пожарной сигнализации, установленной на «Объекте»,    на новую систему в связи с истечением срока службы старой или замене ее при модернизации.</w:t>
      </w:r>
    </w:p>
    <w:p w14:paraId="45000000">
      <w:pPr>
        <w:pStyle w:val="Style_5"/>
        <w:widowControl w:val="1"/>
        <w:spacing w:line="240" w:lineRule="atLeast"/>
        <w:ind w:firstLine="1" w:left="2123" w:right="0"/>
      </w:pPr>
      <w:r>
        <w:rPr>
          <w:rFonts w:ascii="XO Thames" w:hAnsi="XO Thames"/>
          <w:b w:val="1"/>
        </w:rPr>
        <w:t>V.    СУММА ДОГОВОРА И ПОРЯДОК РАСЧЕТОВ</w:t>
      </w:r>
    </w:p>
    <w:p w14:paraId="46000000">
      <w:pPr>
        <w:pStyle w:val="Style_3"/>
        <w:widowControl w:val="1"/>
        <w:spacing w:line="240" w:lineRule="atLeast"/>
        <w:ind w:firstLine="708" w:left="0" w:right="0"/>
        <w:jc w:val="both"/>
      </w:pPr>
      <w:r>
        <w:rPr>
          <w:rFonts w:ascii="XO Thames" w:hAnsi="XO Thames"/>
          <w:sz w:val="24"/>
        </w:rPr>
        <w:t xml:space="preserve">5.1. Сумма договора определяется в зависимости от количества и категории    охраняемых объектов,    а также времени их охраны и указывается в описи охраняемых объектов, в дальнейшем «Опись», которая является    неотъемлемой частью договора (Приложение 1). </w:t>
      </w:r>
    </w:p>
    <w:p w14:paraId="47000000">
      <w:pPr>
        <w:pStyle w:val="Style_3"/>
        <w:widowControl w:val="1"/>
        <w:spacing w:line="240" w:lineRule="atLeast"/>
        <w:ind w:firstLine="709" w:left="0" w:right="0"/>
        <w:jc w:val="both"/>
      </w:pPr>
      <w:r>
        <w:rPr>
          <w:rFonts w:ascii="XO Thames" w:hAnsi="XO Thames"/>
          <w:sz w:val="24"/>
        </w:rPr>
        <w:t>5.2. Оплата за услуги, предоставляемые «ИСПОЛНИТЕЛЕМ» по настоящему договору, производится    ежемесячно путем перечисления “ЗАКАЗЧИКОМ” денежной суммы в соответствии с п. 5.1. договора на расчетный счет “ИСПОЛНИТЕЛЯ”    до 15 числа месяца, следующего за расчетным, на основании счета-фактуры и акта выполненных работ.</w:t>
      </w:r>
    </w:p>
    <w:p w14:paraId="48000000">
      <w:pPr>
        <w:pStyle w:val="Style_3"/>
        <w:widowControl w:val="1"/>
        <w:spacing w:line="240" w:lineRule="atLeast"/>
        <w:ind w:firstLine="709" w:left="0" w:right="0"/>
        <w:jc w:val="both"/>
      </w:pPr>
      <w:r>
        <w:rPr>
          <w:rFonts w:ascii="XO Thames" w:hAnsi="XO Thames"/>
          <w:i w:val="1"/>
          <w:sz w:val="24"/>
        </w:rPr>
        <w:t>Оплата за оказанные услуги в ноябре, декабре 2026 года осуществляется Заказчиком не ранее 01.01.2027г. за счет лимитов бюджетных обязательств 2027г.</w:t>
      </w:r>
    </w:p>
    <w:p w14:paraId="49000000">
      <w:pPr>
        <w:pStyle w:val="Style_3"/>
        <w:widowControl w:val="1"/>
        <w:tabs>
          <w:tab w:leader="none" w:pos="708" w:val="clear"/>
          <w:tab w:leader="none" w:pos="993" w:val="left"/>
        </w:tabs>
        <w:ind w:firstLine="709" w:left="0" w:right="0"/>
        <w:jc w:val="both"/>
      </w:pPr>
      <w:r>
        <w:rPr>
          <w:rFonts w:ascii="Times New Roman" w:hAnsi="Times New Roman"/>
          <w:b w:val="0"/>
          <w:color w:val="000000"/>
          <w:sz w:val="24"/>
        </w:rPr>
        <w:t xml:space="preserve">5.3. Стороны договорились об обмене документами в электронном виде через оператора АО «ПФ «СКБ Контур». Все документы, связанные с исполнением договора, подписываются усиленной квалифицированной электронной подписью (КЭП). Формализованные документы (УПД) направляются в формате </w:t>
      </w:r>
      <w:r>
        <w:rPr>
          <w:rFonts w:ascii="Times New Roman" w:hAnsi="Times New Roman"/>
          <w:b w:val="0"/>
          <w:color w:val="000000"/>
          <w:sz w:val="24"/>
        </w:rPr>
        <w:t>XMI</w:t>
      </w:r>
      <w:r>
        <w:rPr>
          <w:rFonts w:ascii="Times New Roman" w:hAnsi="Times New Roman"/>
          <w:b w:val="0"/>
          <w:color w:val="000000"/>
          <w:sz w:val="24"/>
        </w:rPr>
        <w:t xml:space="preserve"> согласно требованиям ФНС России, неформализованные (счета) – в формате </w:t>
      </w:r>
      <w:r>
        <w:rPr>
          <w:rFonts w:ascii="Times New Roman" w:hAnsi="Times New Roman"/>
          <w:b w:val="0"/>
          <w:color w:val="000000"/>
          <w:sz w:val="24"/>
        </w:rPr>
        <w:t>PDF</w:t>
      </w:r>
      <w:r>
        <w:rPr>
          <w:rFonts w:ascii="Times New Roman" w:hAnsi="Times New Roman"/>
          <w:b w:val="0"/>
          <w:color w:val="000000"/>
          <w:sz w:val="24"/>
        </w:rPr>
        <w:t>.</w:t>
      </w:r>
    </w:p>
    <w:p w14:paraId="4A000000">
      <w:pPr>
        <w:pStyle w:val="Style_3"/>
        <w:widowControl w:val="1"/>
        <w:spacing w:after="120" w:before="0"/>
        <w:ind w:firstLine="0" w:left="0" w:right="0"/>
        <w:jc w:val="both"/>
      </w:pPr>
      <w:r>
        <w:rPr>
          <w:rFonts w:ascii="Times New Roman" w:hAnsi="Times New Roman"/>
          <w:b w:val="0"/>
          <w:color w:val="000000"/>
          <w:sz w:val="24"/>
        </w:rPr>
        <w:t xml:space="preserve">                </w:t>
      </w:r>
      <w:r>
        <w:rPr>
          <w:rFonts w:ascii="Times New Roman" w:hAnsi="Times New Roman"/>
          <w:b w:val="0"/>
          <w:color w:val="000000"/>
          <w:sz w:val="24"/>
        </w:rPr>
        <w:t>5.4. Стороны признают, что документы, переданные через систему ЭДО с использованием КЭП, равнозначны документам на бумажном носителе, подписанным собственноручно. Обмен осуществляется в соответствии с ФЗ № 63-ФЗ «Об электронной подписи».</w:t>
      </w:r>
    </w:p>
    <w:p w14:paraId="4B000000">
      <w:pPr>
        <w:pStyle w:val="Style_3"/>
        <w:widowControl w:val="1"/>
        <w:spacing w:after="120" w:before="0"/>
        <w:ind w:firstLine="0" w:left="0" w:right="0"/>
        <w:jc w:val="both"/>
      </w:pPr>
      <w:r>
        <w:rPr>
          <w:rFonts w:ascii="Times New Roman" w:hAnsi="Times New Roman"/>
          <w:b w:val="0"/>
          <w:color w:val="000000"/>
          <w:sz w:val="24"/>
        </w:rPr>
        <w:t xml:space="preserve">                </w:t>
      </w:r>
      <w:r>
        <w:rPr>
          <w:rFonts w:ascii="Times New Roman" w:hAnsi="Times New Roman"/>
          <w:b w:val="0"/>
          <w:color w:val="000000"/>
          <w:sz w:val="24"/>
        </w:rPr>
        <w:t>5.5. При техническом сбое, делающем электронный обмен невозможным, стороны переходят на обмен документами на бумажном носителе с собственноручными подписями в сроки, установленные настоящим договором.</w:t>
      </w:r>
    </w:p>
    <w:p w14:paraId="4C000000">
      <w:pPr>
        <w:pStyle w:val="Style_3"/>
        <w:widowControl w:val="1"/>
        <w:spacing w:line="240" w:lineRule="atLeast"/>
        <w:ind w:firstLine="709" w:left="0" w:right="0"/>
        <w:jc w:val="both"/>
      </w:pPr>
      <w:r>
        <w:rPr>
          <w:rFonts w:ascii="XO Thames" w:hAnsi="XO Thames"/>
          <w:b w:val="0"/>
          <w:sz w:val="24"/>
        </w:rPr>
        <w:t>5.</w:t>
      </w:r>
      <w:r>
        <w:rPr>
          <w:rFonts w:ascii="Calibri" w:hAnsi="Calibri"/>
          <w:b w:val="0"/>
          <w:sz w:val="24"/>
        </w:rPr>
        <w:t>6</w:t>
      </w:r>
      <w:r>
        <w:rPr>
          <w:rFonts w:ascii="XO Thames" w:hAnsi="XO Thames"/>
          <w:b w:val="0"/>
          <w:sz w:val="24"/>
        </w:rPr>
        <w:t>. Общая стоимость настоящего договора   </w:t>
      </w:r>
      <w:r>
        <w:rPr>
          <w:rFonts w:ascii="XO Thames" w:hAnsi="XO Thames"/>
          <w:b w:val="1"/>
          <w:sz w:val="24"/>
        </w:rPr>
        <w:t>210858 (двести десять тысяч восемьсот пятьдесят восемь рублей) 47 копеек</w:t>
      </w:r>
      <w:r>
        <w:rPr>
          <w:rFonts w:ascii="XO Thames" w:hAnsi="XO Thames"/>
          <w:b w:val="0"/>
          <w:sz w:val="24"/>
        </w:rPr>
        <w:t xml:space="preserve"> с НДС 22%.</w:t>
      </w:r>
    </w:p>
    <w:p w14:paraId="4D000000">
      <w:pPr>
        <w:pStyle w:val="Style_3"/>
        <w:widowControl w:val="1"/>
        <w:spacing w:line="240" w:lineRule="atLeast"/>
        <w:ind w:firstLine="709" w:left="0" w:right="0"/>
        <w:jc w:val="both"/>
      </w:pPr>
      <w:r>
        <w:rPr>
          <w:rFonts w:ascii="XO Thames" w:hAnsi="XO Thames"/>
          <w:sz w:val="24"/>
        </w:rPr>
        <w:t>5.</w:t>
      </w:r>
      <w:r>
        <w:rPr>
          <w:rFonts w:ascii="Calibri" w:hAnsi="Calibri"/>
          <w:sz w:val="24"/>
        </w:rPr>
        <w:t>7</w:t>
      </w:r>
      <w:r>
        <w:rPr>
          <w:rFonts w:ascii="XO Thames" w:hAnsi="XO Thames"/>
          <w:sz w:val="24"/>
        </w:rPr>
        <w:t>. В случае невозможности оказания «ИСПОЛНИТЕЛЕМ» предусмотренных договором услуг, возникшей по вине «ЗАКАЗЧИКА», «ИСПОЛНИТЕЛЬ» вправе потребовать оплаты услуг в полном объеме за время вынужденного невыполнения услуг в полном объеме по охране объекта.</w:t>
      </w:r>
    </w:p>
    <w:p w14:paraId="4E000000">
      <w:pPr>
        <w:pStyle w:val="Style_3"/>
        <w:widowControl w:val="1"/>
        <w:spacing w:line="240" w:lineRule="atLeast"/>
        <w:ind w:firstLine="0" w:left="0" w:right="0"/>
        <w:jc w:val="both"/>
      </w:pPr>
      <w:r>
        <w:rPr>
          <w:rFonts w:ascii="XO Thames" w:hAnsi="XO Thames"/>
          <w:sz w:val="24"/>
        </w:rPr>
        <w:t xml:space="preserve">                  </w:t>
      </w:r>
      <w:r>
        <w:rPr>
          <w:rFonts w:ascii="XO Thames" w:hAnsi="XO Thames"/>
          <w:sz w:val="24"/>
        </w:rPr>
        <w:t>5.</w:t>
      </w:r>
      <w:r>
        <w:rPr>
          <w:rFonts w:ascii="Calibri" w:hAnsi="Calibri"/>
          <w:sz w:val="24"/>
        </w:rPr>
        <w:t>8</w:t>
      </w:r>
      <w:r>
        <w:rPr>
          <w:rFonts w:ascii="XO Thames" w:hAnsi="XO Thames"/>
          <w:sz w:val="24"/>
        </w:rPr>
        <w:t>. При несвоевременной оплате услуг охраны в срок, определенный в разделе 5 договора, на следующий день после истечения срока оплаты, «ИСПОЛНИТЕЛЬ» имеет право приостановить в</w:t>
      </w:r>
    </w:p>
    <w:p w14:paraId="4F000000">
      <w:pPr>
        <w:pStyle w:val="Style_3"/>
        <w:widowControl w:val="1"/>
        <w:spacing w:line="240" w:lineRule="atLeast"/>
        <w:ind w:firstLine="0" w:left="0" w:right="0"/>
        <w:jc w:val="both"/>
      </w:pPr>
      <w:r>
        <w:rPr>
          <w:rFonts w:ascii="XO Thames" w:hAnsi="XO Thames"/>
          <w:sz w:val="24"/>
        </w:rPr>
        <w:t>одностороннем порядке действие договора до полного погашения задолженности. В случае дальнейшего уклонения «Заказчиком» от оплаты за услуги охраны, «ИСПОЛНИТЕЛЬ» имеет право расторгнуть договор в одностороннем порядке, уведомив «ЗАКАЗЧИКА» за 5 дней до расторжения договора.</w:t>
      </w:r>
    </w:p>
    <w:p w14:paraId="50000000">
      <w:pPr>
        <w:pStyle w:val="Style_3"/>
        <w:widowControl w:val="1"/>
        <w:spacing w:line="240" w:lineRule="atLeast"/>
        <w:ind w:firstLine="372" w:left="708" w:right="0"/>
        <w:jc w:val="center"/>
        <w:rPr>
          <w:rFonts w:ascii="XO Thames" w:hAnsi="XO Thames"/>
          <w:b w:val="1"/>
          <w:sz w:val="24"/>
        </w:rPr>
      </w:pPr>
    </w:p>
    <w:p w14:paraId="51000000">
      <w:pPr>
        <w:pStyle w:val="Style_3"/>
        <w:widowControl w:val="1"/>
        <w:spacing w:line="240" w:lineRule="atLeast"/>
        <w:ind w:firstLine="372" w:left="708" w:right="0"/>
        <w:jc w:val="center"/>
      </w:pPr>
      <w:r>
        <w:rPr>
          <w:rFonts w:ascii="XO Thames" w:hAnsi="XO Thames"/>
          <w:b w:val="1"/>
          <w:sz w:val="24"/>
        </w:rPr>
        <w:t>VI. ОТВЕТСТВЕННОСТЬ «ИСПОЛНИТЕЛЯ»</w:t>
      </w:r>
    </w:p>
    <w:p w14:paraId="52000000">
      <w:pPr>
        <w:pStyle w:val="Style_5"/>
        <w:widowControl w:val="1"/>
        <w:spacing w:line="240" w:lineRule="atLeast"/>
        <w:ind w:firstLine="709" w:left="0" w:right="0"/>
      </w:pPr>
      <w:r>
        <w:rPr>
          <w:rFonts w:ascii="XO Thames" w:hAnsi="XO Thames"/>
        </w:rPr>
        <w:t>6.1. “ИСПОЛНИТЕЛЬ” несёт ответственность за ущерб, причиненный «ЗАКАЗЧИКУ» в результате ненадлежащего выполнения «ИСПОЛНИТЕЛЕМ» принятых по договору обязательств, в том числе за ущерб:</w:t>
      </w:r>
    </w:p>
    <w:p w14:paraId="53000000">
      <w:pPr>
        <w:pStyle w:val="Style_3"/>
        <w:widowControl w:val="1"/>
        <w:numPr>
          <w:ilvl w:val="0"/>
          <w:numId w:val="1"/>
        </w:numPr>
        <w:spacing w:line="240" w:lineRule="atLeast"/>
        <w:ind w:hanging="360" w:left="360" w:right="0"/>
        <w:jc w:val="both"/>
      </w:pPr>
      <w:r>
        <w:rPr>
          <w:rFonts w:ascii="XO Thames" w:hAnsi="XO Thames"/>
          <w:sz w:val="24"/>
        </w:rPr>
        <w:t xml:space="preserve">причинённый кражами имущества и материальных ценностей, совершёнными посредством взлома охраняемого объекта, помещений, запоров, замков, окон, стен, полов, потолочных перекрытий; </w:t>
      </w:r>
    </w:p>
    <w:p w14:paraId="54000000">
      <w:pPr>
        <w:pStyle w:val="Style_3"/>
        <w:widowControl w:val="1"/>
        <w:numPr>
          <w:ilvl w:val="0"/>
          <w:numId w:val="1"/>
        </w:numPr>
        <w:spacing w:line="240" w:lineRule="atLeast"/>
        <w:ind w:hanging="360" w:left="360" w:right="0"/>
        <w:jc w:val="both"/>
      </w:pPr>
      <w:r>
        <w:rPr>
          <w:rFonts w:ascii="XO Thames" w:hAnsi="XO Thames"/>
          <w:sz w:val="24"/>
        </w:rPr>
        <w:t>нанесённый уничтожением или повреждением имущества «ЗАКАЗЧИКА» посторонними лицами, проникшими на охраняемый объект.</w:t>
      </w:r>
    </w:p>
    <w:p w14:paraId="55000000">
      <w:pPr>
        <w:pStyle w:val="Style_3"/>
        <w:widowControl w:val="1"/>
        <w:spacing w:line="240" w:lineRule="atLeast"/>
        <w:ind w:firstLine="709" w:left="0" w:right="0"/>
        <w:jc w:val="both"/>
      </w:pPr>
      <w:r>
        <w:rPr>
          <w:rFonts w:ascii="XO Thames" w:hAnsi="XO Thames"/>
          <w:sz w:val="24"/>
        </w:rPr>
        <w:t>6.2. Возмещение «ЗАКАЗЧИКУ» причиненного реального ущерба производится после предоставления «ИСПОЛНИТЕЛЮ» документов органов дознания, следствия или суда, установивших факт кражи, уничтожения или повреждения имущества посторонними лицами, проникшими на объект в охраняемое время. Размер ущерба должен быть    подтвержден соответствующими документами и расчетом стоимости    похищенных, уничтоженных или поврежденных материальных ценностей.</w:t>
      </w:r>
    </w:p>
    <w:p w14:paraId="56000000">
      <w:pPr>
        <w:pStyle w:val="Style_3"/>
        <w:widowControl w:val="1"/>
        <w:spacing w:line="240" w:lineRule="atLeast"/>
        <w:ind w:firstLine="709" w:left="0" w:right="0"/>
        <w:jc w:val="both"/>
      </w:pPr>
      <w:r>
        <w:rPr>
          <w:rFonts w:ascii="XO Thames" w:hAnsi="XO Thames"/>
          <w:sz w:val="24"/>
        </w:rPr>
        <w:t xml:space="preserve">6.3. Возврат    «ЗАКАЗЧИКУ»    похищенных ценностей, изъятых следственными органами у лиц, совершивших кражу, производится этими органами или судом в установленном законом порядке. При этом «ИСПОЛНИТЕЛЬ» не принимает на ответственное хранение от указанных органов имущество, подлежащее возврату «ЗАКАЗЧИКУ». Стоимость возвращенных материальных ценностей исключается из общей суммы требований, которые могут быть заявлены «ИСПОЛНИТЕЛЮ», а ранее возмещенная сумма за эти ценности выплачивается «ЗАКАЗЧИКОМ» «ИСПОЛНИТЕЛЮ» в течение 5 дней после получения ценностей «ЗАКАЗЧИКОМ». Если часть возвращенных материальных ценностей окажется утратившей стоимость, об этом составляется акт с участием представителей обеих сторон для определения процента их годности. В этом случае «ИСПОЛНИТЕЛЕМ» возмещается только размер уценки. </w:t>
      </w:r>
    </w:p>
    <w:p w14:paraId="57000000">
      <w:pPr>
        <w:pStyle w:val="Style_3"/>
        <w:widowControl w:val="1"/>
        <w:spacing w:line="240" w:lineRule="atLeast"/>
        <w:ind w:firstLine="709" w:left="0" w:right="0"/>
        <w:jc w:val="both"/>
      </w:pPr>
      <w:r>
        <w:rPr>
          <w:rFonts w:ascii="XO Thames" w:hAnsi="XO Thames"/>
          <w:sz w:val="24"/>
        </w:rPr>
        <w:t xml:space="preserve">6.4. При возвращении «ЗАКАЗЧИКУ» похищенного имущества, «ЗАКАЗЧИК» возвращает «ИСПОЛНИТЕЛЮ» денежные средства из общей суммы, полученной от нее в порядке возмещения ущерба, в срок, не превышающий 30 календарных дней со дня подписания Акта приема – сдачи имущества, составленного в присутствии представителя «ИСПОЛНИТЕЛЯ».        </w:t>
      </w:r>
    </w:p>
    <w:p w14:paraId="58000000">
      <w:pPr>
        <w:pStyle w:val="Style_3"/>
        <w:widowControl w:val="1"/>
        <w:spacing w:line="240" w:lineRule="atLeast"/>
        <w:ind w:firstLine="709" w:left="0" w:right="0"/>
        <w:jc w:val="both"/>
      </w:pPr>
      <w:r>
        <w:rPr>
          <w:rFonts w:ascii="XO Thames" w:hAnsi="XO Thames"/>
          <w:sz w:val="24"/>
        </w:rPr>
        <w:t>6.5. «ИСПОЛНИТЕЛЬ» освобождается от компенсации ущерба    в случае, когда докажет отсутствие своей вины, в частности «ИСПОЛНИТЕЛЬ» не несет ответственности:</w:t>
      </w:r>
    </w:p>
    <w:p w14:paraId="59000000">
      <w:pPr>
        <w:pStyle w:val="Style_3"/>
        <w:widowControl w:val="1"/>
        <w:spacing w:line="240" w:lineRule="atLeast"/>
        <w:ind w:firstLine="709" w:left="0" w:right="0"/>
        <w:jc w:val="both"/>
      </w:pPr>
      <w:r>
        <w:rPr>
          <w:rFonts w:ascii="XO Thames" w:hAnsi="XO Thames"/>
          <w:sz w:val="24"/>
        </w:rPr>
        <w:t>6.5.1. За ущерб, причиненный посторонними лицами, в результате несоблюдения    «ЗАКАЗЧИКОМ» порядка пользования средствами сигнализации.</w:t>
      </w:r>
    </w:p>
    <w:p w14:paraId="5A000000">
      <w:pPr>
        <w:pStyle w:val="Style_3"/>
        <w:widowControl w:val="1"/>
        <w:spacing w:line="240" w:lineRule="atLeast"/>
        <w:ind w:firstLine="709" w:left="0" w:right="0"/>
        <w:jc w:val="both"/>
      </w:pPr>
      <w:r>
        <w:rPr>
          <w:rFonts w:ascii="XO Thames" w:hAnsi="XO Thames"/>
          <w:sz w:val="24"/>
        </w:rPr>
        <w:t xml:space="preserve">6.5.2. За ущерб, причиненный посторонними лицами, если объект не был передан «ЗАКАЗЧИКОМ» под охрану на пульт централизованного наблюдения из-за невыполнения    пунктов 4.1; 4.3; 4.4; 4.5; 4.8; 4.12; 4.13; 4.14, 4.15    контракта, отсутствия на объекте электроэнергии, а также в случае нарушения технической укрепленности объекта, порядка пользования средствами охранной сигнализации или порядка сдачи объекта под охрану согласно    Инструкции о порядке пользования средствами охранной сигнализации. </w:t>
      </w:r>
    </w:p>
    <w:p w14:paraId="5B000000">
      <w:pPr>
        <w:pStyle w:val="Style_3"/>
        <w:widowControl w:val="1"/>
        <w:spacing w:line="240" w:lineRule="atLeast"/>
        <w:ind w:firstLine="709" w:left="0" w:right="0"/>
        <w:jc w:val="both"/>
      </w:pPr>
      <w:r>
        <w:rPr>
          <w:rFonts w:ascii="XO Thames" w:hAnsi="XO Thames"/>
          <w:sz w:val="24"/>
        </w:rPr>
        <w:t>6.5.3. В случае невыполнения «ЗАКАЗЧИКОМ» требований по технической укрепленности объекта, по оборудованию или ремонту средств охранной сигнализации, а также за нарушение, указанное в контракте, актах обследования или действующих нормативных актов, в том числе МВД России, порядка хранения ценностей, оружия или    другого имущества    в охраняемое время, если нарушение этих требований явилось причиной причинения ущерба.</w:t>
      </w:r>
    </w:p>
    <w:p w14:paraId="5C000000">
      <w:pPr>
        <w:pStyle w:val="Style_3"/>
        <w:widowControl w:val="1"/>
        <w:spacing w:line="240" w:lineRule="atLeast"/>
        <w:ind w:firstLine="709" w:left="0" w:right="0"/>
        <w:jc w:val="both"/>
      </w:pPr>
      <w:r>
        <w:rPr>
          <w:rFonts w:ascii="XO Thames" w:hAnsi="XO Thames"/>
          <w:sz w:val="24"/>
        </w:rPr>
        <w:t>6.5.4. За оставленное в охраняемом помещении личное имущество работников «ЗАКАЗЧИКА» и не принадлежащее ему имущество.</w:t>
      </w:r>
    </w:p>
    <w:p w14:paraId="5D000000">
      <w:pPr>
        <w:pStyle w:val="Style_3"/>
        <w:widowControl w:val="1"/>
        <w:spacing w:line="240" w:lineRule="atLeast"/>
        <w:ind w:firstLine="709" w:left="0" w:right="0"/>
        <w:jc w:val="both"/>
      </w:pPr>
      <w:r>
        <w:rPr>
          <w:rFonts w:ascii="XO Thames" w:hAnsi="XO Thames"/>
          <w:sz w:val="24"/>
        </w:rPr>
        <w:t>6.5.5. За ущерб, причиненный арендатору или другому пользователю охраняемого помещения,    если непосредственно с ним не заключен договор на охрану.</w:t>
      </w:r>
    </w:p>
    <w:p w14:paraId="5E000000">
      <w:pPr>
        <w:pStyle w:val="Style_3"/>
        <w:widowControl w:val="1"/>
        <w:spacing w:line="240" w:lineRule="atLeast"/>
        <w:ind w:firstLine="709" w:left="0" w:right="0"/>
        <w:jc w:val="both"/>
      </w:pPr>
      <w:r>
        <w:rPr>
          <w:rFonts w:ascii="XO Thames" w:hAnsi="XO Thames"/>
          <w:sz w:val="24"/>
        </w:rPr>
        <w:t>6.5.6. За ущерб, причиненный «ЗАКАЗЧИКУ» в охраняемый период времени иным способом, не связанным с проникновением сторонних лиц на охраняемый объект (пожар, затопление и т.п.).</w:t>
      </w:r>
    </w:p>
    <w:p w14:paraId="5F000000">
      <w:pPr>
        <w:pStyle w:val="Style_3"/>
        <w:widowControl w:val="1"/>
        <w:spacing w:line="240" w:lineRule="atLeast"/>
        <w:ind w:firstLine="709" w:left="0" w:right="0"/>
        <w:jc w:val="both"/>
      </w:pPr>
      <w:r>
        <w:rPr>
          <w:rFonts w:ascii="XO Thames" w:hAnsi="XO Thames"/>
          <w:sz w:val="24"/>
        </w:rPr>
        <w:t>6.5.7. В случае причинения ущерба в период времени, не указанного в контракте.</w:t>
      </w:r>
    </w:p>
    <w:p w14:paraId="60000000">
      <w:pPr>
        <w:pStyle w:val="Style_3"/>
        <w:widowControl w:val="1"/>
        <w:spacing w:line="240" w:lineRule="atLeast"/>
        <w:ind w:firstLine="709" w:left="0" w:right="0"/>
        <w:jc w:val="both"/>
      </w:pPr>
      <w:r>
        <w:rPr>
          <w:rFonts w:ascii="XO Thames" w:hAnsi="XO Thames"/>
          <w:sz w:val="24"/>
        </w:rPr>
        <w:t>6.5.8. Если представитель «ЗАКАЗЧИКА» не выехал совместно с «ИСПОЛНИТЕЛЕМ» на охраняемый объект, в случае срабатывания средств сигнализации, при условии, что это способствовало причинению ущерба.</w:t>
      </w:r>
    </w:p>
    <w:p w14:paraId="61000000">
      <w:pPr>
        <w:pStyle w:val="Style_5"/>
        <w:widowControl w:val="1"/>
        <w:spacing w:line="240" w:lineRule="atLeast"/>
        <w:ind w:firstLine="709" w:left="0" w:right="0"/>
      </w:pPr>
      <w:r>
        <w:rPr>
          <w:rFonts w:ascii="XO Thames" w:hAnsi="XO Thames"/>
        </w:rPr>
        <w:t xml:space="preserve">6.5.9. За нарушение целостности объекта при проникновении или попытке проникновения на него посторонних лиц, а также в случае причинения ущерба конструкциям и деталям, расположенным по внешнему периметру объекта (замки, двери, окна, оконные, дверные и витринные стекла и т.п.). </w:t>
      </w:r>
    </w:p>
    <w:p w14:paraId="62000000">
      <w:pPr>
        <w:pStyle w:val="Style_5"/>
        <w:widowControl w:val="1"/>
        <w:spacing w:line="240" w:lineRule="atLeast"/>
        <w:ind w:firstLine="709" w:left="0" w:right="0"/>
      </w:pPr>
      <w:r>
        <w:rPr>
          <w:rFonts w:ascii="XO Thames" w:hAnsi="XO Thames"/>
        </w:rPr>
        <w:t>6.5.10. В случае причинения ущерба посторонними лицами внутри охраняемого объекта, если проникновение произошло до его сдачи на пульт централизованного наблюдения.</w:t>
      </w:r>
    </w:p>
    <w:p w14:paraId="63000000">
      <w:pPr>
        <w:pStyle w:val="Style_5"/>
        <w:widowControl w:val="1"/>
        <w:spacing w:line="240" w:lineRule="atLeast"/>
        <w:ind w:firstLine="709" w:left="0" w:right="0"/>
      </w:pPr>
      <w:r>
        <w:rPr>
          <w:rFonts w:ascii="XO Thames" w:hAnsi="XO Thames"/>
        </w:rPr>
        <w:t>6.5.11. В случае, если проникновение совершено через места, от защиты которых средствами технической укрепленности и блокировки средствами комплекса технических средств охраны «ЗАКАЗЧИК» отказался при обследовании объекта.</w:t>
      </w:r>
    </w:p>
    <w:p w14:paraId="64000000">
      <w:pPr>
        <w:pStyle w:val="Style_5"/>
        <w:widowControl w:val="1"/>
        <w:spacing w:line="240" w:lineRule="atLeast"/>
        <w:ind w:firstLine="709" w:left="0" w:right="0"/>
      </w:pPr>
      <w:r>
        <w:rPr>
          <w:rFonts w:ascii="XO Thames" w:hAnsi="XO Thames"/>
        </w:rPr>
        <w:t xml:space="preserve">6.5.12. В случае, когда лица, проникшие на объект, задержаны сотрудниками «ИСПОЛНИТЕЛЯ». </w:t>
      </w:r>
    </w:p>
    <w:p w14:paraId="65000000">
      <w:pPr>
        <w:pStyle w:val="Style_7"/>
        <w:widowControl w:val="1"/>
        <w:spacing w:line="240" w:lineRule="atLeast"/>
        <w:ind w:firstLine="708" w:left="0" w:right="0"/>
        <w:jc w:val="both"/>
      </w:pPr>
      <w:r>
        <w:rPr>
          <w:rFonts w:ascii="XO Thames" w:hAnsi="XO Thames"/>
        </w:rPr>
        <w:t xml:space="preserve">6.6. В соответствии с условиями настоящего контракта «ИСПОЛНИТЕЛЬ» несет    материальную ответственность в размере прямого действительного ущерба. </w:t>
      </w:r>
    </w:p>
    <w:p w14:paraId="66000000">
      <w:pPr>
        <w:pStyle w:val="Style_7"/>
        <w:widowControl w:val="1"/>
        <w:spacing w:line="240" w:lineRule="atLeast"/>
        <w:ind w:firstLine="708" w:left="0" w:right="0"/>
        <w:jc w:val="both"/>
        <w:rPr>
          <w:rFonts w:ascii="XO Thames" w:hAnsi="XO Thames"/>
        </w:rPr>
      </w:pPr>
    </w:p>
    <w:p w14:paraId="67000000">
      <w:pPr>
        <w:pStyle w:val="Style_5"/>
        <w:widowControl w:val="1"/>
        <w:spacing w:line="240" w:lineRule="atLeast"/>
        <w:ind w:firstLine="1" w:left="2123" w:right="0"/>
      </w:pPr>
      <w:r>
        <w:rPr>
          <w:rFonts w:ascii="XO Thames" w:hAnsi="XO Thames"/>
          <w:b w:val="1"/>
        </w:rPr>
        <w:t xml:space="preserve">            </w:t>
      </w:r>
      <w:r>
        <w:rPr>
          <w:rFonts w:ascii="XO Thames" w:hAnsi="XO Thames"/>
          <w:b w:val="1"/>
        </w:rPr>
        <w:t>VII. ОТВЕТСТВЕННОСТЬ    «ЗАКАЗЧИКА»</w:t>
      </w:r>
    </w:p>
    <w:p w14:paraId="68000000">
      <w:pPr>
        <w:pStyle w:val="Style_3"/>
        <w:widowControl w:val="1"/>
        <w:spacing w:line="240" w:lineRule="atLeast"/>
        <w:ind w:firstLine="709" w:left="0" w:right="0"/>
        <w:jc w:val="both"/>
      </w:pPr>
      <w:r>
        <w:rPr>
          <w:rFonts w:ascii="XO Thames" w:hAnsi="XO Thames"/>
          <w:spacing w:val="5"/>
          <w:sz w:val="24"/>
        </w:rPr>
        <w:t>7.1. «ЗАКАЗЧИК» оплачивает штраф в размерах, утвержденных в установленном порядке,    в случае нарушения Инструкции о порядке пользования средствами охранной сигнализацией, если это послужило причиной необоснованного реагирования группы задержания на охраняемый объект.</w:t>
      </w:r>
    </w:p>
    <w:p w14:paraId="69000000">
      <w:pPr>
        <w:pStyle w:val="Style_3"/>
        <w:widowControl w:val="1"/>
        <w:tabs>
          <w:tab w:leader="none" w:pos="317" w:val="left"/>
          <w:tab w:leader="none" w:pos="708" w:val="clear"/>
        </w:tabs>
        <w:spacing w:line="240" w:lineRule="atLeast"/>
        <w:ind w:firstLine="0" w:left="5" w:right="0"/>
        <w:jc w:val="center"/>
        <w:rPr>
          <w:rFonts w:ascii="XO Thames" w:hAnsi="XO Thames"/>
          <w:b w:val="1"/>
          <w:spacing w:val="5"/>
          <w:sz w:val="24"/>
        </w:rPr>
      </w:pPr>
    </w:p>
    <w:p w14:paraId="6A000000">
      <w:pPr>
        <w:pStyle w:val="Style_3"/>
        <w:widowControl w:val="1"/>
        <w:tabs>
          <w:tab w:leader="none" w:pos="317" w:val="left"/>
          <w:tab w:leader="none" w:pos="708" w:val="clear"/>
        </w:tabs>
        <w:spacing w:line="240" w:lineRule="atLeast"/>
        <w:ind w:firstLine="0" w:left="5" w:right="0"/>
        <w:jc w:val="center"/>
      </w:pPr>
      <w:r>
        <w:rPr>
          <w:rFonts w:ascii="XO Thames" w:hAnsi="XO Thames"/>
          <w:b w:val="1"/>
          <w:sz w:val="24"/>
        </w:rPr>
        <w:t xml:space="preserve">VIII. </w:t>
      </w:r>
      <w:r>
        <w:rPr>
          <w:rFonts w:ascii="XO Thames" w:hAnsi="XO Thames"/>
          <w:b w:val="1"/>
          <w:spacing w:val="5"/>
          <w:sz w:val="24"/>
        </w:rPr>
        <w:t>ОТВЕТСТВЕННОСТЬ СТОРОН</w:t>
      </w:r>
    </w:p>
    <w:p w14:paraId="6B000000">
      <w:pPr>
        <w:pStyle w:val="Style_3"/>
        <w:widowControl w:val="1"/>
        <w:spacing w:line="240" w:lineRule="atLeast"/>
        <w:ind w:firstLine="0" w:left="0" w:right="0"/>
        <w:jc w:val="both"/>
      </w:pPr>
      <w:r>
        <w:rPr>
          <w:rFonts w:ascii="XO Thames" w:hAnsi="XO Thames"/>
          <w:sz w:val="24"/>
        </w:rPr>
        <w:t xml:space="preserve">8.1. Стороны несут ответственность за неисполнение или ненадлежащее исполнение обязательств по Договору на основании статьи 34 Федерального закона от 05.04.2013 №44-ФЗ «О контрактной системе в сфере закупок товаров, работ, услуг для обеспечения государственных и муниципальных нужд» 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(далее - Правила), утвержденных постановлением Правительства Российской Федерации от 30 августа 2017 г. № 1042.    </w:t>
      </w:r>
    </w:p>
    <w:p w14:paraId="6C000000">
      <w:pPr>
        <w:pStyle w:val="Style_3"/>
        <w:widowControl w:val="1"/>
        <w:spacing w:line="240" w:lineRule="atLeast"/>
        <w:ind w:firstLine="0" w:left="0" w:right="0"/>
        <w:jc w:val="both"/>
      </w:pPr>
      <w:r>
        <w:rPr>
          <w:rFonts w:ascii="XO Thames" w:hAnsi="XO Thames"/>
          <w:sz w:val="24"/>
        </w:rPr>
        <w:t>8.2.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предусмотренных Договором, Исполнитель выплачивает Заказчику штраф в размере 10 процентов цены Договора.</w:t>
      </w:r>
    </w:p>
    <w:p w14:paraId="6D000000">
      <w:pPr>
        <w:pStyle w:val="Style_3"/>
        <w:widowControl w:val="1"/>
        <w:spacing w:line="240" w:lineRule="atLeast"/>
        <w:ind w:firstLine="0" w:left="0" w:right="0"/>
        <w:jc w:val="both"/>
      </w:pPr>
      <w:r>
        <w:rPr>
          <w:rFonts w:ascii="XO Thames" w:hAnsi="XO Thames"/>
          <w:sz w:val="24"/>
        </w:rPr>
        <w:t xml:space="preserve">8.3.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1 000,00 (одна тысяча) рублей 00 копеек. </w:t>
      </w:r>
    </w:p>
    <w:p w14:paraId="6E000000">
      <w:pPr>
        <w:pStyle w:val="Style_3"/>
        <w:widowControl w:val="1"/>
        <w:spacing w:line="240" w:lineRule="atLeast"/>
        <w:ind w:firstLine="0" w:left="0" w:right="0"/>
        <w:jc w:val="both"/>
      </w:pPr>
      <w:bookmarkStart w:id="1" w:name="sub_1010"/>
      <w:bookmarkEnd w:id="1"/>
      <w:r>
        <w:rPr>
          <w:rFonts w:ascii="XO Thames" w:hAnsi="XO Thames"/>
          <w:sz w:val="24"/>
        </w:rPr>
        <w:t>8.4. 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6F000000">
      <w:pPr>
        <w:pStyle w:val="Style_3"/>
        <w:widowControl w:val="1"/>
        <w:spacing w:line="240" w:lineRule="atLeast"/>
        <w:ind w:firstLine="0" w:left="0" w:right="0"/>
        <w:jc w:val="both"/>
      </w:pPr>
      <w:r>
        <w:rPr>
          <w:rFonts w:ascii="XO Thames" w:hAnsi="XO Thames"/>
          <w:sz w:val="24"/>
        </w:rPr>
        <w:t xml:space="preserve">8.5.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w:t>
      </w:r>
      <w:r>
        <w:rPr>
          <w:rFonts w:ascii="XO Thames" w:hAnsi="XO Thames"/>
          <w:sz w:val="24"/>
          <w:u w:val="single"/>
        </w:rPr>
        <w:t>одной трехсотой</w:t>
      </w:r>
      <w:r>
        <w:rPr>
          <w:rFonts w:ascii="XO Thames" w:hAnsi="XO Thames"/>
          <w:sz w:val="24"/>
        </w:rPr>
        <w:t xml:space="preserve"> действующей на дату уплаты пени ключевой </w:t>
      </w:r>
      <w:r>
        <w:rPr>
          <w:rFonts w:ascii="XO Thames" w:hAnsi="XO Thames"/>
          <w:color w:val="106BBE"/>
          <w:sz w:val="24"/>
          <w:u w:val="single"/>
        </w:rPr>
        <w:fldChar w:fldCharType="begin"/>
      </w:r>
      <w:r>
        <w:rPr>
          <w:rFonts w:ascii="XO Thames" w:hAnsi="XO Thames"/>
          <w:color w:val="106BBE"/>
          <w:sz w:val="24"/>
          <w:u w:val="single"/>
        </w:rPr>
        <w:instrText>HYPERLINK "garantf1://10080094.0/"</w:instrText>
      </w:r>
      <w:r>
        <w:rPr>
          <w:rFonts w:ascii="XO Thames" w:hAnsi="XO Thames"/>
          <w:color w:val="106BBE"/>
          <w:sz w:val="24"/>
          <w:u w:val="single"/>
        </w:rPr>
        <w:fldChar w:fldCharType="separate"/>
      </w:r>
      <w:r>
        <w:rPr>
          <w:rFonts w:ascii="XO Thames" w:hAnsi="XO Thames"/>
          <w:color w:val="106BBE"/>
          <w:sz w:val="24"/>
          <w:u w:val="single"/>
        </w:rPr>
        <w:t xml:space="preserve">ставки </w:t>
      </w:r>
      <w:r>
        <w:rPr>
          <w:rFonts w:ascii="XO Thames" w:hAnsi="XO Thames"/>
          <w:color w:val="106BBE"/>
          <w:sz w:val="24"/>
          <w:u w:val="single"/>
        </w:rPr>
        <w:fldChar w:fldCharType="end"/>
      </w:r>
      <w:r>
        <w:rPr>
          <w:rFonts w:ascii="XO Thames" w:hAnsi="XO Thames"/>
          <w:sz w:val="24"/>
        </w:rPr>
        <w:t xml:space="preserve"> Центрального банка Российской Федерации от </w:t>
      </w:r>
      <w:r>
        <w:rPr>
          <w:rFonts w:ascii="XO Thames" w:hAnsi="XO Thames"/>
          <w:sz w:val="24"/>
          <w:u w:val="single"/>
        </w:rPr>
        <w:t>цены контракта (отдельного этапа исполнения контракта)</w:t>
      </w:r>
      <w:r>
        <w:rPr>
          <w:rFonts w:ascii="XO Thames" w:hAnsi="XO Thames"/>
          <w:sz w:val="24"/>
        </w:rPr>
        <w:t>, уменьшенной на сумму, пропорциональную объему обязательств, предусмотренных Договором и фактически исполненных Исполнителем.</w:t>
      </w:r>
    </w:p>
    <w:p w14:paraId="70000000">
      <w:pPr>
        <w:pStyle w:val="Style_3"/>
        <w:widowControl w:val="1"/>
        <w:spacing w:line="240" w:lineRule="atLeast"/>
        <w:ind w:firstLine="0" w:left="0" w:right="0"/>
        <w:jc w:val="both"/>
      </w:pPr>
      <w:bookmarkStart w:id="2" w:name="sub_1011_Êîïèÿ_1"/>
      <w:bookmarkEnd w:id="2"/>
      <w:bookmarkStart w:id="3" w:name="sub_1011"/>
      <w:bookmarkEnd w:id="3"/>
      <w:r>
        <w:rPr>
          <w:rFonts w:ascii="XO Thames" w:hAnsi="XO Thames"/>
          <w:sz w:val="24"/>
        </w:rPr>
        <w:t xml:space="preserve">8.6.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w:t>
      </w:r>
      <w:r>
        <w:rPr>
          <w:rFonts w:ascii="XO Thames" w:hAnsi="XO Thames"/>
          <w:sz w:val="24"/>
          <w:u w:val="single"/>
        </w:rPr>
        <w:t>одной трехсотой</w:t>
      </w:r>
      <w:r>
        <w:rPr>
          <w:rFonts w:ascii="XO Thames" w:hAnsi="XO Thames"/>
          <w:sz w:val="24"/>
        </w:rPr>
        <w:t xml:space="preserve"> действующей на дату уплаты пеней ключевой </w:t>
      </w:r>
      <w:r>
        <w:rPr>
          <w:rFonts w:ascii="XO Thames" w:hAnsi="XO Thames"/>
          <w:color w:val="0000FF"/>
          <w:sz w:val="24"/>
          <w:u w:val="single"/>
        </w:rPr>
        <w:fldChar w:fldCharType="begin"/>
      </w:r>
      <w:r>
        <w:rPr>
          <w:rFonts w:ascii="XO Thames" w:hAnsi="XO Thames"/>
          <w:color w:val="0000FF"/>
          <w:sz w:val="24"/>
          <w:u w:val="single"/>
        </w:rPr>
        <w:instrText>HYPERLINK "garantf1://10080094.0/"</w:instrText>
      </w:r>
      <w:r>
        <w:rPr>
          <w:rFonts w:ascii="XO Thames" w:hAnsi="XO Thames"/>
          <w:color w:val="0000FF"/>
          <w:sz w:val="24"/>
          <w:u w:val="single"/>
        </w:rPr>
        <w:fldChar w:fldCharType="separate"/>
      </w:r>
      <w:r>
        <w:rPr>
          <w:rFonts w:ascii="XO Thames" w:hAnsi="XO Thames"/>
          <w:color w:val="0000FF"/>
          <w:sz w:val="24"/>
          <w:u w:val="single"/>
        </w:rPr>
        <w:t>ставки</w:t>
      </w:r>
      <w:r>
        <w:rPr>
          <w:rFonts w:ascii="XO Thames" w:hAnsi="XO Thames"/>
          <w:color w:val="0000FF"/>
          <w:sz w:val="24"/>
          <w:u w:val="single"/>
        </w:rPr>
        <w:fldChar w:fldCharType="end"/>
      </w:r>
      <w:r>
        <w:rPr>
          <w:rFonts w:ascii="XO Thames" w:hAnsi="XO Thames"/>
          <w:sz w:val="24"/>
        </w:rP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14:paraId="71000000">
      <w:pPr>
        <w:pStyle w:val="Style_3"/>
        <w:widowControl w:val="1"/>
        <w:spacing w:line="240" w:lineRule="atLeast"/>
        <w:ind w:firstLine="0" w:left="0" w:right="0"/>
        <w:jc w:val="both"/>
      </w:pPr>
      <w:r>
        <w:rPr>
          <w:rFonts w:ascii="XO Thames" w:hAnsi="XO Thames"/>
          <w:sz w:val="24"/>
        </w:rPr>
        <w:t>8.7.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14:paraId="72000000">
      <w:pPr>
        <w:pStyle w:val="Style_3"/>
        <w:widowControl w:val="1"/>
        <w:spacing w:line="240" w:lineRule="atLeast"/>
        <w:ind w:firstLine="0" w:left="0" w:right="0"/>
        <w:jc w:val="both"/>
      </w:pPr>
      <w:bookmarkStart w:id="4" w:name="sub_1012_Êîïèÿ_1"/>
      <w:bookmarkEnd w:id="4"/>
      <w:bookmarkStart w:id="5" w:name="sub_1012"/>
      <w:bookmarkEnd w:id="5"/>
      <w:r>
        <w:rPr>
          <w:rFonts w:ascii="XO Thames" w:hAnsi="XO Thames"/>
          <w:sz w:val="24"/>
        </w:rPr>
        <w:t>8.8.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73000000">
      <w:pPr>
        <w:pStyle w:val="Style_3"/>
        <w:widowControl w:val="1"/>
        <w:spacing w:line="240" w:lineRule="atLeast"/>
        <w:ind w:firstLine="0" w:left="0" w:right="0"/>
        <w:jc w:val="both"/>
      </w:pPr>
      <w:r>
        <w:rPr>
          <w:rFonts w:ascii="XO Thames" w:hAnsi="XO Thames"/>
          <w:sz w:val="24"/>
        </w:rPr>
        <w:t>8.9.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4000000">
      <w:pPr>
        <w:pStyle w:val="Style_3"/>
        <w:widowControl w:val="1"/>
        <w:tabs>
          <w:tab w:leader="none" w:pos="708" w:val="clear"/>
          <w:tab w:leader="none" w:pos="768" w:val="left"/>
        </w:tabs>
        <w:spacing w:line="240" w:lineRule="atLeast"/>
        <w:ind w:firstLine="0" w:left="0" w:right="0"/>
        <w:jc w:val="both"/>
      </w:pPr>
      <w:r>
        <w:rPr>
          <w:rFonts w:ascii="XO Thames" w:hAnsi="XO Thames"/>
          <w:sz w:val="24"/>
        </w:rPr>
        <w:t>8.10. Уплата неустойки не освобождает стороны от исполнения обязательств или устранения нарушений.</w:t>
      </w:r>
    </w:p>
    <w:p w14:paraId="75000000">
      <w:pPr>
        <w:pStyle w:val="Style_3"/>
        <w:widowControl w:val="1"/>
        <w:tabs>
          <w:tab w:leader="none" w:pos="708" w:val="clear"/>
          <w:tab w:leader="none" w:pos="768" w:val="left"/>
        </w:tabs>
        <w:spacing w:line="240" w:lineRule="atLeast"/>
        <w:ind w:firstLine="0" w:left="0" w:right="0"/>
        <w:jc w:val="both"/>
      </w:pPr>
      <w:r>
        <w:rPr>
          <w:rFonts w:ascii="XO Thames" w:hAnsi="XO Thames"/>
          <w:sz w:val="24"/>
        </w:rPr>
        <w:t>8.11. Меры ответственности Сторон, не предусмотренные Договором, принимаются в соответствии с нормами действующего законодательства Российской Федерации.</w:t>
      </w:r>
    </w:p>
    <w:p w14:paraId="76000000">
      <w:pPr>
        <w:pStyle w:val="Style_3"/>
        <w:widowControl w:val="1"/>
        <w:tabs>
          <w:tab w:leader="none" w:pos="708" w:val="clear"/>
          <w:tab w:leader="none" w:pos="768" w:val="left"/>
        </w:tabs>
        <w:spacing w:line="240" w:lineRule="atLeast"/>
        <w:ind w:firstLine="0" w:left="0" w:right="0"/>
        <w:jc w:val="both"/>
      </w:pPr>
      <w:r>
        <w:rPr>
          <w:rFonts w:ascii="XO Thames" w:hAnsi="XO Thames"/>
          <w:sz w:val="24"/>
        </w:rPr>
        <w:t>8.12. В случае неуплаты Исполнителем Договора неустойки в течение срока, указанного в требовании Заказчика, последний вправе удержать сумму неустойки исчисленной в соответствии с настоящим разделом, из любых платежей, причитающихся Исполнителю в соответствии с условиями Договора.</w:t>
      </w:r>
    </w:p>
    <w:p w14:paraId="77000000">
      <w:pPr>
        <w:pStyle w:val="Style_3"/>
        <w:widowControl w:val="1"/>
        <w:tabs>
          <w:tab w:leader="none" w:pos="708" w:val="clear"/>
          <w:tab w:leader="none" w:pos="768" w:val="left"/>
        </w:tabs>
        <w:spacing w:line="240" w:lineRule="atLeast"/>
        <w:ind w:firstLine="0" w:left="0" w:right="0"/>
        <w:jc w:val="both"/>
      </w:pPr>
      <w:r>
        <w:rPr>
          <w:rFonts w:ascii="XO Thames" w:hAnsi="XO Thames"/>
          <w:sz w:val="24"/>
        </w:rPr>
        <w:t>8.13. В случае расторжения Договора, одностороннего расторжения Договора, либо по решению суда в связи с неисполнением или ненадлежащим исполнением Исполнителем своих обязательств Заказчик вправе потребовать уплаты Исполнителем штрафных санкций в размере предусмотренном п.6.2 Договора.</w:t>
      </w:r>
    </w:p>
    <w:p w14:paraId="78000000">
      <w:pPr>
        <w:pStyle w:val="Style_3"/>
        <w:widowControl w:val="1"/>
        <w:tabs>
          <w:tab w:leader="none" w:pos="708" w:val="clear"/>
          <w:tab w:leader="none" w:pos="768" w:val="left"/>
        </w:tabs>
        <w:spacing w:line="240" w:lineRule="atLeast"/>
        <w:ind w:firstLine="0" w:left="0" w:right="0"/>
        <w:jc w:val="both"/>
      </w:pPr>
      <w:r>
        <w:rPr>
          <w:rFonts w:ascii="XO Thames" w:hAnsi="XO Thames"/>
          <w:sz w:val="24"/>
        </w:rPr>
        <w:t>8.14.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w:t>
      </w:r>
      <w:r>
        <w:rPr>
          <w:rFonts w:ascii="XO Thames" w:hAnsi="XO Thames"/>
          <w:sz w:val="24"/>
          <w:highlight w:val="white"/>
        </w:rPr>
        <w:t xml:space="preserve">: </w:t>
      </w:r>
      <w:r>
        <w:rPr>
          <w:rFonts w:ascii="XO Thames" w:hAnsi="XO Thames"/>
          <w:sz w:val="24"/>
        </w:rPr>
        <w:t>1 000,00 (одна тысяча) рублей 00 копеек.</w:t>
      </w:r>
    </w:p>
    <w:p w14:paraId="79000000">
      <w:pPr>
        <w:pStyle w:val="Style_3"/>
        <w:widowControl w:val="1"/>
        <w:tabs>
          <w:tab w:leader="none" w:pos="708" w:val="clear"/>
          <w:tab w:leader="none" w:pos="1248" w:val="left"/>
        </w:tabs>
        <w:spacing w:line="240" w:lineRule="atLeast"/>
        <w:ind w:firstLine="0" w:left="0" w:right="0"/>
        <w:jc w:val="both"/>
      </w:pPr>
      <w:r>
        <w:rPr>
          <w:rFonts w:ascii="XO Thames" w:hAnsi="XO Thames"/>
          <w:sz w:val="24"/>
        </w:rPr>
        <w:t>8.15. В случае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Договором в соответствии с законодательством Российской Федерации.</w:t>
      </w:r>
    </w:p>
    <w:p w14:paraId="7A000000">
      <w:pPr>
        <w:pStyle w:val="Style_3"/>
        <w:widowControl w:val="1"/>
        <w:spacing w:line="240" w:lineRule="atLeast"/>
        <w:ind w:firstLine="0" w:left="0" w:right="0"/>
        <w:jc w:val="both"/>
      </w:pPr>
      <w:r>
        <w:rPr>
          <w:rFonts w:ascii="XO Thames" w:hAnsi="XO Thames"/>
          <w:b w:val="1"/>
          <w:sz w:val="24"/>
        </w:rPr>
        <w:t xml:space="preserve">                      </w:t>
      </w:r>
    </w:p>
    <w:p w14:paraId="7B000000">
      <w:pPr>
        <w:pStyle w:val="Style_7"/>
        <w:widowControl w:val="1"/>
        <w:spacing w:line="240" w:lineRule="atLeast"/>
        <w:ind w:firstLine="0" w:left="0" w:right="0"/>
        <w:jc w:val="center"/>
      </w:pPr>
      <w:r>
        <w:rPr>
          <w:rFonts w:ascii="XO Thames" w:hAnsi="XO Thames"/>
          <w:b w:val="1"/>
        </w:rPr>
        <w:t>IX. ФОРС-МАЖОРНЫЕ ОБСТОЯТЕЛЬСТВА</w:t>
      </w:r>
    </w:p>
    <w:p w14:paraId="7C000000">
      <w:pPr>
        <w:pStyle w:val="Style_7"/>
        <w:widowControl w:val="1"/>
        <w:spacing w:line="240" w:lineRule="atLeast"/>
        <w:ind w:firstLine="709" w:left="0" w:right="0"/>
        <w:jc w:val="both"/>
      </w:pPr>
      <w:r>
        <w:rPr>
          <w:rFonts w:ascii="XO Thames" w:hAnsi="XO Thames"/>
        </w:rPr>
        <w:t xml:space="preserve">9.1 Наличие форс-мажорных обстоятельств у одной из «СТОРОН» (обстоятельств непреодолимой силы, непредвиденных, неконтролируемых, непредсказуемых, делающих исполнение условий настоящего договора невозможными, а именно: природных (стихийных) явлений, некоторых обстоятельств общественной жизни (военные действия), в которых непосредственно либо косвенно участвует сторона по настоящему договору, указов Президента РФ и постановлений Правительства РФ, изменений в текущем законодательстве или других независящих от сторон обстоятельств), возникших после заключения «СТОРОНАМИ»    настоящего контракта, либо вытекающих из существа контракта, равно как и в ходе выполнения «СТОРОНАМИ» принятых на себя обязательств, которые ни одна из    «СТОРОН» не могла предвидеть или предотвратить доступными и посильными средствами, освобождает эту «СТОРОНУ» от ответственности за невыполнение или ненадлежащее выполнение принятых на себя обязательств по настоящему договору. </w:t>
      </w:r>
    </w:p>
    <w:p w14:paraId="7D000000">
      <w:pPr>
        <w:pStyle w:val="Style_7"/>
        <w:widowControl w:val="1"/>
        <w:spacing w:line="240" w:lineRule="atLeast"/>
        <w:ind w:firstLine="709" w:left="0" w:right="0"/>
        <w:jc w:val="both"/>
        <w:rPr>
          <w:rFonts w:ascii="XO Thames" w:hAnsi="XO Thames"/>
        </w:rPr>
      </w:pPr>
    </w:p>
    <w:p w14:paraId="7E000000">
      <w:pPr>
        <w:pStyle w:val="Style_3"/>
        <w:widowControl w:val="1"/>
        <w:spacing w:line="240" w:lineRule="atLeast"/>
        <w:ind w:firstLine="709" w:left="0" w:right="0"/>
        <w:jc w:val="both"/>
      </w:pPr>
      <w:r>
        <w:rPr>
          <w:rFonts w:ascii="XO Thames" w:hAnsi="XO Thames"/>
          <w:i w:val="1"/>
          <w:sz w:val="24"/>
        </w:rPr>
        <w:t xml:space="preserve">                                                </w:t>
      </w:r>
      <w:r>
        <w:rPr>
          <w:rFonts w:ascii="XO Thames" w:hAnsi="XO Thames"/>
          <w:b w:val="1"/>
          <w:sz w:val="24"/>
        </w:rPr>
        <w:t>X. ПРАВА СТОРОН И ДОПОЛНИТЕЛЬНЫЕ УСЛОВИЯ</w:t>
      </w:r>
    </w:p>
    <w:p w14:paraId="7F000000">
      <w:pPr>
        <w:pStyle w:val="Style_3"/>
        <w:widowControl w:val="1"/>
        <w:spacing w:line="240" w:lineRule="atLeast"/>
        <w:ind w:firstLine="709" w:left="0" w:right="0"/>
        <w:jc w:val="both"/>
      </w:pPr>
      <w:r>
        <w:rPr>
          <w:rFonts w:ascii="XO Thames" w:hAnsi="XO Thames"/>
          <w:sz w:val="24"/>
        </w:rPr>
        <w:t>10.1. Перечень охраняемых объектов, а также время их охраны могут быть изменены в течение срока действия договора по согласованию сторон, с внесением соответствующих изменений в настоящий договор.</w:t>
      </w:r>
    </w:p>
    <w:p w14:paraId="80000000">
      <w:pPr>
        <w:pStyle w:val="Style_3"/>
        <w:widowControl w:val="1"/>
        <w:spacing w:line="240" w:lineRule="atLeast"/>
        <w:ind w:firstLine="709" w:left="0" w:right="0"/>
        <w:jc w:val="both"/>
      </w:pPr>
      <w:r>
        <w:rPr>
          <w:rFonts w:ascii="XO Thames" w:hAnsi="XO Thames"/>
          <w:sz w:val="24"/>
        </w:rPr>
        <w:t xml:space="preserve">10.2. «ИСПОЛНИТЕЛЬ»    вправе отказаться от принятия под охрану дополнительных объектов, а также от введения иных видов охранных услуг при отсутствии технических возможностей и штатной численности.        </w:t>
      </w:r>
    </w:p>
    <w:p w14:paraId="81000000">
      <w:pPr>
        <w:pStyle w:val="Style_3"/>
        <w:widowControl w:val="1"/>
        <w:spacing w:line="240" w:lineRule="atLeast"/>
        <w:ind w:firstLine="709" w:left="0" w:right="0"/>
        <w:jc w:val="both"/>
      </w:pPr>
      <w:r>
        <w:rPr>
          <w:rFonts w:ascii="XO Thames" w:hAnsi="XO Thames"/>
          <w:sz w:val="24"/>
        </w:rPr>
        <w:t>10.3. Использование технических средств охраны, являющихся собственностью «ИСПОЛНИТЕЛЯ»    и дополнительно устанавливаемых в случае необходимости на охраняемом объекте, оплачивается «ЗАКАЗЧИКОМ» сверх установленной    суммы за охрану объекта по отдельному тарифу на договорной основе.</w:t>
      </w:r>
    </w:p>
    <w:p w14:paraId="82000000">
      <w:pPr>
        <w:pStyle w:val="Style_3"/>
        <w:widowControl w:val="1"/>
        <w:spacing w:line="240" w:lineRule="atLeast"/>
        <w:ind w:firstLine="709" w:left="0" w:right="0"/>
        <w:jc w:val="both"/>
      </w:pPr>
      <w:r>
        <w:rPr>
          <w:rFonts w:ascii="XO Thames" w:hAnsi="XO Thames"/>
          <w:sz w:val="24"/>
        </w:rPr>
        <w:t xml:space="preserve">10.4. Капитальный ремонт средств сигнализации, а также дополнительная блокировка вновь выявленных уязвимых мест на охраняемых объектах производится за счет средств «ЗАКАЗЧИКА» на договорной основе. </w:t>
      </w:r>
    </w:p>
    <w:p w14:paraId="83000000">
      <w:pPr>
        <w:pStyle w:val="Style_3"/>
        <w:widowControl w:val="1"/>
        <w:spacing w:line="240" w:lineRule="atLeast"/>
        <w:ind w:firstLine="0" w:left="0" w:right="0"/>
        <w:jc w:val="both"/>
      </w:pPr>
      <w:r>
        <w:rPr>
          <w:rFonts w:ascii="XO Thames" w:hAnsi="XO Thames"/>
          <w:sz w:val="24"/>
        </w:rPr>
        <w:t xml:space="preserve">                      </w:t>
      </w:r>
      <w:r>
        <w:rPr>
          <w:rFonts w:ascii="XO Thames" w:hAnsi="XO Thames"/>
          <w:sz w:val="24"/>
        </w:rPr>
        <w:t>10.5. В исключительных случаях, при невозможности принятия объекта под охрану на пульт централизованного наблюдения (при отсутствии на объекте электроэнергии, проведения «ЗАКАЗЧИКОМ» работ, нарушающих целостность объекта, его техническую укреплённость, действующую схему блокировки средствами сигнализации и т.п.), «ИСПОЛНИТЕЛЬ» может выставлять физическую охрану за дополнительную плату в зависимости от вида охраны по предварительной договоренности сторон. В данном случае оплата за пульт централизованного наблюдения исключается.</w:t>
      </w:r>
    </w:p>
    <w:p w14:paraId="84000000">
      <w:pPr>
        <w:pStyle w:val="Style_3"/>
        <w:widowControl w:val="1"/>
        <w:spacing w:line="240" w:lineRule="atLeast"/>
        <w:ind w:firstLine="709" w:left="0" w:right="0"/>
        <w:jc w:val="both"/>
      </w:pPr>
      <w:r>
        <w:rPr>
          <w:rFonts w:ascii="XO Thames" w:hAnsi="XO Thames"/>
          <w:sz w:val="24"/>
        </w:rPr>
        <w:t>10.6. «ИСПОЛНИТЕЛЬ» вправе временно приостановить предоставление услуг по настоящему договору в случае:</w:t>
      </w:r>
    </w:p>
    <w:p w14:paraId="85000000">
      <w:pPr>
        <w:pStyle w:val="Style_3"/>
        <w:widowControl w:val="1"/>
        <w:spacing w:line="240" w:lineRule="atLeast"/>
        <w:ind w:firstLine="709" w:left="0" w:right="0"/>
        <w:jc w:val="both"/>
      </w:pPr>
      <w:r>
        <w:rPr>
          <w:rFonts w:ascii="XO Thames" w:hAnsi="XO Thames"/>
          <w:sz w:val="24"/>
        </w:rPr>
        <w:t>10.6.1. Невыполнения «ЗАКАЗЧИКОМ» в установленные сроки договорных обязательств;</w:t>
      </w:r>
    </w:p>
    <w:p w14:paraId="86000000">
      <w:pPr>
        <w:pStyle w:val="Style_3"/>
        <w:widowControl w:val="1"/>
        <w:spacing w:line="240" w:lineRule="atLeast"/>
        <w:ind w:firstLine="709" w:left="0" w:right="0"/>
        <w:jc w:val="both"/>
      </w:pPr>
      <w:r>
        <w:rPr>
          <w:rFonts w:ascii="XO Thames" w:hAnsi="XO Thames"/>
          <w:sz w:val="24"/>
        </w:rPr>
        <w:t>10.6.2. Возникновения спора о праве собственности и управления имуществом, находящимся во владении «ЗАКАЗЧИКА» и являющимся объектом охраны, до момента разрешения спора в предусмотренном законом порядке, уведомив об этом «ЗАКАЗЧИКА» в срок не менее чем за 5 дней.     </w:t>
      </w:r>
      <w:r>
        <w:rPr>
          <w:rFonts w:ascii="XO Thames" w:hAnsi="XO Thames"/>
          <w:b w:val="1"/>
          <w:sz w:val="24"/>
        </w:rPr>
        <w:t xml:space="preserve">                                  </w:t>
      </w:r>
    </w:p>
    <w:p w14:paraId="87000000">
      <w:pPr>
        <w:pStyle w:val="Style_3"/>
        <w:widowControl w:val="1"/>
        <w:spacing w:line="240" w:lineRule="atLeast"/>
        <w:ind w:firstLine="426" w:left="0" w:right="0"/>
        <w:jc w:val="center"/>
      </w:pPr>
      <w:r>
        <w:rPr>
          <w:rFonts w:ascii="XO Thames" w:hAnsi="XO Thames"/>
          <w:b w:val="1"/>
          <w:sz w:val="24"/>
        </w:rPr>
        <w:t xml:space="preserve">                                                                </w:t>
      </w:r>
    </w:p>
    <w:p w14:paraId="88000000">
      <w:pPr>
        <w:pStyle w:val="Style_3"/>
        <w:widowControl w:val="1"/>
        <w:spacing w:line="240" w:lineRule="atLeast"/>
        <w:ind w:firstLine="426" w:left="0" w:right="0"/>
        <w:jc w:val="center"/>
      </w:pPr>
      <w:r>
        <w:rPr>
          <w:rFonts w:ascii="XO Thames" w:hAnsi="XO Thames"/>
          <w:b w:val="1"/>
          <w:sz w:val="24"/>
        </w:rPr>
        <w:t>XI. СРОК ДЕЙСТВИЯ ДОГОВОРА.</w:t>
      </w:r>
    </w:p>
    <w:p w14:paraId="89000000">
      <w:pPr>
        <w:pStyle w:val="Style_3"/>
        <w:widowControl w:val="1"/>
        <w:spacing w:line="240" w:lineRule="atLeast"/>
        <w:ind w:firstLine="709" w:left="426" w:right="0"/>
        <w:jc w:val="center"/>
      </w:pPr>
      <w:r>
        <w:rPr>
          <w:rFonts w:ascii="XO Thames" w:hAnsi="XO Thames"/>
          <w:b w:val="1"/>
          <w:sz w:val="24"/>
        </w:rPr>
        <w:t>ОСНОВАНИЯ ИЗМЕНЕНИЯ И РАСТОРЖЕНИЯ ДОГОВОРА</w:t>
      </w:r>
    </w:p>
    <w:p w14:paraId="8A000000">
      <w:pPr>
        <w:pStyle w:val="Style_5"/>
        <w:widowControl w:val="1"/>
        <w:spacing w:line="240" w:lineRule="atLeast"/>
        <w:ind w:firstLine="709" w:left="0" w:right="0"/>
      </w:pPr>
      <w:r>
        <w:rPr>
          <w:rFonts w:ascii="XO Thames" w:hAnsi="XO Thames"/>
        </w:rPr>
        <w:t xml:space="preserve">11.1. Настоящий договор    вступает в силу с даты подписания    и действует по </w:t>
      </w:r>
      <w:r>
        <w:rPr>
          <w:rFonts w:ascii="XO Thames" w:hAnsi="XO Thames"/>
          <w:b w:val="1"/>
        </w:rPr>
        <w:t xml:space="preserve">30 </w:t>
      </w:r>
      <w:r>
        <w:rPr>
          <w:rFonts w:ascii="XO Thames" w:hAnsi="XO Thames"/>
          <w:b w:val="1"/>
        </w:rPr>
        <w:t>ноября 2027 года</w:t>
      </w:r>
      <w:r>
        <w:rPr>
          <w:rFonts w:ascii="XO Thames" w:hAnsi="XO Thames"/>
        </w:rPr>
        <w:t xml:space="preserve">, а в части оплаты – до полного исполнения обязательств.. </w:t>
      </w:r>
    </w:p>
    <w:p w14:paraId="8B000000">
      <w:pPr>
        <w:pStyle w:val="Style_3"/>
        <w:widowControl w:val="1"/>
        <w:spacing w:line="240" w:lineRule="atLeast"/>
        <w:ind w:firstLine="709" w:left="0" w:right="0"/>
        <w:jc w:val="both"/>
      </w:pPr>
      <w:r>
        <w:rPr>
          <w:rFonts w:ascii="XO Thames" w:hAnsi="XO Thames"/>
          <w:sz w:val="24"/>
        </w:rPr>
        <w:t xml:space="preserve">11.2. Вносимые дополнения и изменения в договор, а также в приложения к договору рассматриваются сторонами в срок 5 дней и оформляются дополнительным соглашением. </w:t>
      </w:r>
    </w:p>
    <w:p w14:paraId="8C000000">
      <w:pPr>
        <w:pStyle w:val="Style_3"/>
        <w:widowControl w:val="1"/>
        <w:spacing w:line="240" w:lineRule="atLeast"/>
        <w:ind w:firstLine="709" w:left="0" w:right="0"/>
        <w:jc w:val="both"/>
      </w:pPr>
      <w:r>
        <w:rPr>
          <w:rFonts w:ascii="XO Thames" w:hAnsi="XO Thames"/>
          <w:sz w:val="24"/>
        </w:rPr>
        <w:t xml:space="preserve"> </w:t>
      </w:r>
      <w:r>
        <w:rPr>
          <w:rFonts w:ascii="XO Thames" w:hAnsi="XO Thames"/>
          <w:sz w:val="24"/>
        </w:rPr>
        <w:t xml:space="preserve">11.3. Прекращение договора до истечения срока его действия возможно по соглашению сторон, при этом заинтересованная сторона обязана письменно предупредить другую «СТОРОНУ» не менее чем за 10 дней. </w:t>
      </w:r>
    </w:p>
    <w:p w14:paraId="8D000000">
      <w:pPr>
        <w:pStyle w:val="Style_3"/>
        <w:widowControl w:val="1"/>
        <w:spacing w:line="240" w:lineRule="atLeast"/>
        <w:ind w:firstLine="709" w:left="0" w:right="0"/>
        <w:jc w:val="both"/>
      </w:pPr>
      <w:r>
        <w:rPr>
          <w:rFonts w:ascii="XO Thames" w:hAnsi="XO Thames"/>
          <w:sz w:val="24"/>
        </w:rPr>
        <w:t>11.4. «ИСПОЛНИТЕЛЬ» вправе в одностороннем порядке расторгнуть договор в случае неоднократного (более одного раза) невыполнения «ЗАКАЗЧИКОМ» в установленные сроки договорных обязательств, а также в случаях ликвидации или реорганизации ПЦН, отсутствия технической возможности на продолжение предоставления услуг по договору с помощью средств централизованного наблюдения.</w:t>
      </w:r>
    </w:p>
    <w:p w14:paraId="8E000000">
      <w:pPr>
        <w:pStyle w:val="Style_3"/>
        <w:widowControl w:val="1"/>
        <w:spacing w:line="240" w:lineRule="atLeast"/>
        <w:ind w:firstLine="709" w:left="0" w:right="0"/>
        <w:jc w:val="both"/>
      </w:pPr>
      <w:r>
        <w:rPr>
          <w:rFonts w:ascii="XO Thames" w:hAnsi="XO Thames"/>
          <w:sz w:val="24"/>
        </w:rPr>
        <w:t>11.5.    По всем вопросам, не урегулированным настоящим договором, «СТОРОНЫ» руководствуются действующим законодательством Российской Федерации. Все споры между «СТОРОНАМИ», по которым не достигнуто соглашение, разрешаются в соответствии с законодательством Российской Федерации в Арбитражном суде. Соблюдение досудебного порядка обязательно. Сторона, в адрес которой направлена претензия, обязана ответить на нее по существу спора в течение пяти рабочих дней.</w:t>
      </w:r>
    </w:p>
    <w:p w14:paraId="8F000000">
      <w:pPr>
        <w:pStyle w:val="Style_3"/>
        <w:widowControl w:val="1"/>
        <w:spacing w:line="240" w:lineRule="atLeast"/>
        <w:ind w:firstLine="709" w:left="0" w:right="0"/>
        <w:jc w:val="both"/>
      </w:pPr>
      <w:r>
        <w:rPr>
          <w:rFonts w:ascii="XO Thames" w:hAnsi="XO Thames"/>
          <w:sz w:val="24"/>
        </w:rPr>
        <w:t>11.6. Договор с приложениями составлен в двух экземплярах, один находится у «ИСПОЛНИТЕЛЯ», второй у «ЗАКАЗЧИКА».</w:t>
      </w:r>
    </w:p>
    <w:p w14:paraId="90000000">
      <w:pPr>
        <w:pStyle w:val="Style_3"/>
        <w:widowControl w:val="1"/>
        <w:spacing w:line="240" w:lineRule="atLeast"/>
        <w:ind w:firstLine="709" w:left="0" w:right="0"/>
        <w:jc w:val="both"/>
        <w:rPr>
          <w:rFonts w:ascii="XO Thames" w:hAnsi="XO Thames"/>
          <w:sz w:val="24"/>
        </w:rPr>
      </w:pPr>
    </w:p>
    <w:p w14:paraId="91000000">
      <w:pPr>
        <w:pStyle w:val="Style_7"/>
        <w:widowControl w:val="1"/>
        <w:spacing w:line="240" w:lineRule="atLeast"/>
        <w:ind w:firstLine="0" w:left="0" w:right="0"/>
        <w:jc w:val="center"/>
      </w:pPr>
      <w:r>
        <w:rPr>
          <w:rFonts w:ascii="XO Thames" w:hAnsi="XO Thames"/>
          <w:b w:val="1"/>
        </w:rPr>
        <w:t xml:space="preserve">ЮРИДИЧЕСКИЕ АДРЕСА И ФАКТИЧЕСКОЕ МЕСТОНАХОЖДЕНИЕ СТОРОН, </w:t>
      </w:r>
    </w:p>
    <w:p w14:paraId="92000000">
      <w:pPr>
        <w:pStyle w:val="Style_7"/>
        <w:widowControl w:val="1"/>
        <w:spacing w:line="240" w:lineRule="atLeast"/>
        <w:ind w:firstLine="0" w:left="0" w:right="0"/>
        <w:jc w:val="center"/>
      </w:pPr>
      <w:r>
        <w:rPr>
          <w:rFonts w:ascii="XO Thames" w:hAnsi="XO Thames"/>
          <w:b w:val="1"/>
        </w:rPr>
        <w:t>ИХ БАНКОВСКИЕ РЕКВИЗИТЫ.</w:t>
      </w:r>
    </w:p>
    <w:p w14:paraId="93000000">
      <w:pPr>
        <w:pStyle w:val="Style_3"/>
        <w:widowControl w:val="1"/>
        <w:tabs>
          <w:tab w:leader="none" w:pos="708" w:val="clear"/>
          <w:tab w:leader="none" w:pos="1286" w:val="left"/>
        </w:tabs>
        <w:spacing w:line="254" w:lineRule="exact"/>
        <w:ind w:firstLine="567" w:left="0" w:right="0"/>
      </w:pPr>
      <w:r>
        <w:rPr>
          <w:rFonts w:ascii="XO Thames" w:hAnsi="XO Thames"/>
          <w:b w:val="1"/>
          <w:sz w:val="24"/>
        </w:rPr>
        <w:t>Заказчик</w:t>
      </w:r>
      <w:r>
        <w:rPr>
          <w:rFonts w:ascii="XO Thames" w:hAnsi="XO Thames"/>
          <w:sz w:val="24"/>
        </w:rPr>
        <w:tab/>
      </w:r>
      <w:r>
        <w:rPr>
          <w:rFonts w:ascii="XO Thames" w:hAnsi="XO Thames"/>
          <w:sz w:val="24"/>
        </w:rPr>
        <w:tab/>
      </w:r>
      <w:r>
        <w:rPr>
          <w:rFonts w:ascii="XO Thames" w:hAnsi="XO Thames"/>
          <w:sz w:val="24"/>
        </w:rPr>
        <w:tab/>
      </w:r>
      <w:r>
        <w:rPr>
          <w:rFonts w:ascii="XO Thames" w:hAnsi="XO Thames"/>
          <w:sz w:val="24"/>
        </w:rPr>
        <w:tab/>
      </w:r>
      <w:r>
        <w:rPr>
          <w:rFonts w:ascii="XO Thames" w:hAnsi="XO Thames"/>
          <w:sz w:val="24"/>
        </w:rPr>
        <w:tab/>
      </w:r>
      <w:r>
        <w:rPr>
          <w:rFonts w:ascii="XO Thames" w:hAnsi="XO Thames"/>
          <w:sz w:val="24"/>
        </w:rPr>
        <w:tab/>
      </w:r>
      <w:r>
        <w:rPr>
          <w:rFonts w:ascii="XO Thames" w:hAnsi="XO Thames"/>
          <w:sz w:val="24"/>
        </w:rPr>
        <w:tab/>
      </w:r>
      <w:r>
        <w:rPr>
          <w:rFonts w:ascii="XO Thames" w:hAnsi="XO Thames"/>
          <w:b w:val="1"/>
          <w:sz w:val="24"/>
        </w:rPr>
        <w:t>Исполнитель</w:t>
      </w:r>
    </w:p>
    <w:p w14:paraId="94000000">
      <w:pPr>
        <w:pStyle w:val="Style_3"/>
        <w:widowControl w:val="1"/>
        <w:tabs>
          <w:tab w:leader="none" w:pos="708" w:val="clear"/>
          <w:tab w:leader="none" w:pos="1286" w:val="left"/>
        </w:tabs>
        <w:spacing w:line="254" w:lineRule="exact"/>
        <w:ind w:firstLine="567" w:left="0" w:right="0"/>
        <w:jc w:val="center"/>
        <w:rPr>
          <w:rFonts w:ascii="XO Thames" w:hAnsi="XO Thames"/>
          <w:sz w:val="24"/>
        </w:rPr>
      </w:pPr>
    </w:p>
    <w:tbl>
      <w:tblPr>
        <w:tblW w:type="auto" w:w="0"/>
        <w:jc w:val="left"/>
        <w:tblInd w:type="dxa" w:w="25"/>
        <w:tblLayout w:type="fixed"/>
        <w:tblCellMar>
          <w:top w:type="dxa" w:w="0"/>
          <w:left w:type="dxa" w:w="108"/>
          <w:bottom w:type="dxa" w:w="0"/>
          <w:right w:type="dxa" w:w="108"/>
        </w:tblCellMar>
      </w:tblPr>
      <w:tblGrid>
        <w:gridCol w:w="5152"/>
        <w:gridCol w:w="5176"/>
      </w:tblGrid>
      <w:tr>
        <w:trPr>
          <w:trHeight w:hRule="atLeast" w:val="6067"/>
        </w:trPr>
        <w:tc>
          <w:tcPr>
            <w:tcW w:type="dxa" w:w="515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95000000">
            <w:pPr>
              <w:pStyle w:val="Style_3"/>
              <w:widowControl w:val="1"/>
              <w:tabs>
                <w:tab w:leader="none" w:pos="708" w:val="clear"/>
              </w:tabs>
              <w:spacing w:line="240" w:lineRule="atLeast"/>
              <w:ind w:firstLine="0" w:left="0" w:right="0"/>
            </w:pPr>
            <w:r>
              <w:rPr>
                <w:rFonts w:ascii="XO Thames" w:hAnsi="XO Thames"/>
                <w:sz w:val="24"/>
              </w:rPr>
              <w:t>Полное наименование: Межрегиональное территориальное управление Федерального агентства по управлению государственным имуществом в Забайкальском крае и Республике Бурятия</w:t>
            </w:r>
          </w:p>
          <w:p w14:paraId="96000000">
            <w:pPr>
              <w:pStyle w:val="Style_3"/>
              <w:widowControl w:val="1"/>
              <w:tabs>
                <w:tab w:leader="none" w:pos="708" w:val="clear"/>
              </w:tabs>
              <w:ind w:firstLine="0" w:left="0" w:right="0"/>
              <w:rPr>
                <w:rFonts w:ascii="XO Thames" w:hAnsi="XO Thames"/>
                <w:sz w:val="24"/>
              </w:rPr>
            </w:pPr>
            <w:r>
              <w:rPr>
                <w:rFonts w:ascii="XO Thames" w:hAnsi="XO Thames"/>
                <w:sz w:val="24"/>
              </w:rPr>
              <w:t>Сокращенное наименование: МТУ Росимущества в Забайкальском крае и Республике Бурятия</w:t>
            </w:r>
          </w:p>
          <w:p w14:paraId="97000000">
            <w:pPr>
              <w:pStyle w:val="Style_3"/>
              <w:widowControl w:val="1"/>
              <w:tabs>
                <w:tab w:leader="none" w:pos="708" w:val="clear"/>
              </w:tabs>
              <w:ind w:firstLine="0" w:left="0" w:right="0"/>
              <w:rPr>
                <w:rFonts w:ascii="XO Thames" w:hAnsi="XO Thames"/>
                <w:sz w:val="24"/>
              </w:rPr>
            </w:pPr>
            <w:r>
              <w:rPr>
                <w:rFonts w:ascii="XO Thames" w:hAnsi="XO Thames"/>
                <w:sz w:val="24"/>
              </w:rPr>
              <w:t>Адрес места нахождения: 672002, Забайкальский край, г. Чита, ул. Амурская, 68</w:t>
            </w:r>
          </w:p>
          <w:p w14:paraId="98000000">
            <w:pPr>
              <w:pStyle w:val="Style_3"/>
              <w:widowControl w:val="1"/>
              <w:tabs>
                <w:tab w:leader="none" w:pos="708" w:val="clear"/>
              </w:tabs>
              <w:ind w:firstLine="0" w:left="0" w:right="0"/>
              <w:rPr>
                <w:rFonts w:ascii="XO Thames" w:hAnsi="XO Thames"/>
                <w:sz w:val="24"/>
              </w:rPr>
            </w:pPr>
            <w:r>
              <w:rPr>
                <w:rFonts w:ascii="XO Thames" w:hAnsi="XO Thames"/>
                <w:sz w:val="24"/>
              </w:rPr>
              <w:t>Почтовый адрес: ул. Амурская, 68, г. Чита, Забайкальский край, 672002.</w:t>
            </w:r>
          </w:p>
          <w:p w14:paraId="99000000">
            <w:pPr>
              <w:pStyle w:val="Style_3"/>
              <w:widowControl w:val="1"/>
              <w:tabs>
                <w:tab w:leader="none" w:pos="708" w:val="clear"/>
              </w:tabs>
              <w:ind w:firstLine="0" w:left="0" w:right="0"/>
              <w:jc w:val="both"/>
              <w:rPr>
                <w:rFonts w:ascii="XO Thames" w:hAnsi="XO Thames"/>
                <w:sz w:val="24"/>
              </w:rPr>
            </w:pPr>
            <w:r>
              <w:rPr>
                <w:rFonts w:ascii="XO Thames" w:hAnsi="XO Thames"/>
                <w:sz w:val="24"/>
              </w:rPr>
              <w:t xml:space="preserve">Тел./факс: (3022) 35-66-75 </w:t>
            </w:r>
          </w:p>
          <w:p w14:paraId="9A000000">
            <w:pPr>
              <w:pStyle w:val="Style_3"/>
              <w:widowControl w:val="1"/>
              <w:tabs>
                <w:tab w:leader="none" w:pos="708" w:val="clear"/>
              </w:tabs>
              <w:ind w:firstLine="0" w:left="0" w:right="0"/>
              <w:rPr>
                <w:rFonts w:ascii="XO Thames" w:hAnsi="XO Thames"/>
                <w:sz w:val="24"/>
              </w:rPr>
            </w:pPr>
            <w:r>
              <w:rPr>
                <w:rFonts w:ascii="XO Thames" w:hAnsi="XO Thames"/>
                <w:sz w:val="24"/>
              </w:rPr>
              <w:t>ИНН 7536179850 КПП 753601001</w:t>
            </w:r>
          </w:p>
          <w:p w14:paraId="9B000000">
            <w:pPr>
              <w:pStyle w:val="Style_3"/>
              <w:widowControl w:val="1"/>
              <w:tabs>
                <w:tab w:leader="none" w:pos="708" w:val="clear"/>
              </w:tabs>
              <w:ind w:firstLine="0" w:left="0" w:right="0"/>
              <w:rPr>
                <w:rFonts w:ascii="XO Thames" w:hAnsi="XO Thames"/>
                <w:sz w:val="24"/>
              </w:rPr>
            </w:pPr>
            <w:r>
              <w:rPr>
                <w:rFonts w:ascii="XO Thames" w:hAnsi="XO Thames"/>
                <w:sz w:val="24"/>
              </w:rPr>
              <w:t>ОКТМО 76701000001</w:t>
            </w:r>
          </w:p>
          <w:p w14:paraId="9C000000">
            <w:pPr>
              <w:pStyle w:val="Style_3"/>
              <w:widowControl w:val="1"/>
              <w:tabs>
                <w:tab w:leader="none" w:pos="708" w:val="clear"/>
              </w:tabs>
              <w:ind w:firstLine="0" w:left="0" w:right="0"/>
              <w:rPr>
                <w:rFonts w:ascii="XO Thames" w:hAnsi="XO Thames"/>
                <w:sz w:val="24"/>
              </w:rPr>
            </w:pPr>
            <w:r>
              <w:rPr>
                <w:rFonts w:ascii="XO Thames" w:hAnsi="XO Thames"/>
                <w:sz w:val="24"/>
              </w:rPr>
              <w:t>ОКПО 10909088</w:t>
            </w:r>
          </w:p>
          <w:p w14:paraId="9D000000">
            <w:pPr>
              <w:pStyle w:val="Style_3"/>
              <w:widowControl w:val="1"/>
              <w:tabs>
                <w:tab w:leader="none" w:pos="708" w:val="clear"/>
              </w:tabs>
              <w:ind w:firstLine="0" w:left="0" w:right="0"/>
              <w:rPr>
                <w:rFonts w:ascii="XO Thames" w:hAnsi="XO Thames"/>
                <w:sz w:val="24"/>
              </w:rPr>
            </w:pPr>
            <w:r>
              <w:rPr>
                <w:rFonts w:ascii="XO Thames" w:hAnsi="XO Thames"/>
                <w:sz w:val="24"/>
              </w:rPr>
              <w:t>ОКАТО 76401373000</w:t>
            </w:r>
          </w:p>
          <w:p w14:paraId="9E000000">
            <w:pPr>
              <w:pStyle w:val="Style_3"/>
              <w:widowControl w:val="1"/>
              <w:tabs>
                <w:tab w:leader="none" w:pos="708" w:val="clear"/>
              </w:tabs>
              <w:ind w:firstLine="0" w:left="0" w:right="0"/>
              <w:rPr>
                <w:rFonts w:ascii="XO Thames" w:hAnsi="XO Thames"/>
                <w:sz w:val="24"/>
              </w:rPr>
            </w:pPr>
            <w:r>
              <w:rPr>
                <w:rFonts w:ascii="XO Thames" w:hAnsi="XO Thames"/>
                <w:sz w:val="24"/>
              </w:rPr>
              <w:t>УФК по Приморскому краю</w:t>
            </w:r>
          </w:p>
          <w:p w14:paraId="9F000000">
            <w:pPr>
              <w:pStyle w:val="Style_3"/>
              <w:widowControl w:val="1"/>
              <w:tabs>
                <w:tab w:leader="none" w:pos="708" w:val="clear"/>
              </w:tabs>
              <w:ind w:firstLine="0" w:left="0" w:right="0"/>
              <w:rPr>
                <w:rFonts w:ascii="XO Thames" w:hAnsi="XO Thames"/>
                <w:sz w:val="24"/>
              </w:rPr>
            </w:pPr>
            <w:r>
              <w:rPr>
                <w:rFonts w:ascii="XO Thames" w:hAnsi="XO Thames"/>
                <w:sz w:val="24"/>
              </w:rPr>
              <w:t xml:space="preserve">(МТУ РОСИМУЩЕСТВА </w:t>
            </w:r>
            <w:r>
              <w:rPr>
                <w:rFonts w:ascii="XO Thames" w:hAnsi="XO Thames"/>
                <w:color w:val="0D0D0D"/>
                <w:sz w:val="24"/>
              </w:rPr>
              <w:t>в Забайкальском крае и Республике Бурятия</w:t>
            </w:r>
            <w:r>
              <w:rPr>
                <w:rFonts w:ascii="XO Thames" w:hAnsi="XO Thames"/>
                <w:sz w:val="24"/>
              </w:rPr>
              <w:t>)</w:t>
            </w:r>
          </w:p>
          <w:p w14:paraId="A0000000">
            <w:pPr>
              <w:pStyle w:val="Style_3"/>
              <w:widowControl w:val="1"/>
              <w:tabs>
                <w:tab w:leader="none" w:pos="708" w:val="clear"/>
              </w:tabs>
              <w:ind w:firstLine="0" w:left="0" w:right="0"/>
              <w:rPr>
                <w:rFonts w:ascii="XO Thames" w:hAnsi="XO Thames"/>
                <w:sz w:val="24"/>
              </w:rPr>
            </w:pPr>
            <w:r>
              <w:rPr>
                <w:rFonts w:ascii="XO Thames" w:hAnsi="XO Thames"/>
                <w:sz w:val="24"/>
              </w:rPr>
              <w:t>ОКЦ №1 ДГУ БАНКА РОССИИ//УФК по Приморскому краю г. Владивосток</w:t>
            </w:r>
          </w:p>
          <w:p w14:paraId="A1000000">
            <w:pPr>
              <w:pStyle w:val="Style_3"/>
              <w:widowControl w:val="1"/>
              <w:tabs>
                <w:tab w:leader="none" w:pos="708" w:val="clear"/>
              </w:tabs>
              <w:ind w:firstLine="0" w:left="0" w:right="0"/>
              <w:rPr>
                <w:rFonts w:ascii="XO Thames" w:hAnsi="XO Thames"/>
                <w:sz w:val="24"/>
              </w:rPr>
            </w:pPr>
            <w:r>
              <w:rPr>
                <w:rFonts w:ascii="XO Thames" w:hAnsi="XO Thames"/>
                <w:sz w:val="24"/>
              </w:rPr>
              <w:t>БИК 010507002</w:t>
            </w:r>
          </w:p>
          <w:p w14:paraId="A2000000">
            <w:pPr>
              <w:pStyle w:val="Style_3"/>
              <w:widowControl w:val="1"/>
              <w:tabs>
                <w:tab w:leader="none" w:pos="708" w:val="clear"/>
              </w:tabs>
              <w:ind w:firstLine="0" w:left="0" w:right="0"/>
              <w:rPr>
                <w:rFonts w:ascii="XO Thames" w:hAnsi="XO Thames"/>
                <w:sz w:val="24"/>
              </w:rPr>
            </w:pPr>
            <w:r>
              <w:rPr>
                <w:rFonts w:ascii="XO Thames" w:hAnsi="XO Thames"/>
                <w:sz w:val="24"/>
              </w:rPr>
              <w:t>ЕКС 40102810545370000012</w:t>
            </w:r>
          </w:p>
          <w:p w14:paraId="A3000000">
            <w:pPr>
              <w:pStyle w:val="Style_3"/>
              <w:widowControl w:val="1"/>
              <w:tabs>
                <w:tab w:leader="none" w:pos="708" w:val="clear"/>
              </w:tabs>
              <w:spacing w:line="240" w:lineRule="atLeast"/>
              <w:ind w:firstLine="0" w:left="0" w:right="0"/>
            </w:pPr>
            <w:r>
              <w:rPr>
                <w:rFonts w:ascii="XO Thames" w:hAnsi="XO Thames"/>
                <w:sz w:val="24"/>
              </w:rPr>
              <w:t>Казначейский счет 03211643000000012009</w:t>
            </w:r>
          </w:p>
        </w:tc>
        <w:tc>
          <w:tcPr>
            <w:tcW w:type="dxa" w:w="517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4000000">
            <w:pPr>
              <w:widowControl w:val="0"/>
              <w:spacing w:line="240" w:lineRule="auto"/>
              <w:ind w:firstLine="0" w:left="0"/>
              <w:outlineLvl w:val="1"/>
              <w:rPr>
                <w:rFonts w:ascii="XO Thames" w:hAnsi="XO Thames"/>
                <w:color w:val="000000"/>
                <w:sz w:val="24"/>
              </w:rPr>
            </w:pPr>
            <w:r>
              <w:rPr>
                <w:rFonts w:ascii="XO Thames" w:hAnsi="XO Thames"/>
                <w:color w:val="000000"/>
                <w:sz w:val="24"/>
              </w:rPr>
              <w:t>Федеральное государственное унитарное предприятие «Охрана» Федеральной службы войск национальной гвардии Российской Федерации    (ФГУП «Охрана» Росгвардии)</w:t>
            </w:r>
          </w:p>
          <w:p w14:paraId="A5000000">
            <w:pPr>
              <w:widowControl w:val="0"/>
              <w:ind w:firstLine="0" w:left="0"/>
              <w:outlineLvl w:val="1"/>
              <w:rPr>
                <w:rFonts w:ascii="XO Thames" w:hAnsi="XO Thames"/>
                <w:b w:val="1"/>
                <w:sz w:val="24"/>
              </w:rPr>
            </w:pPr>
            <w:r>
              <w:rPr>
                <w:rFonts w:ascii="XO Thames" w:hAnsi="XO Thames"/>
                <w:sz w:val="24"/>
              </w:rPr>
              <w:t>Юридический адрес: 127473, г. Москва, ул. Делегатская, д.5 стр.1</w:t>
            </w:r>
          </w:p>
          <w:p w14:paraId="A6000000">
            <w:pPr>
              <w:widowControl w:val="0"/>
              <w:ind w:firstLine="0" w:left="0"/>
              <w:outlineLvl w:val="1"/>
              <w:rPr>
                <w:rFonts w:ascii="XO Thames" w:hAnsi="XO Thames"/>
                <w:b w:val="1"/>
                <w:sz w:val="24"/>
              </w:rPr>
            </w:pPr>
            <w:r>
              <w:rPr>
                <w:rFonts w:ascii="XO Thames" w:hAnsi="XO Thames"/>
                <w:sz w:val="24"/>
              </w:rPr>
              <w:t>ИНН 7719555477   КПП 770701001</w:t>
            </w:r>
          </w:p>
          <w:p w14:paraId="A7000000">
            <w:pPr>
              <w:widowControl w:val="0"/>
              <w:ind w:firstLine="0" w:left="0"/>
              <w:outlineLvl w:val="1"/>
              <w:rPr>
                <w:rFonts w:ascii="XO Thames" w:hAnsi="XO Thames"/>
                <w:b w:val="1"/>
                <w:sz w:val="24"/>
              </w:rPr>
            </w:pPr>
            <w:r>
              <w:rPr>
                <w:rFonts w:ascii="XO Thames" w:hAnsi="XO Thames"/>
                <w:sz w:val="24"/>
              </w:rPr>
              <w:t>ОГРН 1057747117724</w:t>
            </w:r>
          </w:p>
          <w:p w14:paraId="A8000000">
            <w:pPr>
              <w:widowControl w:val="0"/>
              <w:ind w:firstLine="0" w:left="0"/>
              <w:outlineLvl w:val="1"/>
              <w:rPr>
                <w:rFonts w:ascii="XO Thames" w:hAnsi="XO Thames"/>
                <w:b w:val="1"/>
                <w:sz w:val="24"/>
              </w:rPr>
            </w:pPr>
            <w:r>
              <w:rPr>
                <w:rFonts w:ascii="XO Thames" w:hAnsi="XO Thames"/>
                <w:sz w:val="24"/>
              </w:rPr>
              <w:t>Код по ОКПО 08837039</w:t>
            </w:r>
          </w:p>
          <w:p w14:paraId="A9000000">
            <w:pPr>
              <w:widowControl w:val="0"/>
              <w:ind w:firstLine="0" w:left="0"/>
              <w:outlineLvl w:val="1"/>
              <w:rPr>
                <w:rFonts w:ascii="XO Thames" w:hAnsi="XO Thames"/>
                <w:b w:val="1"/>
                <w:sz w:val="24"/>
              </w:rPr>
            </w:pPr>
          </w:p>
          <w:p w14:paraId="AA000000">
            <w:pPr>
              <w:widowControl w:val="0"/>
              <w:ind w:firstLine="0" w:left="0"/>
              <w:outlineLvl w:val="1"/>
              <w:rPr>
                <w:rFonts w:ascii="XO Thames" w:hAnsi="XO Thames"/>
                <w:b w:val="1"/>
                <w:sz w:val="24"/>
              </w:rPr>
            </w:pPr>
            <w:r>
              <w:rPr>
                <w:rFonts w:ascii="XO Thames" w:hAnsi="XO Thames"/>
                <w:sz w:val="24"/>
              </w:rPr>
              <w:t xml:space="preserve">Филиал </w:t>
            </w:r>
            <w:r>
              <w:rPr>
                <w:rFonts w:ascii="XO Thames" w:hAnsi="XO Thames"/>
                <w:color w:val="000000"/>
                <w:sz w:val="24"/>
              </w:rPr>
              <w:t>ФГУП «Охрана» Росгвардии по Забайкальскому краю; 672010, г. Чита, ул. Столярова, д.40, пом.1</w:t>
            </w:r>
          </w:p>
          <w:p w14:paraId="AB000000">
            <w:pPr>
              <w:widowControl w:val="0"/>
              <w:ind w:firstLine="0" w:left="0"/>
              <w:outlineLvl w:val="1"/>
              <w:rPr>
                <w:rFonts w:ascii="XO Thames" w:hAnsi="XO Thames"/>
                <w:b w:val="1"/>
                <w:sz w:val="24"/>
              </w:rPr>
            </w:pPr>
            <w:r>
              <w:rPr>
                <w:rFonts w:ascii="XO Thames" w:hAnsi="XO Thames"/>
                <w:sz w:val="24"/>
              </w:rPr>
              <w:t>ИНН 7719555477   КПП 753602001</w:t>
            </w:r>
          </w:p>
          <w:p w14:paraId="AC000000">
            <w:pPr>
              <w:widowControl w:val="0"/>
              <w:ind w:firstLine="0" w:left="0"/>
              <w:outlineLvl w:val="1"/>
              <w:rPr>
                <w:rFonts w:ascii="XO Thames" w:hAnsi="XO Thames"/>
                <w:b w:val="1"/>
                <w:sz w:val="24"/>
              </w:rPr>
            </w:pPr>
            <w:r>
              <w:rPr>
                <w:rFonts w:ascii="XO Thames" w:hAnsi="XO Thames"/>
                <w:sz w:val="24"/>
              </w:rPr>
              <w:t>ОГРН 1057747117724</w:t>
            </w:r>
          </w:p>
          <w:p w14:paraId="AD000000">
            <w:pPr>
              <w:widowControl w:val="0"/>
              <w:ind w:firstLine="0" w:left="0"/>
              <w:outlineLvl w:val="1"/>
              <w:rPr>
                <w:rFonts w:ascii="XO Thames" w:hAnsi="XO Thames"/>
                <w:b w:val="1"/>
                <w:sz w:val="24"/>
              </w:rPr>
            </w:pPr>
            <w:r>
              <w:rPr>
                <w:rFonts w:ascii="XO Thames" w:hAnsi="XO Thames"/>
                <w:sz w:val="24"/>
              </w:rPr>
              <w:t>р/с 405 028 108 740 001 042 82</w:t>
            </w:r>
          </w:p>
          <w:p w14:paraId="AE000000">
            <w:pPr>
              <w:widowControl w:val="0"/>
              <w:ind w:firstLine="0" w:left="0"/>
              <w:outlineLvl w:val="1"/>
              <w:rPr>
                <w:rFonts w:ascii="XO Thames" w:hAnsi="XO Thames"/>
                <w:b w:val="1"/>
                <w:sz w:val="24"/>
              </w:rPr>
            </w:pPr>
            <w:r>
              <w:rPr>
                <w:rFonts w:ascii="XO Thames" w:hAnsi="XO Thames"/>
                <w:sz w:val="24"/>
              </w:rPr>
              <w:t xml:space="preserve">в Абаканском отделении №8602 ПАО Сбербанк; </w:t>
            </w:r>
            <w:r>
              <w:rPr>
                <w:rFonts w:ascii="XO Thames" w:hAnsi="XO Thames"/>
                <w:sz w:val="24"/>
              </w:rPr>
              <w:t>БИК 049514608</w:t>
            </w:r>
          </w:p>
          <w:p w14:paraId="AF000000">
            <w:pPr>
              <w:widowControl w:val="0"/>
              <w:ind w:firstLine="0" w:left="0"/>
              <w:outlineLvl w:val="1"/>
              <w:rPr>
                <w:rFonts w:ascii="XO Thames" w:hAnsi="XO Thames"/>
                <w:b w:val="1"/>
                <w:sz w:val="24"/>
              </w:rPr>
            </w:pPr>
            <w:r>
              <w:rPr>
                <w:rFonts w:ascii="XO Thames" w:hAnsi="XO Thames"/>
                <w:sz w:val="24"/>
              </w:rPr>
              <w:t>к/с 301 018 105 000 000 006 08</w:t>
            </w:r>
          </w:p>
          <w:p w14:paraId="B0000000">
            <w:pPr>
              <w:rPr>
                <w:rFonts w:ascii="XO Thames" w:hAnsi="XO Thames"/>
                <w:sz w:val="24"/>
              </w:rPr>
            </w:pPr>
            <w:r>
              <w:rPr>
                <w:rFonts w:ascii="XO Thames" w:hAnsi="XO Thames"/>
                <w:sz w:val="24"/>
              </w:rPr>
              <w:t>тел +7-3022-410-410, +7-3022-410-440, +7-3022-212-282;</w:t>
            </w:r>
          </w:p>
          <w:p w14:paraId="B1000000">
            <w:pPr>
              <w:rPr>
                <w:rFonts w:ascii="XO Thames" w:hAnsi="XO Thames"/>
                <w:sz w:val="24"/>
              </w:rPr>
            </w:pPr>
            <w:r>
              <w:rPr>
                <w:rFonts w:ascii="XO Thames" w:hAnsi="XO Thames"/>
                <w:color w:val="000000"/>
                <w:sz w:val="24"/>
              </w:rPr>
              <w:t>E-mail: fohranachita@mail.ru</w:t>
            </w:r>
            <w:r>
              <w:rPr>
                <w:rFonts w:ascii="XO Thames" w:hAnsi="XO Thames"/>
                <w:sz w:val="24"/>
              </w:rPr>
              <w:t xml:space="preserve"> </w:t>
            </w:r>
          </w:p>
        </w:tc>
      </w:tr>
    </w:tbl>
    <w:p w14:paraId="B2000000">
      <w:pPr>
        <w:pStyle w:val="Style_3"/>
        <w:widowControl w:val="1"/>
        <w:tabs>
          <w:tab w:leader="none" w:pos="708" w:val="clear"/>
          <w:tab w:leader="none" w:pos="1286" w:val="left"/>
        </w:tabs>
        <w:spacing w:line="254" w:lineRule="exact"/>
        <w:ind w:firstLine="0" w:left="465" w:right="0"/>
        <w:jc w:val="center"/>
      </w:pPr>
      <w:r>
        <w:rPr>
          <w:rFonts w:ascii="XO Thames" w:hAnsi="XO Thames"/>
          <w:b w:val="1"/>
          <w:sz w:val="24"/>
        </w:rPr>
        <w:t>Подписи сторон</w:t>
      </w:r>
    </w:p>
    <w:p w14:paraId="B3000000">
      <w:pPr>
        <w:pStyle w:val="Style_3"/>
        <w:widowControl w:val="1"/>
        <w:tabs>
          <w:tab w:leader="none" w:pos="708" w:val="clear"/>
          <w:tab w:leader="none" w:pos="1286" w:val="left"/>
        </w:tabs>
        <w:spacing w:line="254" w:lineRule="exact"/>
        <w:ind w:firstLine="567" w:left="0" w:right="0"/>
        <w:jc w:val="center"/>
        <w:rPr>
          <w:rFonts w:ascii="XO Thames" w:hAnsi="XO Thames"/>
          <w:b w:val="1"/>
          <w:sz w:val="24"/>
        </w:rPr>
      </w:pPr>
    </w:p>
    <w:tbl>
      <w:tblPr>
        <w:tblW w:type="auto" w:w="0"/>
        <w:jc w:val="left"/>
        <w:tblInd w:type="dxa" w:w="0"/>
        <w:tblLayout w:type="fixed"/>
        <w:tblCellMar>
          <w:top w:type="dxa" w:w="0"/>
          <w:left w:type="dxa" w:w="108"/>
          <w:bottom w:type="dxa" w:w="0"/>
          <w:right w:type="dxa" w:w="108"/>
        </w:tblCellMar>
      </w:tblPr>
      <w:tblGrid>
        <w:gridCol w:w="4877"/>
        <w:gridCol w:w="4973"/>
      </w:tblGrid>
      <w:tr>
        <w:trPr>
          <w:trHeight w:hRule="atLeast" w:val="323"/>
        </w:trPr>
        <w:tc>
          <w:tcPr>
            <w:tcW w:type="dxa" w:w="4877"/>
            <w:tcMar>
              <w:top w:type="dxa" w:w="0"/>
              <w:left w:type="dxa" w:w="108"/>
              <w:bottom w:type="dxa" w:w="0"/>
              <w:right w:type="dxa" w:w="108"/>
            </w:tcMar>
            <w:vAlign w:val="center"/>
          </w:tcPr>
          <w:p w14:paraId="B4000000">
            <w:pPr>
              <w:pStyle w:val="Style_3"/>
              <w:widowControl w:val="1"/>
              <w:tabs>
                <w:tab w:leader="none" w:pos="708" w:val="clear"/>
                <w:tab w:leader="none" w:pos="1286" w:val="left"/>
              </w:tabs>
              <w:spacing w:line="254" w:lineRule="exact"/>
              <w:ind w:firstLine="0" w:left="0" w:right="0"/>
              <w:jc w:val="center"/>
            </w:pPr>
            <w:r>
              <w:rPr>
                <w:rFonts w:ascii="XO Thames" w:hAnsi="XO Thames"/>
                <w:b w:val="1"/>
                <w:sz w:val="24"/>
              </w:rPr>
              <w:t>Заказчик</w:t>
            </w:r>
          </w:p>
        </w:tc>
        <w:tc>
          <w:tcPr>
            <w:tcW w:type="dxa" w:w="4973"/>
            <w:tcMar>
              <w:top w:type="dxa" w:w="0"/>
              <w:left w:type="dxa" w:w="108"/>
              <w:bottom w:type="dxa" w:w="0"/>
              <w:right w:type="dxa" w:w="108"/>
            </w:tcMar>
            <w:vAlign w:val="center"/>
          </w:tcPr>
          <w:p w14:paraId="B5000000">
            <w:pPr>
              <w:pStyle w:val="Style_3"/>
              <w:widowControl w:val="1"/>
              <w:tabs>
                <w:tab w:leader="none" w:pos="708" w:val="clear"/>
                <w:tab w:leader="none" w:pos="1286" w:val="left"/>
              </w:tabs>
              <w:spacing w:line="254" w:lineRule="exact"/>
              <w:ind w:firstLine="0" w:left="0" w:right="0"/>
              <w:jc w:val="center"/>
            </w:pPr>
            <w:r>
              <w:rPr>
                <w:rFonts w:ascii="XO Thames" w:hAnsi="XO Thames"/>
                <w:b w:val="1"/>
                <w:sz w:val="24"/>
              </w:rPr>
              <w:t>Исполнитель</w:t>
            </w:r>
          </w:p>
        </w:tc>
      </w:tr>
      <w:tr>
        <w:trPr>
          <w:trHeight w:hRule="atLeast" w:val="540"/>
        </w:trPr>
        <w:tc>
          <w:tcPr>
            <w:tcW w:type="dxa" w:w="4877"/>
            <w:tcMar>
              <w:top w:type="dxa" w:w="0"/>
              <w:left w:type="dxa" w:w="108"/>
              <w:bottom w:type="dxa" w:w="0"/>
              <w:right w:type="dxa" w:w="108"/>
            </w:tcMar>
          </w:tcPr>
          <w:p w14:paraId="B6000000">
            <w:pPr>
              <w:pStyle w:val="Style_3"/>
              <w:widowControl w:val="1"/>
              <w:tabs>
                <w:tab w:leader="none" w:pos="708" w:val="clear"/>
              </w:tabs>
              <w:spacing w:line="240" w:lineRule="atLeast"/>
              <w:ind w:firstLine="0" w:left="0" w:right="0"/>
            </w:pPr>
            <w:r>
              <w:rPr>
                <w:rFonts w:ascii="XO Thames" w:hAnsi="XO Thames"/>
                <w:sz w:val="24"/>
              </w:rPr>
              <w:t>Руководитель МТУ Росимущества в Забайкальском крае и республике Бурятия</w:t>
            </w:r>
          </w:p>
          <w:p w14:paraId="B7000000">
            <w:pPr>
              <w:pStyle w:val="Style_3"/>
              <w:widowControl w:val="1"/>
              <w:tabs>
                <w:tab w:leader="none" w:pos="708" w:val="clear"/>
              </w:tabs>
              <w:spacing w:line="240" w:lineRule="atLeast"/>
              <w:ind w:firstLine="0" w:left="0" w:right="0"/>
            </w:pPr>
          </w:p>
          <w:p w14:paraId="B8000000">
            <w:pPr>
              <w:pStyle w:val="Style_3"/>
              <w:widowControl w:val="1"/>
              <w:tabs>
                <w:tab w:leader="none" w:pos="708" w:val="clear"/>
              </w:tabs>
              <w:spacing w:line="240" w:lineRule="atLeast"/>
              <w:ind w:firstLine="0" w:left="0" w:right="0"/>
            </w:pPr>
            <w:r>
              <w:rPr>
                <w:rFonts w:ascii="XO Thames" w:hAnsi="XO Thames"/>
                <w:sz w:val="24"/>
              </w:rPr>
              <w:t>___________________ Н.В. Пищулина</w:t>
            </w:r>
          </w:p>
        </w:tc>
        <w:tc>
          <w:tcPr>
            <w:tcW w:type="dxa" w:w="4973"/>
            <w:tcMar>
              <w:top w:type="dxa" w:w="0"/>
              <w:left w:type="dxa" w:w="108"/>
              <w:bottom w:type="dxa" w:w="0"/>
              <w:right w:type="dxa" w:w="108"/>
            </w:tcMar>
          </w:tcPr>
          <w:p w14:paraId="B9000000">
            <w:pPr>
              <w:pStyle w:val="Style_3"/>
              <w:widowControl w:val="1"/>
              <w:tabs>
                <w:tab w:leader="none" w:pos="708" w:val="clear"/>
              </w:tabs>
              <w:spacing w:line="240" w:lineRule="atLeast"/>
              <w:ind w:firstLine="0" w:left="0" w:right="0"/>
            </w:pPr>
            <w:r>
              <w:rPr>
                <w:rFonts w:ascii="XO Thames" w:hAnsi="XO Thames"/>
                <w:sz w:val="24"/>
              </w:rPr>
              <w:t>Директор филиал ФГУП «Охрана» Росгвардии по Забайкальскому краю</w:t>
            </w:r>
          </w:p>
          <w:p w14:paraId="BA000000">
            <w:pPr>
              <w:pStyle w:val="Style_3"/>
              <w:widowControl w:val="1"/>
              <w:tabs>
                <w:tab w:leader="none" w:pos="708" w:val="clear"/>
              </w:tabs>
              <w:spacing w:line="240" w:lineRule="atLeast"/>
              <w:ind w:firstLine="0" w:left="0" w:right="0"/>
            </w:pPr>
          </w:p>
          <w:p w14:paraId="BB000000">
            <w:pPr>
              <w:pStyle w:val="Style_3"/>
              <w:widowControl w:val="1"/>
              <w:tabs>
                <w:tab w:leader="none" w:pos="708" w:val="clear"/>
              </w:tabs>
              <w:spacing w:line="240" w:lineRule="atLeast"/>
              <w:ind w:firstLine="0" w:left="0" w:right="0"/>
            </w:pPr>
            <w:r>
              <w:rPr>
                <w:rFonts w:ascii="XO Thames" w:hAnsi="XO Thames"/>
                <w:sz w:val="24"/>
              </w:rPr>
              <w:t>_________________ О.В. Милюков</w:t>
            </w:r>
          </w:p>
          <w:p w14:paraId="BC000000">
            <w:pPr>
              <w:pStyle w:val="Style_3"/>
              <w:widowControl w:val="1"/>
              <w:tabs>
                <w:tab w:leader="none" w:pos="708" w:val="clear"/>
              </w:tabs>
              <w:spacing w:line="240" w:lineRule="atLeast"/>
              <w:ind w:firstLine="0" w:left="0" w:right="0"/>
            </w:pPr>
          </w:p>
          <w:p w14:paraId="BD000000">
            <w:pPr>
              <w:pStyle w:val="Style_3"/>
              <w:widowControl w:val="1"/>
              <w:tabs>
                <w:tab w:leader="none" w:pos="708" w:val="clear"/>
              </w:tabs>
              <w:spacing w:line="240" w:lineRule="atLeast"/>
              <w:ind w:firstLine="0" w:left="0" w:right="0"/>
              <w:rPr>
                <w:rFonts w:ascii="XO Thames" w:hAnsi="XO Thames"/>
                <w:sz w:val="24"/>
              </w:rPr>
            </w:pPr>
          </w:p>
          <w:p w14:paraId="BE000000">
            <w:pPr>
              <w:pStyle w:val="Style_3"/>
              <w:widowControl w:val="1"/>
              <w:tabs>
                <w:tab w:leader="none" w:pos="708" w:val="clear"/>
              </w:tabs>
              <w:spacing w:line="240" w:lineRule="atLeast"/>
              <w:ind w:firstLine="0" w:left="0" w:right="0"/>
              <w:rPr>
                <w:rFonts w:ascii="XO Thames" w:hAnsi="XO Thames"/>
                <w:sz w:val="24"/>
              </w:rPr>
            </w:pPr>
          </w:p>
        </w:tc>
      </w:tr>
    </w:tbl>
    <w:p w14:paraId="BF000000">
      <w:pPr>
        <w:pStyle w:val="Style_3"/>
        <w:widowControl w:val="1"/>
        <w:spacing w:line="240" w:lineRule="atLeast"/>
        <w:ind w:firstLine="0" w:left="0" w:right="0"/>
        <w:rPr>
          <w:rFonts w:ascii="XO Thames" w:hAnsi="XO Thames"/>
          <w:sz w:val="24"/>
        </w:rPr>
      </w:pPr>
    </w:p>
    <w:p w14:paraId="C0000000">
      <w:pPr>
        <w:pStyle w:val="Style_3"/>
        <w:widowControl w:val="1"/>
        <w:spacing w:line="240" w:lineRule="atLeast"/>
        <w:ind w:firstLine="0" w:left="0" w:right="0"/>
      </w:pPr>
    </w:p>
    <w:p w14:paraId="C1000000">
      <w:pPr>
        <w:pStyle w:val="Style_3"/>
        <w:widowControl w:val="1"/>
        <w:spacing w:line="240" w:lineRule="atLeast"/>
        <w:ind w:firstLine="0" w:left="0" w:right="0"/>
      </w:pPr>
    </w:p>
    <w:p w14:paraId="C2000000">
      <w:pPr>
        <w:pStyle w:val="Style_3"/>
        <w:widowControl w:val="1"/>
        <w:spacing w:line="240" w:lineRule="atLeast"/>
        <w:ind w:firstLine="0" w:left="0" w:right="0"/>
      </w:pPr>
    </w:p>
    <w:p w14:paraId="C3000000">
      <w:pPr>
        <w:pStyle w:val="Style_3"/>
        <w:widowControl w:val="1"/>
        <w:spacing w:line="240" w:lineRule="atLeast"/>
        <w:ind w:firstLine="0" w:left="0" w:right="0"/>
      </w:pPr>
    </w:p>
    <w:p w14:paraId="C4000000">
      <w:pPr>
        <w:pStyle w:val="Style_3"/>
        <w:widowControl w:val="1"/>
        <w:spacing w:line="240" w:lineRule="atLeast"/>
        <w:ind w:firstLine="0" w:left="0" w:right="0"/>
      </w:pPr>
    </w:p>
    <w:p w14:paraId="C5000000">
      <w:pPr>
        <w:pStyle w:val="Style_3"/>
        <w:widowControl w:val="1"/>
        <w:spacing w:line="240" w:lineRule="atLeast"/>
        <w:ind w:firstLine="0" w:left="0" w:right="0"/>
      </w:pPr>
    </w:p>
    <w:p w14:paraId="C6000000">
      <w:pPr>
        <w:pStyle w:val="Style_3"/>
        <w:widowControl w:val="1"/>
        <w:spacing w:line="240" w:lineRule="atLeast"/>
        <w:ind w:firstLine="0" w:left="0" w:right="0"/>
      </w:pPr>
    </w:p>
    <w:p w14:paraId="C7000000">
      <w:pPr>
        <w:pStyle w:val="Style_3"/>
        <w:widowControl w:val="1"/>
        <w:spacing w:line="240" w:lineRule="atLeast"/>
        <w:ind w:firstLine="0" w:left="0" w:right="0"/>
      </w:pPr>
    </w:p>
    <w:p w14:paraId="C8000000">
      <w:pPr>
        <w:pStyle w:val="Style_3"/>
        <w:widowControl w:val="1"/>
        <w:spacing w:line="240" w:lineRule="atLeast"/>
        <w:ind w:firstLine="0" w:left="0" w:right="0"/>
      </w:pPr>
    </w:p>
    <w:p w14:paraId="C9000000">
      <w:pPr>
        <w:pStyle w:val="Style_3"/>
        <w:widowControl w:val="1"/>
        <w:spacing w:line="240" w:lineRule="atLeast"/>
        <w:ind w:firstLine="0" w:left="0" w:right="0"/>
      </w:pPr>
      <w:r>
        <w:rPr>
          <w:rFonts w:ascii="XO Thames" w:hAnsi="XO Thames"/>
          <w:b w:val="1"/>
          <w:sz w:val="24"/>
        </w:rPr>
        <w:t xml:space="preserve"> </w:t>
      </w:r>
      <w:r>
        <w:rPr>
          <w:rFonts w:ascii="XO Thames" w:hAnsi="XO Thames"/>
          <w:b w:val="1"/>
          <w:sz w:val="24"/>
        </w:rPr>
        <w:t>Приложение    1</w:t>
      </w:r>
    </w:p>
    <w:p w14:paraId="CA000000">
      <w:pPr>
        <w:pStyle w:val="Style_3"/>
        <w:widowControl w:val="1"/>
        <w:spacing w:line="240" w:lineRule="atLeast"/>
        <w:ind w:firstLine="0" w:left="0" w:right="0"/>
        <w:jc w:val="both"/>
      </w:pPr>
      <w:r>
        <w:rPr>
          <w:rFonts w:ascii="XO Thames" w:hAnsi="XO Thames"/>
          <w:b w:val="1"/>
          <w:sz w:val="24"/>
        </w:rPr>
        <w:t xml:space="preserve">к договору </w:t>
      </w:r>
      <w:r>
        <w:rPr>
          <w:rFonts w:ascii="XO Thames" w:hAnsi="XO Thames"/>
          <w:b w:val="1"/>
          <w:sz w:val="24"/>
        </w:rPr>
        <w:t>№200905815126100029 от «__» ___________ 2026 года</w:t>
      </w:r>
      <w:r>
        <w:rPr>
          <w:rFonts w:ascii="XO Thames" w:hAnsi="XO Thames"/>
          <w:b w:val="1"/>
          <w:sz w:val="24"/>
        </w:rPr>
        <w:t xml:space="preserve"> на централизованную охрану объектов подразделениями военизированной охраны ФГУП «Охрана»     </w:t>
      </w:r>
    </w:p>
    <w:p w14:paraId="CB000000">
      <w:pPr>
        <w:pStyle w:val="Style_3"/>
        <w:widowControl w:val="1"/>
        <w:spacing w:line="240" w:lineRule="atLeast"/>
        <w:ind w:firstLine="0" w:left="0" w:right="0"/>
        <w:jc w:val="center"/>
        <w:rPr>
          <w:rFonts w:ascii="XO Thames" w:hAnsi="XO Thames"/>
          <w:b w:val="1"/>
          <w:sz w:val="24"/>
        </w:rPr>
      </w:pPr>
    </w:p>
    <w:p w14:paraId="CC000000">
      <w:pPr>
        <w:pStyle w:val="Style_3"/>
        <w:widowControl w:val="1"/>
        <w:spacing w:line="240" w:lineRule="atLeast"/>
        <w:ind w:firstLine="0" w:left="0" w:right="0"/>
        <w:rPr>
          <w:rFonts w:ascii="XO Thames" w:hAnsi="XO Thames"/>
          <w:sz w:val="24"/>
        </w:rPr>
      </w:pPr>
    </w:p>
    <w:p w14:paraId="CD000000">
      <w:pPr>
        <w:pStyle w:val="Style_3"/>
        <w:widowControl w:val="1"/>
        <w:spacing w:line="240" w:lineRule="atLeast"/>
        <w:ind w:firstLine="0" w:left="0" w:right="0"/>
        <w:rPr>
          <w:rFonts w:ascii="XO Thames" w:hAnsi="XO Thames"/>
          <w:sz w:val="24"/>
        </w:rPr>
      </w:pPr>
    </w:p>
    <w:p w14:paraId="CE000000">
      <w:pPr>
        <w:pStyle w:val="Style_3"/>
        <w:widowControl w:val="1"/>
        <w:spacing w:line="240" w:lineRule="atLeast"/>
        <w:ind w:firstLine="0" w:left="0" w:right="0"/>
        <w:rPr>
          <w:rFonts w:ascii="XO Thames" w:hAnsi="XO Thames"/>
          <w:sz w:val="24"/>
        </w:rPr>
      </w:pPr>
    </w:p>
    <w:p w14:paraId="CF000000">
      <w:pPr>
        <w:pStyle w:val="Style_3"/>
        <w:widowControl w:val="1"/>
        <w:spacing w:line="240" w:lineRule="atLeast"/>
        <w:ind w:firstLine="0" w:left="0" w:right="0"/>
        <w:rPr>
          <w:rFonts w:ascii="XO Thames" w:hAnsi="XO Thames"/>
          <w:sz w:val="24"/>
        </w:rPr>
      </w:pPr>
    </w:p>
    <w:p w14:paraId="D0000000">
      <w:pPr>
        <w:pStyle w:val="Style_3"/>
        <w:widowControl w:val="1"/>
        <w:spacing w:line="240" w:lineRule="atLeast"/>
        <w:ind w:firstLine="0" w:left="0" w:right="0"/>
        <w:rPr>
          <w:rFonts w:ascii="XO Thames" w:hAnsi="XO Thames"/>
          <w:sz w:val="24"/>
        </w:rPr>
      </w:pPr>
    </w:p>
    <w:p w14:paraId="D1000000">
      <w:pPr>
        <w:pStyle w:val="Style_3"/>
        <w:widowControl w:val="1"/>
        <w:spacing w:line="240" w:lineRule="atLeast"/>
        <w:ind w:firstLine="0" w:left="0" w:right="0"/>
      </w:pPr>
    </w:p>
    <w:p w14:paraId="D2000000">
      <w:pPr>
        <w:pStyle w:val="Style_3"/>
        <w:widowControl w:val="1"/>
        <w:spacing w:line="240" w:lineRule="atLeast"/>
        <w:ind w:firstLine="0" w:left="0" w:right="0"/>
        <w:rPr>
          <w:rFonts w:ascii="XO Thames" w:hAnsi="XO Thames"/>
          <w:sz w:val="24"/>
        </w:rPr>
      </w:pPr>
    </w:p>
    <w:p w14:paraId="D3000000">
      <w:pPr>
        <w:pStyle w:val="Style_3"/>
        <w:widowControl w:val="1"/>
        <w:spacing w:line="240" w:lineRule="atLeast"/>
        <w:ind w:firstLine="0" w:left="0" w:right="0"/>
      </w:pPr>
    </w:p>
    <w:p w14:paraId="D4000000">
      <w:pPr>
        <w:pStyle w:val="Style_3"/>
        <w:widowControl w:val="1"/>
        <w:spacing w:line="240" w:lineRule="atLeast"/>
        <w:ind w:firstLine="0" w:left="0" w:right="0"/>
        <w:rPr>
          <w:rFonts w:ascii="XO Thames" w:hAnsi="XO Thames"/>
          <w:sz w:val="24"/>
        </w:rPr>
      </w:pPr>
    </w:p>
    <w:p w14:paraId="D5000000">
      <w:pPr>
        <w:pStyle w:val="Style_3"/>
        <w:widowControl w:val="1"/>
        <w:spacing w:line="240" w:lineRule="atLeast"/>
        <w:ind w:firstLine="0" w:left="0" w:right="0"/>
      </w:pPr>
    </w:p>
    <w:p w14:paraId="D6000000">
      <w:pPr>
        <w:pStyle w:val="Style_3"/>
        <w:widowControl w:val="1"/>
        <w:spacing w:line="240" w:lineRule="atLeast"/>
        <w:ind w:firstLine="0" w:left="0" w:right="0"/>
        <w:rPr>
          <w:rFonts w:ascii="XO Thames" w:hAnsi="XO Thames"/>
          <w:sz w:val="24"/>
        </w:rPr>
      </w:pPr>
    </w:p>
    <w:p w14:paraId="D7000000">
      <w:pPr>
        <w:pStyle w:val="Style_3"/>
        <w:widowControl w:val="1"/>
        <w:spacing w:line="240" w:lineRule="atLeast"/>
        <w:ind w:firstLine="0" w:left="0" w:right="0"/>
      </w:pPr>
    </w:p>
    <w:p w14:paraId="D8000000">
      <w:pPr>
        <w:pStyle w:val="Style_3"/>
        <w:widowControl w:val="1"/>
        <w:tabs>
          <w:tab w:leader="none" w:pos="708" w:val="clear"/>
          <w:tab w:leader="none" w:pos="1286" w:val="left"/>
        </w:tabs>
        <w:spacing w:line="254" w:lineRule="exact"/>
        <w:ind w:firstLine="0" w:left="465" w:right="0"/>
        <w:jc w:val="center"/>
      </w:pPr>
      <w:r>
        <w:rPr>
          <w:rFonts w:ascii="XO Thames" w:hAnsi="XO Thames"/>
          <w:b w:val="1"/>
          <w:sz w:val="24"/>
        </w:rPr>
        <w:t>Подписи сторон</w:t>
      </w:r>
    </w:p>
    <w:p w14:paraId="D9000000">
      <w:pPr>
        <w:pStyle w:val="Style_3"/>
        <w:widowControl w:val="1"/>
        <w:tabs>
          <w:tab w:leader="none" w:pos="708" w:val="clear"/>
          <w:tab w:leader="none" w:pos="1286" w:val="left"/>
        </w:tabs>
        <w:spacing w:line="254" w:lineRule="exact"/>
        <w:ind w:firstLine="567" w:left="0" w:right="0"/>
        <w:jc w:val="center"/>
        <w:rPr>
          <w:rFonts w:ascii="XO Thames" w:hAnsi="XO Thames"/>
          <w:b w:val="1"/>
          <w:sz w:val="24"/>
        </w:rPr>
      </w:pPr>
    </w:p>
    <w:tbl>
      <w:tblPr>
        <w:tblW w:type="auto" w:w="0"/>
        <w:jc w:val="left"/>
        <w:tblInd w:type="dxa" w:w="0"/>
        <w:tblLayout w:type="fixed"/>
        <w:tblCellMar>
          <w:top w:type="dxa" w:w="0"/>
          <w:left w:type="dxa" w:w="108"/>
          <w:bottom w:type="dxa" w:w="0"/>
          <w:right w:type="dxa" w:w="108"/>
        </w:tblCellMar>
      </w:tblPr>
      <w:tblGrid>
        <w:gridCol w:w="4877"/>
        <w:gridCol w:w="4973"/>
      </w:tblGrid>
      <w:tr>
        <w:trPr>
          <w:trHeight w:hRule="atLeast" w:val="323"/>
        </w:trPr>
        <w:tc>
          <w:tcPr>
            <w:tcW w:type="dxa" w:w="4877"/>
            <w:tcMar>
              <w:top w:type="dxa" w:w="0"/>
              <w:left w:type="dxa" w:w="108"/>
              <w:bottom w:type="dxa" w:w="0"/>
              <w:right w:type="dxa" w:w="108"/>
            </w:tcMar>
            <w:vAlign w:val="center"/>
          </w:tcPr>
          <w:p w14:paraId="DA000000">
            <w:pPr>
              <w:pStyle w:val="Style_3"/>
              <w:widowControl w:val="1"/>
              <w:tabs>
                <w:tab w:leader="none" w:pos="708" w:val="clear"/>
                <w:tab w:leader="none" w:pos="1286" w:val="left"/>
              </w:tabs>
              <w:spacing w:line="254" w:lineRule="exact"/>
              <w:ind w:firstLine="0" w:left="0" w:right="0"/>
              <w:jc w:val="center"/>
            </w:pPr>
            <w:r>
              <w:rPr>
                <w:rFonts w:ascii="XO Thames" w:hAnsi="XO Thames"/>
                <w:b w:val="1"/>
                <w:sz w:val="24"/>
              </w:rPr>
              <w:t>Заказчик</w:t>
            </w:r>
          </w:p>
        </w:tc>
        <w:tc>
          <w:tcPr>
            <w:tcW w:type="dxa" w:w="4973"/>
            <w:tcMar>
              <w:top w:type="dxa" w:w="0"/>
              <w:left w:type="dxa" w:w="108"/>
              <w:bottom w:type="dxa" w:w="0"/>
              <w:right w:type="dxa" w:w="108"/>
            </w:tcMar>
            <w:vAlign w:val="center"/>
          </w:tcPr>
          <w:p w14:paraId="DB000000">
            <w:pPr>
              <w:pStyle w:val="Style_3"/>
              <w:widowControl w:val="1"/>
              <w:tabs>
                <w:tab w:leader="none" w:pos="708" w:val="clear"/>
                <w:tab w:leader="none" w:pos="1286" w:val="left"/>
              </w:tabs>
              <w:spacing w:line="254" w:lineRule="exact"/>
              <w:ind w:firstLine="0" w:left="0" w:right="0"/>
              <w:jc w:val="center"/>
            </w:pPr>
            <w:r>
              <w:rPr>
                <w:rFonts w:ascii="XO Thames" w:hAnsi="XO Thames"/>
                <w:b w:val="1"/>
                <w:sz w:val="24"/>
              </w:rPr>
              <w:t>Исполнитель</w:t>
            </w:r>
          </w:p>
        </w:tc>
      </w:tr>
      <w:tr>
        <w:trPr>
          <w:trHeight w:hRule="atLeast" w:val="540"/>
        </w:trPr>
        <w:tc>
          <w:tcPr>
            <w:tcW w:type="dxa" w:w="4877"/>
            <w:tcMar>
              <w:top w:type="dxa" w:w="0"/>
              <w:left w:type="dxa" w:w="108"/>
              <w:bottom w:type="dxa" w:w="0"/>
              <w:right w:type="dxa" w:w="108"/>
            </w:tcMar>
          </w:tcPr>
          <w:p w14:paraId="DC000000">
            <w:pPr>
              <w:pStyle w:val="Style_3"/>
              <w:widowControl w:val="1"/>
              <w:tabs>
                <w:tab w:leader="none" w:pos="708" w:val="clear"/>
              </w:tabs>
              <w:spacing w:line="240" w:lineRule="atLeast"/>
              <w:ind w:firstLine="0" w:left="0" w:right="0"/>
            </w:pPr>
            <w:r>
              <w:rPr>
                <w:rFonts w:ascii="XO Thames" w:hAnsi="XO Thames"/>
                <w:sz w:val="24"/>
              </w:rPr>
              <w:t>Руководитель МТУ Росимущества в Забайкальском крае и республике Бурятия</w:t>
            </w:r>
          </w:p>
          <w:p w14:paraId="DD000000">
            <w:pPr>
              <w:pStyle w:val="Style_3"/>
              <w:widowControl w:val="1"/>
              <w:tabs>
                <w:tab w:leader="none" w:pos="708" w:val="clear"/>
              </w:tabs>
              <w:spacing w:line="240" w:lineRule="atLeast"/>
              <w:ind w:firstLine="0" w:left="0" w:right="0"/>
            </w:pPr>
          </w:p>
          <w:p w14:paraId="DE000000">
            <w:pPr>
              <w:pStyle w:val="Style_3"/>
              <w:widowControl w:val="1"/>
              <w:tabs>
                <w:tab w:leader="none" w:pos="708" w:val="clear"/>
              </w:tabs>
              <w:spacing w:line="240" w:lineRule="atLeast"/>
              <w:ind w:firstLine="0" w:left="0" w:right="0"/>
            </w:pPr>
            <w:r>
              <w:rPr>
                <w:rFonts w:ascii="XO Thames" w:hAnsi="XO Thames"/>
                <w:sz w:val="24"/>
              </w:rPr>
              <w:t>___________________ Н.В. Пищулина</w:t>
            </w:r>
          </w:p>
        </w:tc>
        <w:tc>
          <w:tcPr>
            <w:tcW w:type="dxa" w:w="4973"/>
            <w:tcMar>
              <w:top w:type="dxa" w:w="0"/>
              <w:left w:type="dxa" w:w="108"/>
              <w:bottom w:type="dxa" w:w="0"/>
              <w:right w:type="dxa" w:w="108"/>
            </w:tcMar>
          </w:tcPr>
          <w:p w14:paraId="DF000000">
            <w:pPr>
              <w:pStyle w:val="Style_3"/>
              <w:widowControl w:val="1"/>
              <w:tabs>
                <w:tab w:leader="none" w:pos="708" w:val="clear"/>
              </w:tabs>
              <w:spacing w:line="240" w:lineRule="atLeast"/>
              <w:ind w:firstLine="0" w:left="0" w:right="0"/>
            </w:pPr>
            <w:r>
              <w:rPr>
                <w:rFonts w:ascii="XO Thames" w:hAnsi="XO Thames"/>
                <w:sz w:val="24"/>
              </w:rPr>
              <w:t>Директор филиал ФГУП «Охрана» Росгвардии по Забайкальскому краю</w:t>
            </w:r>
          </w:p>
          <w:p w14:paraId="E0000000">
            <w:pPr>
              <w:pStyle w:val="Style_3"/>
              <w:widowControl w:val="1"/>
              <w:tabs>
                <w:tab w:leader="none" w:pos="708" w:val="clear"/>
              </w:tabs>
              <w:spacing w:line="240" w:lineRule="atLeast"/>
              <w:ind w:firstLine="0" w:left="0" w:right="0"/>
            </w:pPr>
          </w:p>
          <w:p w14:paraId="E1000000">
            <w:pPr>
              <w:pStyle w:val="Style_3"/>
              <w:widowControl w:val="1"/>
              <w:tabs>
                <w:tab w:leader="none" w:pos="708" w:val="clear"/>
              </w:tabs>
              <w:spacing w:line="240" w:lineRule="atLeast"/>
              <w:ind w:firstLine="0" w:left="0" w:right="0"/>
            </w:pPr>
            <w:r>
              <w:rPr>
                <w:rFonts w:ascii="XO Thames" w:hAnsi="XO Thames"/>
                <w:sz w:val="24"/>
              </w:rPr>
              <w:t>_________________ О.В. Милюков</w:t>
            </w:r>
          </w:p>
          <w:p w14:paraId="E2000000">
            <w:pPr>
              <w:pStyle w:val="Style_3"/>
              <w:widowControl w:val="1"/>
              <w:tabs>
                <w:tab w:leader="none" w:pos="708" w:val="clear"/>
              </w:tabs>
              <w:spacing w:line="240" w:lineRule="atLeast"/>
              <w:ind w:firstLine="0" w:left="0" w:right="0"/>
            </w:pPr>
          </w:p>
          <w:p w14:paraId="E3000000">
            <w:pPr>
              <w:pStyle w:val="Style_3"/>
              <w:widowControl w:val="1"/>
              <w:tabs>
                <w:tab w:leader="none" w:pos="708" w:val="clear"/>
              </w:tabs>
              <w:spacing w:line="240" w:lineRule="atLeast"/>
              <w:ind w:firstLine="0" w:left="0" w:right="0"/>
              <w:rPr>
                <w:rFonts w:ascii="XO Thames" w:hAnsi="XO Thames"/>
                <w:sz w:val="24"/>
              </w:rPr>
            </w:pPr>
          </w:p>
          <w:p w14:paraId="E4000000">
            <w:pPr>
              <w:pStyle w:val="Style_3"/>
              <w:widowControl w:val="1"/>
              <w:tabs>
                <w:tab w:leader="none" w:pos="708" w:val="clear"/>
              </w:tabs>
              <w:spacing w:line="240" w:lineRule="atLeast"/>
              <w:ind w:firstLine="0" w:left="0" w:right="0"/>
              <w:rPr>
                <w:rFonts w:ascii="XO Thames" w:hAnsi="XO Thames"/>
                <w:sz w:val="24"/>
              </w:rPr>
            </w:pPr>
          </w:p>
        </w:tc>
      </w:tr>
    </w:tbl>
    <w:p w14:paraId="E5000000">
      <w:pPr>
        <w:pStyle w:val="Style_3"/>
        <w:widowControl w:val="1"/>
        <w:spacing w:line="240" w:lineRule="atLeast"/>
        <w:ind w:firstLine="0" w:left="0" w:right="0"/>
        <w:rPr>
          <w:rFonts w:ascii="XO Thames" w:hAnsi="XO Thames"/>
          <w:sz w:val="24"/>
        </w:rPr>
      </w:pPr>
    </w:p>
    <w:p w14:paraId="E6000000">
      <w:pPr>
        <w:pStyle w:val="Style_3"/>
        <w:widowControl w:val="1"/>
        <w:spacing w:line="240" w:lineRule="atLeast"/>
        <w:ind w:firstLine="0" w:left="0" w:right="0"/>
        <w:rPr>
          <w:rFonts w:ascii="XO Thames" w:hAnsi="XO Thames"/>
          <w:sz w:val="24"/>
        </w:rPr>
      </w:pPr>
    </w:p>
    <w:p w14:paraId="E7000000">
      <w:pPr>
        <w:pStyle w:val="Style_3"/>
        <w:widowControl w:val="1"/>
        <w:spacing w:line="240" w:lineRule="atLeast"/>
        <w:ind w:firstLine="0" w:left="0" w:right="0"/>
      </w:pPr>
      <w:r>
        <w:rPr>
          <w:rFonts w:ascii="XO Thames" w:hAnsi="XO Thames"/>
          <w:b w:val="1"/>
          <w:sz w:val="24"/>
        </w:rPr>
        <w:t xml:space="preserve"> </w:t>
      </w:r>
    </w:p>
    <w:p w14:paraId="E8000000">
      <w:pPr>
        <w:pStyle w:val="Style_8"/>
        <w:widowControl w:val="1"/>
        <w:spacing w:line="240" w:lineRule="atLeast"/>
        <w:ind w:firstLine="0" w:left="0" w:right="0"/>
      </w:pPr>
    </w:p>
    <w:p w14:paraId="E9000000">
      <w:pPr>
        <w:pStyle w:val="Style_3"/>
        <w:widowControl w:val="1"/>
        <w:spacing w:line="240" w:lineRule="atLeast"/>
        <w:ind w:firstLine="0" w:left="0" w:right="0"/>
      </w:pPr>
    </w:p>
    <w:p w14:paraId="EA000000">
      <w:pPr>
        <w:pStyle w:val="Style_3"/>
        <w:widowControl w:val="1"/>
        <w:spacing w:line="240" w:lineRule="atLeast"/>
        <w:ind w:firstLine="0" w:left="0" w:right="0"/>
      </w:pPr>
    </w:p>
    <w:p w14:paraId="EB000000">
      <w:pPr>
        <w:pStyle w:val="Style_3"/>
        <w:widowControl w:val="1"/>
        <w:spacing w:line="240" w:lineRule="atLeast"/>
        <w:ind w:firstLine="0" w:left="0" w:right="0"/>
      </w:pPr>
    </w:p>
    <w:p w14:paraId="EC000000">
      <w:pPr>
        <w:pStyle w:val="Style_3"/>
        <w:widowControl w:val="1"/>
        <w:spacing w:line="240" w:lineRule="atLeast"/>
        <w:ind w:firstLine="0" w:left="0" w:right="0"/>
      </w:pPr>
    </w:p>
    <w:p w14:paraId="ED000000">
      <w:pPr>
        <w:pStyle w:val="Style_3"/>
        <w:widowControl w:val="1"/>
        <w:spacing w:line="240" w:lineRule="atLeast"/>
        <w:ind w:firstLine="0" w:left="0" w:right="0"/>
      </w:pPr>
    </w:p>
    <w:p w14:paraId="EE000000">
      <w:pPr>
        <w:pStyle w:val="Style_3"/>
        <w:widowControl w:val="1"/>
        <w:spacing w:line="240" w:lineRule="atLeast"/>
        <w:ind w:firstLine="0" w:left="0" w:right="0"/>
      </w:pPr>
    </w:p>
    <w:p w14:paraId="EF000000">
      <w:pPr>
        <w:pStyle w:val="Style_3"/>
        <w:widowControl w:val="1"/>
        <w:spacing w:line="240" w:lineRule="atLeast"/>
        <w:ind w:firstLine="0" w:left="0" w:right="0"/>
      </w:pPr>
    </w:p>
    <w:p w14:paraId="F0000000">
      <w:pPr>
        <w:pStyle w:val="Style_3"/>
        <w:widowControl w:val="1"/>
        <w:spacing w:line="240" w:lineRule="atLeast"/>
        <w:ind w:firstLine="0" w:left="0" w:right="0"/>
      </w:pPr>
    </w:p>
    <w:p w14:paraId="F1000000">
      <w:pPr>
        <w:pStyle w:val="Style_3"/>
        <w:widowControl w:val="1"/>
        <w:spacing w:line="240" w:lineRule="atLeast"/>
        <w:ind w:firstLine="0" w:left="0" w:right="0"/>
      </w:pPr>
    </w:p>
    <w:p w14:paraId="F2000000">
      <w:pPr>
        <w:pStyle w:val="Style_3"/>
        <w:widowControl w:val="1"/>
        <w:spacing w:line="240" w:lineRule="atLeast"/>
        <w:ind w:firstLine="0" w:left="0" w:right="0"/>
      </w:pPr>
    </w:p>
    <w:p w14:paraId="F3000000">
      <w:pPr>
        <w:pStyle w:val="Style_3"/>
        <w:widowControl w:val="1"/>
        <w:spacing w:line="240" w:lineRule="atLeast"/>
        <w:ind w:firstLine="0" w:left="0" w:right="0"/>
      </w:pPr>
    </w:p>
    <w:p w14:paraId="F4000000">
      <w:pPr>
        <w:pStyle w:val="Style_3"/>
        <w:widowControl w:val="1"/>
        <w:spacing w:line="240" w:lineRule="atLeast"/>
        <w:ind w:firstLine="0" w:left="0" w:right="0"/>
      </w:pPr>
    </w:p>
    <w:p w14:paraId="F5000000">
      <w:pPr>
        <w:pStyle w:val="Style_3"/>
        <w:widowControl w:val="1"/>
        <w:spacing w:line="240" w:lineRule="atLeast"/>
        <w:ind w:firstLine="0" w:left="0" w:right="0"/>
      </w:pPr>
    </w:p>
    <w:p w14:paraId="F6000000">
      <w:pPr>
        <w:pStyle w:val="Style_3"/>
        <w:widowControl w:val="1"/>
        <w:spacing w:line="240" w:lineRule="atLeast"/>
        <w:ind w:firstLine="0" w:left="0" w:right="0"/>
      </w:pPr>
    </w:p>
    <w:p w14:paraId="F7000000">
      <w:pPr>
        <w:pStyle w:val="Style_3"/>
        <w:widowControl w:val="1"/>
        <w:spacing w:line="240" w:lineRule="atLeast"/>
        <w:ind w:firstLine="0" w:left="0" w:right="0"/>
      </w:pPr>
    </w:p>
    <w:p w14:paraId="F8000000">
      <w:pPr>
        <w:pStyle w:val="Style_3"/>
        <w:widowControl w:val="1"/>
        <w:spacing w:line="240" w:lineRule="atLeast"/>
        <w:ind w:firstLine="0" w:left="0" w:right="0"/>
      </w:pPr>
    </w:p>
    <w:p w14:paraId="F9000000">
      <w:pPr>
        <w:pStyle w:val="Style_3"/>
        <w:widowControl w:val="1"/>
        <w:spacing w:line="240" w:lineRule="atLeast"/>
        <w:ind w:firstLine="0" w:left="0" w:right="0"/>
      </w:pPr>
    </w:p>
    <w:p w14:paraId="FA000000">
      <w:pPr>
        <w:pStyle w:val="Style_3"/>
        <w:widowControl w:val="1"/>
        <w:spacing w:line="240" w:lineRule="atLeast"/>
        <w:ind w:firstLine="0" w:left="0" w:right="0"/>
      </w:pPr>
    </w:p>
    <w:p w14:paraId="FB000000">
      <w:pPr>
        <w:pStyle w:val="Style_3"/>
        <w:widowControl w:val="1"/>
        <w:spacing w:line="240" w:lineRule="atLeast"/>
        <w:ind w:firstLine="0" w:left="0" w:right="0"/>
      </w:pPr>
    </w:p>
    <w:p w14:paraId="FC000000">
      <w:pPr>
        <w:pStyle w:val="Style_3"/>
        <w:widowControl w:val="1"/>
        <w:spacing w:line="240" w:lineRule="atLeast"/>
        <w:ind w:firstLine="0" w:left="0" w:right="0"/>
      </w:pPr>
    </w:p>
    <w:p w14:paraId="FD000000">
      <w:pPr>
        <w:pStyle w:val="Style_3"/>
        <w:widowControl w:val="1"/>
        <w:spacing w:line="240" w:lineRule="atLeast"/>
        <w:ind w:firstLine="0" w:left="0" w:right="0"/>
        <w:rPr>
          <w:rFonts w:ascii="XO Thames" w:hAnsi="XO Thames"/>
          <w:sz w:val="24"/>
        </w:rPr>
      </w:pPr>
    </w:p>
    <w:p w14:paraId="FE000000">
      <w:pPr>
        <w:pStyle w:val="Style_3"/>
        <w:widowControl w:val="1"/>
        <w:spacing w:line="240" w:lineRule="atLeast"/>
        <w:ind w:firstLine="0" w:left="0" w:right="0"/>
      </w:pPr>
    </w:p>
    <w:p w14:paraId="FF000000">
      <w:pPr>
        <w:pStyle w:val="Style_3"/>
        <w:widowControl w:val="1"/>
        <w:spacing w:line="240" w:lineRule="atLeast"/>
        <w:ind w:firstLine="0" w:left="0" w:right="0"/>
      </w:pPr>
    </w:p>
    <w:p w14:paraId="00010000">
      <w:pPr>
        <w:pStyle w:val="Style_3"/>
        <w:widowControl w:val="1"/>
        <w:spacing w:line="240" w:lineRule="atLeast"/>
        <w:ind w:firstLine="0" w:left="0" w:right="0"/>
      </w:pPr>
    </w:p>
    <w:p w14:paraId="01010000">
      <w:pPr>
        <w:pStyle w:val="Style_3"/>
        <w:widowControl w:val="1"/>
        <w:spacing w:line="240" w:lineRule="atLeast"/>
        <w:ind w:firstLine="0" w:left="0" w:right="0"/>
      </w:pPr>
      <w:r>
        <w:rPr>
          <w:rFonts w:ascii="XO Thames" w:hAnsi="XO Thames"/>
          <w:b w:val="1"/>
          <w:sz w:val="24"/>
        </w:rPr>
        <w:t>Приложение    2</w:t>
      </w:r>
    </w:p>
    <w:p w14:paraId="02010000">
      <w:pPr>
        <w:pStyle w:val="Style_3"/>
        <w:widowControl w:val="1"/>
        <w:spacing w:line="240" w:lineRule="atLeast"/>
        <w:ind w:firstLine="0" w:left="0" w:right="0"/>
        <w:jc w:val="both"/>
      </w:pPr>
      <w:r>
        <w:rPr>
          <w:rFonts w:ascii="XO Thames" w:hAnsi="XO Thames"/>
          <w:b w:val="1"/>
          <w:sz w:val="24"/>
        </w:rPr>
        <w:t xml:space="preserve">к договору на централизованную охрану объектов </w:t>
      </w:r>
      <w:r>
        <w:rPr>
          <w:rFonts w:ascii="XO Thames" w:hAnsi="XO Thames"/>
          <w:b w:val="1"/>
          <w:sz w:val="24"/>
        </w:rPr>
        <w:t xml:space="preserve">подразделениями военизированной охраны ФГУП «Охрана»    №200905815126100029 от «__» ___________ 2026 года. </w:t>
      </w:r>
    </w:p>
    <w:p w14:paraId="03010000">
      <w:pPr>
        <w:pStyle w:val="Style_3"/>
        <w:widowControl w:val="1"/>
        <w:spacing w:line="240" w:lineRule="atLeast"/>
        <w:ind w:firstLine="0" w:left="0" w:right="0"/>
        <w:jc w:val="center"/>
        <w:rPr>
          <w:rFonts w:ascii="XO Thames" w:hAnsi="XO Thames"/>
          <w:b w:val="1"/>
          <w:sz w:val="24"/>
        </w:rPr>
      </w:pPr>
    </w:p>
    <w:p w14:paraId="04010000">
      <w:pPr>
        <w:pStyle w:val="Style_3"/>
        <w:widowControl w:val="1"/>
        <w:spacing w:line="240" w:lineRule="atLeast"/>
        <w:ind w:firstLine="0" w:left="0" w:right="0"/>
        <w:jc w:val="center"/>
      </w:pPr>
      <w:r>
        <w:rPr>
          <w:rFonts w:ascii="XO Thames" w:hAnsi="XO Thames"/>
          <w:b w:val="1"/>
          <w:sz w:val="24"/>
        </w:rPr>
        <w:t>И Н С Т Р У К Ц И Я</w:t>
      </w:r>
    </w:p>
    <w:p w14:paraId="05010000">
      <w:pPr>
        <w:pStyle w:val="Style_3"/>
        <w:widowControl w:val="1"/>
        <w:spacing w:line="240" w:lineRule="atLeast"/>
        <w:ind w:firstLine="0" w:left="0" w:right="0"/>
        <w:jc w:val="center"/>
      </w:pPr>
      <w:r>
        <w:rPr>
          <w:rFonts w:ascii="XO Thames" w:hAnsi="XO Thames"/>
          <w:b w:val="1"/>
          <w:i w:val="1"/>
          <w:sz w:val="24"/>
        </w:rPr>
        <w:t>о порядке пользования средствами охранно-пожарной сигнализации</w:t>
      </w:r>
    </w:p>
    <w:p w14:paraId="06010000">
      <w:pPr>
        <w:pStyle w:val="Style_3"/>
        <w:widowControl w:val="1"/>
        <w:spacing w:line="240" w:lineRule="atLeast"/>
        <w:ind w:firstLine="0" w:left="0" w:right="0"/>
        <w:jc w:val="center"/>
      </w:pPr>
      <w:r>
        <w:rPr>
          <w:rFonts w:ascii="XO Thames" w:hAnsi="XO Thames"/>
          <w:b w:val="1"/>
          <w:i w:val="1"/>
          <w:sz w:val="24"/>
        </w:rPr>
        <w:t>(прибор приемно-контрольный охранно-пожарный «Протон»)</w:t>
      </w:r>
    </w:p>
    <w:p w14:paraId="07010000">
      <w:pPr>
        <w:pStyle w:val="Style_3"/>
        <w:widowControl w:val="1"/>
        <w:spacing w:line="240" w:lineRule="atLeast"/>
        <w:ind w:firstLine="0" w:left="0" w:right="0"/>
        <w:jc w:val="center"/>
        <w:rPr>
          <w:rFonts w:ascii="XO Thames" w:hAnsi="XO Thames"/>
          <w:b w:val="1"/>
          <w:i w:val="1"/>
          <w:sz w:val="24"/>
        </w:rPr>
      </w:pPr>
    </w:p>
    <w:p w14:paraId="08010000">
      <w:pPr>
        <w:widowControl w:val="1"/>
        <w:spacing w:after="0" w:before="113" w:line="240" w:lineRule="auto"/>
        <w:ind w:firstLine="0" w:left="0" w:right="0"/>
        <w:jc w:val="both"/>
        <w:rPr>
          <w:rFonts w:ascii="XO Thames" w:hAnsi="XO Thames"/>
          <w:color w:val="000000"/>
          <w:sz w:val="24"/>
        </w:rPr>
      </w:pPr>
      <w:r>
        <w:rPr>
          <w:rFonts w:ascii="XO Thames" w:hAnsi="XO Thames"/>
          <w:b w:val="1"/>
          <w:color w:val="000000"/>
          <w:sz w:val="24"/>
        </w:rPr>
        <w:t>I. Общие положения</w:t>
      </w:r>
    </w:p>
    <w:p w14:paraId="09010000">
      <w:pPr>
        <w:widowControl w:val="1"/>
        <w:spacing w:after="0" w:before="113" w:line="240" w:lineRule="auto"/>
        <w:ind w:firstLine="0" w:left="0" w:right="0"/>
        <w:jc w:val="both"/>
        <w:rPr>
          <w:rFonts w:ascii="XO Thames" w:hAnsi="XO Thames"/>
          <w:color w:val="000000"/>
          <w:sz w:val="24"/>
        </w:rPr>
      </w:pPr>
      <w:r>
        <w:rPr>
          <w:rFonts w:ascii="XO Thames" w:hAnsi="XO Thames"/>
          <w:color w:val="000000"/>
          <w:sz w:val="24"/>
        </w:rPr>
        <w:t>1. Прибор приемно-контрольный охранно-пожарный «Протон» (в дальнейшем – прибор) предназначен для централизованной и автономной охраны магазинов, квартир, офисов, гаражей, учреждений, предприятий и других объектов от несанкционированных проникновений и пожаров путем контроля состояния четырех шлейфов сигнализации, с включенными в них охранными и пожарными извещателями, и передачи извещений по каналам связи.</w:t>
      </w:r>
    </w:p>
    <w:p w14:paraId="0A010000">
      <w:pPr>
        <w:widowControl w:val="1"/>
        <w:spacing w:after="0" w:before="113" w:line="240" w:lineRule="auto"/>
        <w:ind w:firstLine="0" w:left="0" w:right="0"/>
        <w:jc w:val="both"/>
        <w:rPr>
          <w:rFonts w:ascii="XO Thames" w:hAnsi="XO Thames"/>
          <w:color w:val="000000"/>
          <w:sz w:val="24"/>
        </w:rPr>
      </w:pPr>
      <w:r>
        <w:rPr>
          <w:rFonts w:ascii="XO Thames" w:hAnsi="XO Thames"/>
          <w:color w:val="000000"/>
          <w:sz w:val="24"/>
        </w:rPr>
        <w:t>2. Рабочие условия применения прибора:</w:t>
      </w:r>
    </w:p>
    <w:p w14:paraId="0B010000">
      <w:pPr>
        <w:widowControl w:val="1"/>
        <w:spacing w:after="0" w:before="113" w:line="240" w:lineRule="auto"/>
        <w:ind w:firstLine="709" w:left="0" w:right="0"/>
        <w:jc w:val="both"/>
        <w:rPr>
          <w:rFonts w:ascii="XO Thames" w:hAnsi="XO Thames"/>
          <w:color w:val="000000"/>
          <w:sz w:val="24"/>
        </w:rPr>
      </w:pPr>
      <w:r>
        <w:rPr>
          <w:rFonts w:ascii="XO Thames" w:hAnsi="XO Thames"/>
          <w:color w:val="000000"/>
          <w:sz w:val="24"/>
        </w:rPr>
        <w:t>2.1. Температура окружающего воздуха – от минус 10 С до плюс 50 С (с АКБ) и от минус 25 С до плюс 50 С (без АКБ);</w:t>
      </w:r>
    </w:p>
    <w:p w14:paraId="0C010000">
      <w:pPr>
        <w:widowControl w:val="1"/>
        <w:spacing w:after="0" w:before="113" w:line="240" w:lineRule="auto"/>
        <w:ind w:firstLine="709" w:left="0" w:right="0"/>
        <w:jc w:val="both"/>
        <w:rPr>
          <w:rFonts w:ascii="XO Thames" w:hAnsi="XO Thames"/>
          <w:color w:val="000000"/>
          <w:sz w:val="24"/>
        </w:rPr>
      </w:pPr>
      <w:r>
        <w:rPr>
          <w:rFonts w:ascii="XO Thames" w:hAnsi="XO Thames"/>
          <w:color w:val="000000"/>
          <w:sz w:val="24"/>
        </w:rPr>
        <w:t>2.2. Атмосферное давление – 84…106,7 кПа (630…800 мм. рт. ст.);</w:t>
      </w:r>
    </w:p>
    <w:p w14:paraId="0D010000">
      <w:pPr>
        <w:widowControl w:val="1"/>
        <w:spacing w:after="0" w:before="113" w:line="240" w:lineRule="auto"/>
        <w:ind w:firstLine="709" w:left="0" w:right="0"/>
        <w:jc w:val="both"/>
        <w:rPr>
          <w:rFonts w:ascii="XO Thames" w:hAnsi="XO Thames"/>
          <w:color w:val="000000"/>
          <w:sz w:val="24"/>
        </w:rPr>
      </w:pPr>
      <w:r>
        <w:rPr>
          <w:rFonts w:ascii="XO Thames" w:hAnsi="XO Thames"/>
          <w:color w:val="000000"/>
          <w:sz w:val="24"/>
        </w:rPr>
        <w:t>2.3. Относительная влажность воздуха не более 93% при температуре плюс 40 С (без конденсации влаги).</w:t>
      </w:r>
    </w:p>
    <w:p w14:paraId="0E010000">
      <w:pPr>
        <w:widowControl w:val="1"/>
        <w:spacing w:after="0" w:before="113" w:line="240" w:lineRule="auto"/>
        <w:ind w:firstLine="709" w:left="0" w:right="0"/>
        <w:jc w:val="both"/>
        <w:rPr>
          <w:rFonts w:ascii="XO Thames" w:hAnsi="XO Thames"/>
          <w:color w:val="000000"/>
          <w:sz w:val="24"/>
        </w:rPr>
      </w:pPr>
      <w:r>
        <w:rPr>
          <w:rFonts w:ascii="XO Thames" w:hAnsi="XO Thames"/>
          <w:color w:val="000000"/>
          <w:sz w:val="24"/>
        </w:rPr>
        <w:t>3. Прибор выдерживает вибрацию в диапазоне частот 10…150 Гц с амплитудой перемещения 0,15 мм для частот ниже частоты перехода 57…62 Гц и амплитудой ускорения 2g для частот выше частоты перехода.</w:t>
      </w:r>
    </w:p>
    <w:p w14:paraId="0F010000">
      <w:pPr>
        <w:widowControl w:val="1"/>
        <w:spacing w:after="0" w:before="113" w:line="240" w:lineRule="auto"/>
        <w:ind w:firstLine="709" w:left="0" w:right="0"/>
        <w:jc w:val="both"/>
        <w:rPr>
          <w:rFonts w:ascii="XO Thames" w:hAnsi="XO Thames"/>
          <w:color w:val="000000"/>
          <w:sz w:val="24"/>
        </w:rPr>
      </w:pPr>
      <w:r>
        <w:rPr>
          <w:rFonts w:ascii="XO Thames" w:hAnsi="XO Thames"/>
          <w:color w:val="000000"/>
          <w:sz w:val="24"/>
        </w:rPr>
        <w:t>4. Питание прибора осуществляется от промышленной однофазной сети переменного тока номинальным напряжением 220 В и частотой 50 Гц; прибор сохраняет свои характеристики в диапазоне питающих напряжений от 187 до 242 В.</w:t>
      </w:r>
    </w:p>
    <w:p w14:paraId="10010000">
      <w:pPr>
        <w:widowControl w:val="1"/>
        <w:spacing w:after="0" w:before="113" w:line="240" w:lineRule="auto"/>
        <w:ind w:firstLine="709" w:left="0" w:right="0"/>
        <w:jc w:val="both"/>
        <w:rPr>
          <w:rFonts w:ascii="XO Thames" w:hAnsi="XO Thames"/>
          <w:color w:val="000000"/>
          <w:sz w:val="24"/>
        </w:rPr>
      </w:pPr>
      <w:r>
        <w:rPr>
          <w:rFonts w:ascii="XO Thames" w:hAnsi="XO Thames"/>
          <w:color w:val="000000"/>
          <w:sz w:val="24"/>
        </w:rPr>
        <w:t>Резервное питание осуществляется от штатной аккумуляторной батареи номинальным напряжением 12 В (сохранение характеристик от 10,8 до 13, 8 В), номинальной емкостью 4,5 Ач.    АКБ номинальной емкостью 4, 5 Ач обеспечивает питание прибора в течение 24 часов в дежурном режиме и не менее 3 часов в режиме «Тревога» («Пожар») или «Неисправность».</w:t>
      </w:r>
    </w:p>
    <w:p w14:paraId="11010000">
      <w:pPr>
        <w:widowControl w:val="1"/>
        <w:spacing w:after="0" w:before="113" w:line="240" w:lineRule="auto"/>
        <w:ind w:firstLine="709" w:left="0" w:right="0"/>
        <w:jc w:val="both"/>
        <w:rPr>
          <w:rFonts w:ascii="XO Thames" w:hAnsi="XO Thames"/>
          <w:color w:val="000000"/>
          <w:sz w:val="24"/>
        </w:rPr>
      </w:pPr>
      <w:r>
        <w:rPr>
          <w:rFonts w:ascii="XO Thames" w:hAnsi="XO Thames"/>
          <w:color w:val="000000"/>
          <w:sz w:val="24"/>
        </w:rPr>
        <w:t>5. Режим работы прибора – круглосуточный непрерывный.</w:t>
      </w:r>
    </w:p>
    <w:p w14:paraId="12010000">
      <w:pPr>
        <w:widowControl w:val="1"/>
        <w:spacing w:after="0" w:before="113" w:line="240" w:lineRule="auto"/>
        <w:ind w:firstLine="709" w:left="0" w:right="0"/>
        <w:jc w:val="both"/>
        <w:rPr>
          <w:rFonts w:ascii="XO Thames" w:hAnsi="XO Thames"/>
          <w:color w:val="000000"/>
          <w:sz w:val="24"/>
        </w:rPr>
      </w:pPr>
      <w:r>
        <w:rPr>
          <w:rFonts w:ascii="XO Thames" w:hAnsi="XO Thames"/>
          <w:color w:val="000000"/>
          <w:sz w:val="24"/>
        </w:rPr>
        <w:t>6. Прибор является восстанавливаемым, ремонтируемым, обслуживаемым многофункциональным устройством многоразового действия. Прибор не является средством измерения и не имеет точностных характеристик.</w:t>
      </w:r>
    </w:p>
    <w:p w14:paraId="13010000">
      <w:pPr>
        <w:widowControl w:val="1"/>
        <w:spacing w:after="0" w:before="113" w:line="240" w:lineRule="auto"/>
        <w:ind w:firstLine="709" w:left="0" w:right="0"/>
        <w:jc w:val="both"/>
        <w:rPr>
          <w:rFonts w:ascii="XO Thames" w:hAnsi="XO Thames"/>
          <w:color w:val="000000"/>
          <w:sz w:val="24"/>
        </w:rPr>
      </w:pPr>
      <w:r>
        <w:rPr>
          <w:rFonts w:ascii="XO Thames" w:hAnsi="XO Thames"/>
          <w:color w:val="000000"/>
          <w:sz w:val="24"/>
        </w:rPr>
        <w:t>7. Техническое обслуживание производится по планово-предупредительной системе, которая предусматривает годовое техническое обслуживание.</w:t>
      </w:r>
    </w:p>
    <w:p w14:paraId="14010000">
      <w:pPr>
        <w:widowControl w:val="1"/>
        <w:spacing w:after="0" w:before="113" w:line="240" w:lineRule="auto"/>
        <w:ind w:firstLine="709" w:left="0" w:right="0"/>
        <w:jc w:val="both"/>
        <w:rPr>
          <w:rFonts w:ascii="XO Thames" w:hAnsi="XO Thames"/>
          <w:color w:val="000000"/>
          <w:sz w:val="24"/>
        </w:rPr>
      </w:pPr>
      <w:r>
        <w:rPr>
          <w:rFonts w:ascii="XO Thames" w:hAnsi="XO Thames"/>
          <w:color w:val="000000"/>
          <w:sz w:val="24"/>
        </w:rPr>
        <w:t>Работы по годовому техническому обслуживанию выполняются работником обслуживающей организации и включают:</w:t>
      </w:r>
    </w:p>
    <w:p w14:paraId="15010000">
      <w:pPr>
        <w:widowControl w:val="1"/>
        <w:spacing w:after="0" w:before="113" w:line="240" w:lineRule="auto"/>
        <w:ind w:firstLine="709" w:left="0" w:right="0"/>
        <w:jc w:val="both"/>
        <w:rPr>
          <w:rFonts w:ascii="XO Thames" w:hAnsi="XO Thames"/>
          <w:color w:val="000000"/>
          <w:sz w:val="24"/>
        </w:rPr>
      </w:pPr>
      <w:r>
        <w:rPr>
          <w:rFonts w:ascii="XO Thames" w:hAnsi="XO Thames"/>
          <w:color w:val="000000"/>
          <w:sz w:val="24"/>
        </w:rPr>
        <w:t>- проверку внешнего состояния прибора;</w:t>
      </w:r>
    </w:p>
    <w:p w14:paraId="16010000">
      <w:pPr>
        <w:widowControl w:val="1"/>
        <w:spacing w:after="0" w:before="113" w:line="240" w:lineRule="auto"/>
        <w:ind w:firstLine="709" w:left="0" w:right="0"/>
        <w:jc w:val="both"/>
        <w:rPr>
          <w:rFonts w:ascii="XO Thames" w:hAnsi="XO Thames"/>
          <w:color w:val="000000"/>
          <w:sz w:val="24"/>
        </w:rPr>
      </w:pPr>
      <w:r>
        <w:rPr>
          <w:rFonts w:ascii="XO Thames" w:hAnsi="XO Thames"/>
          <w:color w:val="000000"/>
          <w:sz w:val="24"/>
        </w:rPr>
        <w:t>- проверку работоспособности прибора;</w:t>
      </w:r>
    </w:p>
    <w:p w14:paraId="17010000">
      <w:pPr>
        <w:widowControl w:val="1"/>
        <w:spacing w:after="0" w:before="113" w:line="240" w:lineRule="auto"/>
        <w:ind w:firstLine="709" w:left="0" w:right="0"/>
        <w:jc w:val="both"/>
        <w:rPr>
          <w:rFonts w:ascii="XO Thames" w:hAnsi="XO Thames"/>
          <w:color w:val="000000"/>
          <w:sz w:val="24"/>
        </w:rPr>
      </w:pPr>
      <w:r>
        <w:rPr>
          <w:rFonts w:ascii="XO Thames" w:hAnsi="XO Thames"/>
          <w:color w:val="000000"/>
          <w:sz w:val="24"/>
        </w:rPr>
        <w:t>- проверку надежности крепления прибора, состояния внешних монтажных проводов.</w:t>
      </w:r>
    </w:p>
    <w:p w14:paraId="18010000">
      <w:pPr>
        <w:widowControl w:val="1"/>
        <w:spacing w:after="0" w:before="113" w:line="240" w:lineRule="auto"/>
        <w:ind w:firstLine="0" w:left="0" w:right="0"/>
        <w:jc w:val="both"/>
        <w:rPr>
          <w:rFonts w:ascii="XO Thames" w:hAnsi="XO Thames"/>
          <w:color w:val="000000"/>
          <w:sz w:val="24"/>
        </w:rPr>
      </w:pPr>
      <w:r>
        <w:rPr>
          <w:rFonts w:ascii="XO Thames" w:hAnsi="XO Thames"/>
          <w:b w:val="1"/>
          <w:color w:val="000000"/>
          <w:sz w:val="24"/>
        </w:rPr>
        <w:t>II. Устройство прибора</w:t>
      </w:r>
    </w:p>
    <w:p w14:paraId="19010000">
      <w:pPr>
        <w:widowControl w:val="1"/>
        <w:spacing w:after="0" w:before="113" w:line="240" w:lineRule="auto"/>
        <w:ind w:firstLine="0" w:left="0" w:right="0"/>
        <w:jc w:val="both"/>
        <w:rPr>
          <w:rFonts w:ascii="XO Thames" w:hAnsi="XO Thames"/>
          <w:color w:val="000000"/>
          <w:sz w:val="24"/>
        </w:rPr>
      </w:pPr>
      <w:r>
        <w:rPr>
          <w:rFonts w:ascii="XO Thames" w:hAnsi="XO Thames"/>
          <w:color w:val="000000"/>
          <w:sz w:val="24"/>
        </w:rPr>
        <w:t>Конструктивно прибор выполнен в металлическом корпусе, который состоит из двух частей – кожуха и крышки, являющейся передней панелью прибора. Крепление прибора предусматривается на вертикальной поверхности (работоспособность прибора обеспечивается в любом положении).</w:t>
      </w:r>
    </w:p>
    <w:p w14:paraId="1A010000">
      <w:pPr>
        <w:widowControl w:val="1"/>
        <w:spacing w:after="0" w:before="113" w:line="240" w:lineRule="auto"/>
        <w:ind w:firstLine="0" w:left="0" w:right="0"/>
        <w:jc w:val="both"/>
        <w:rPr>
          <w:rFonts w:ascii="XO Thames" w:hAnsi="XO Thames"/>
          <w:color w:val="000000"/>
          <w:sz w:val="24"/>
        </w:rPr>
      </w:pPr>
      <w:r>
        <w:rPr>
          <w:rFonts w:ascii="XO Thames" w:hAnsi="XO Thames"/>
          <w:color w:val="000000"/>
          <w:sz w:val="24"/>
        </w:rPr>
        <w:t>На переднюю панель прибора выведены шесть (десять) двухцветных светодиодов: «1», «2», «3», «4» («5», «6», «7», «8»)    (шлейфовые светодиоды), «Сеть», «АКБ» и один светодиод красного цвета «Передача». Шлейфовые светодиоды отображают текущее состояние одноименных шлейфов сигнализации. Светодиоды «Сеть» и «АКБ» индицируют наличие (или отсутствие) напряжения питания соответственно от сети и аккумуляторной батареи. Светодиод «Передача» загорается на момент передачи извещений по каналу связи.</w:t>
      </w:r>
    </w:p>
    <w:p w14:paraId="1B010000">
      <w:pPr>
        <w:widowControl w:val="1"/>
        <w:spacing w:after="0" w:before="113" w:line="240" w:lineRule="auto"/>
        <w:ind w:firstLine="0" w:left="0" w:right="0"/>
        <w:jc w:val="both"/>
        <w:rPr>
          <w:rFonts w:ascii="XO Thames" w:hAnsi="XO Thames"/>
          <w:color w:val="000000"/>
          <w:sz w:val="24"/>
        </w:rPr>
      </w:pPr>
      <w:r>
        <w:rPr>
          <w:rFonts w:ascii="XO Thames" w:hAnsi="XO Thames"/>
          <w:b w:val="1"/>
          <w:color w:val="000000"/>
          <w:sz w:val="24"/>
        </w:rPr>
        <w:t>III. Сдача объекта под охрану</w:t>
      </w:r>
    </w:p>
    <w:p w14:paraId="1C010000">
      <w:pPr>
        <w:widowControl w:val="1"/>
        <w:spacing w:after="0" w:before="113" w:line="240" w:lineRule="auto"/>
        <w:ind w:firstLine="0" w:left="0" w:right="0"/>
        <w:jc w:val="both"/>
        <w:rPr>
          <w:rFonts w:ascii="XO Thames" w:hAnsi="XO Thames"/>
          <w:color w:val="000000"/>
          <w:sz w:val="24"/>
        </w:rPr>
      </w:pPr>
      <w:r>
        <w:rPr>
          <w:rFonts w:ascii="XO Thames" w:hAnsi="XO Thames"/>
          <w:color w:val="000000"/>
          <w:sz w:val="24"/>
        </w:rPr>
        <w:t xml:space="preserve">3.1. </w:t>
      </w:r>
      <w:r>
        <w:rPr>
          <w:rFonts w:ascii="XO Thames" w:hAnsi="XO Thames"/>
          <w:color w:val="000000"/>
          <w:sz w:val="24"/>
        </w:rPr>
        <w:t>Подготовить помещения объекта для взятия под охрану (закройте все двери, окна, форточки).</w:t>
      </w:r>
    </w:p>
    <w:p w14:paraId="1D010000">
      <w:pPr>
        <w:widowControl w:val="1"/>
        <w:spacing w:after="0" w:before="113" w:line="240" w:lineRule="auto"/>
        <w:ind w:firstLine="0" w:left="0" w:right="0"/>
        <w:jc w:val="both"/>
        <w:rPr>
          <w:rFonts w:ascii="XO Thames" w:hAnsi="XO Thames"/>
          <w:color w:val="000000"/>
          <w:sz w:val="24"/>
        </w:rPr>
      </w:pPr>
      <w:r>
        <w:rPr>
          <w:rFonts w:ascii="XO Thames" w:hAnsi="XO Thames"/>
          <w:color w:val="000000"/>
          <w:sz w:val="24"/>
        </w:rPr>
        <w:t>3.2. На приборе светодиоды «1», «2», «3», «4» («5», «6», «7», «8») должны светиться зеленым цветом.</w:t>
      </w:r>
    </w:p>
    <w:p w14:paraId="1E010000">
      <w:pPr>
        <w:widowControl w:val="1"/>
        <w:spacing w:after="0" w:before="113" w:line="240" w:lineRule="auto"/>
        <w:ind w:firstLine="0" w:left="0" w:right="0"/>
        <w:jc w:val="both"/>
        <w:rPr>
          <w:rFonts w:ascii="XO Thames" w:hAnsi="XO Thames"/>
          <w:color w:val="000000"/>
          <w:sz w:val="24"/>
        </w:rPr>
      </w:pPr>
      <w:r>
        <w:rPr>
          <w:rFonts w:ascii="XO Thames" w:hAnsi="XO Thames"/>
          <w:color w:val="000000"/>
          <w:sz w:val="24"/>
        </w:rPr>
        <w:t>3.3. Приложить электронный ключ Touch Memory к считывателю, прозвучит один короткий звуковой сигнал, на считывателе светодиод загорится красным цветом, начнется отсчет задержки на выход (1 мин.), на приборе светодиоды «1», «2», «3» («4», «5», «6», «7»)    должны мигать зеленым цветом, в такт их миганию должен звучать сигнал внутреннего пьезоизлучателя.</w:t>
      </w:r>
    </w:p>
    <w:p w14:paraId="1F010000">
      <w:pPr>
        <w:widowControl w:val="1"/>
        <w:spacing w:after="0" w:before="113" w:line="240" w:lineRule="auto"/>
        <w:ind w:firstLine="0" w:left="0" w:right="0"/>
        <w:jc w:val="both"/>
        <w:rPr>
          <w:rFonts w:ascii="XO Thames" w:hAnsi="XO Thames"/>
          <w:color w:val="000000"/>
          <w:sz w:val="24"/>
        </w:rPr>
      </w:pPr>
      <w:r>
        <w:rPr>
          <w:rFonts w:ascii="XO Thames" w:hAnsi="XO Thames"/>
          <w:color w:val="000000"/>
          <w:sz w:val="24"/>
        </w:rPr>
        <w:t>3.4. Выйти из помещения и закрыть входную дверь.</w:t>
      </w:r>
    </w:p>
    <w:p w14:paraId="20010000">
      <w:pPr>
        <w:widowControl w:val="1"/>
        <w:spacing w:after="0" w:before="113" w:line="240" w:lineRule="auto"/>
        <w:ind w:firstLine="0" w:left="0" w:right="0"/>
        <w:jc w:val="both"/>
        <w:rPr>
          <w:rFonts w:ascii="XO Thames" w:hAnsi="XO Thames"/>
          <w:color w:val="000000"/>
          <w:sz w:val="24"/>
        </w:rPr>
      </w:pPr>
      <w:r>
        <w:rPr>
          <w:rFonts w:ascii="XO Thames" w:hAnsi="XO Thames"/>
          <w:color w:val="000000"/>
          <w:sz w:val="24"/>
        </w:rPr>
        <w:t xml:space="preserve">3.5. </w:t>
      </w:r>
      <w:r>
        <w:rPr>
          <w:rFonts w:ascii="XO Thames" w:hAnsi="XO Thames"/>
          <w:b w:val="1"/>
          <w:color w:val="000000"/>
          <w:sz w:val="24"/>
        </w:rPr>
        <w:t>После выхода не забудьте посмотреть на световой оповещатель (выносной светодиод) – он должен загореться красным цветом</w:t>
      </w:r>
      <w:r>
        <w:rPr>
          <w:rFonts w:ascii="XO Thames" w:hAnsi="XO Thames"/>
          <w:color w:val="000000"/>
          <w:sz w:val="24"/>
        </w:rPr>
        <w:t>, это значит, что по истечении времени задержки прибор перешел в режим «Охрана».</w:t>
      </w:r>
    </w:p>
    <w:p w14:paraId="21010000">
      <w:pPr>
        <w:widowControl w:val="1"/>
        <w:spacing w:after="0" w:before="113" w:line="240" w:lineRule="auto"/>
        <w:ind w:firstLine="624" w:left="0" w:right="0"/>
        <w:jc w:val="both"/>
        <w:rPr>
          <w:rFonts w:ascii="XO Thames" w:hAnsi="XO Thames"/>
          <w:color w:val="000000"/>
          <w:sz w:val="24"/>
        </w:rPr>
      </w:pPr>
      <w:r>
        <w:rPr>
          <w:rFonts w:ascii="XO Thames" w:hAnsi="XO Thames"/>
          <w:color w:val="000000"/>
          <w:sz w:val="24"/>
        </w:rPr>
        <w:t>3.6. Мигание светового оповещателя (выносного светодиода) красным цветом свидетельствует, что прибор в режим «Охрана» не перешел. В этом случае необходимо открыть дверь, войти в помещение, закрыть дверь и приложить электронный ключ Touch Memory к считывателю. Должно прозвучать три коротких сигнала, а светодиод на считывателе – погаснуть.</w:t>
      </w:r>
    </w:p>
    <w:p w14:paraId="22010000">
      <w:pPr>
        <w:widowControl w:val="1"/>
        <w:spacing w:after="0" w:before="113" w:line="240" w:lineRule="auto"/>
        <w:ind w:firstLine="624" w:left="0" w:right="0"/>
        <w:jc w:val="both"/>
        <w:rPr>
          <w:rFonts w:ascii="XO Thames" w:hAnsi="XO Thames"/>
          <w:color w:val="000000"/>
          <w:sz w:val="24"/>
        </w:rPr>
      </w:pPr>
      <w:r>
        <w:rPr>
          <w:rFonts w:ascii="XO Thames" w:hAnsi="XO Thames"/>
          <w:color w:val="000000"/>
          <w:sz w:val="24"/>
        </w:rPr>
        <w:t>3.7. Повторно сдать объект под охрану согласно п.п. 3.1. – 3.5.</w:t>
      </w:r>
    </w:p>
    <w:p w14:paraId="23010000">
      <w:pPr>
        <w:widowControl w:val="1"/>
        <w:spacing w:after="0" w:before="113" w:line="240" w:lineRule="auto"/>
        <w:ind w:firstLine="624" w:left="0" w:right="0"/>
        <w:jc w:val="both"/>
        <w:rPr>
          <w:rFonts w:ascii="XO Thames" w:hAnsi="XO Thames"/>
          <w:color w:val="000000"/>
          <w:sz w:val="24"/>
        </w:rPr>
      </w:pPr>
      <w:r>
        <w:rPr>
          <w:rFonts w:ascii="XO Thames" w:hAnsi="XO Thames"/>
          <w:color w:val="000000"/>
          <w:sz w:val="24"/>
        </w:rPr>
        <w:t xml:space="preserve">3.8 </w:t>
      </w:r>
      <w:r>
        <w:rPr>
          <w:rFonts w:ascii="XO Thames" w:hAnsi="XO Thames"/>
          <w:b w:val="1"/>
          <w:color w:val="000000"/>
          <w:sz w:val="24"/>
        </w:rPr>
        <w:t>При постановке и снятии с охраны, ответственное лицо обязан поставить в известность дежурную пульта по телефону: 41-04-74; 32-26-03; 8-924-805-65-07.</w:t>
      </w:r>
    </w:p>
    <w:p w14:paraId="24010000">
      <w:pPr>
        <w:widowControl w:val="1"/>
        <w:spacing w:after="0" w:before="113" w:line="240" w:lineRule="auto"/>
        <w:ind w:firstLine="0" w:left="0" w:right="0"/>
        <w:jc w:val="both"/>
        <w:rPr>
          <w:rFonts w:ascii="XO Thames" w:hAnsi="XO Thames"/>
          <w:color w:val="000000"/>
          <w:sz w:val="24"/>
        </w:rPr>
      </w:pPr>
      <w:r>
        <w:rPr>
          <w:rFonts w:ascii="XO Thames" w:hAnsi="XO Thames"/>
          <w:b w:val="1"/>
          <w:color w:val="000000"/>
          <w:sz w:val="24"/>
        </w:rPr>
        <w:t>IV. Снятие объекта с охраны</w:t>
      </w:r>
    </w:p>
    <w:p w14:paraId="25010000">
      <w:pPr>
        <w:widowControl w:val="1"/>
        <w:spacing w:after="0" w:before="113" w:line="240" w:lineRule="auto"/>
        <w:ind w:firstLine="0" w:left="0" w:right="0"/>
        <w:jc w:val="both"/>
        <w:rPr>
          <w:rFonts w:ascii="XO Thames" w:hAnsi="XO Thames"/>
          <w:color w:val="000000"/>
          <w:sz w:val="24"/>
        </w:rPr>
      </w:pPr>
      <w:r>
        <w:rPr>
          <w:rFonts w:ascii="XO Thames" w:hAnsi="XO Thames"/>
          <w:color w:val="000000"/>
          <w:sz w:val="24"/>
        </w:rPr>
        <w:t>4.1. Открыть входную дверь. Начнется    отсчет задержки на вход (1 мин.), световой оповещатель (выносной светодиод) должен мигать с частотой один раз в секунду, светодиоды «1», «2», «3» («4», «5», «6», «7»)    должны мигать, в такт их миганию должен звучать сигнал внутреннего пьезоизлучателя.</w:t>
      </w:r>
    </w:p>
    <w:p w14:paraId="26010000">
      <w:pPr>
        <w:widowControl w:val="1"/>
        <w:spacing w:after="0" w:before="113" w:line="240" w:lineRule="auto"/>
        <w:ind w:firstLine="0" w:left="0" w:right="0"/>
        <w:jc w:val="both"/>
        <w:rPr>
          <w:rFonts w:ascii="XO Thames" w:hAnsi="XO Thames"/>
          <w:color w:val="000000"/>
          <w:sz w:val="24"/>
        </w:rPr>
      </w:pPr>
      <w:r>
        <w:rPr>
          <w:rFonts w:ascii="XO Thames" w:hAnsi="XO Thames"/>
          <w:color w:val="000000"/>
          <w:sz w:val="24"/>
        </w:rPr>
        <w:t>4.2. До истечения времени задержки приложить электронный ключ Touch Memory к считывателю. Прозвучит три коротких сигнала, светодиод на считывателе и световой оповещатель (выносной светодиод) должны погаснуть – прибор перешел в режим «Снят с охраны».</w:t>
      </w:r>
    </w:p>
    <w:p w14:paraId="27010000">
      <w:pPr>
        <w:pStyle w:val="Style_3"/>
        <w:widowControl w:val="1"/>
        <w:spacing w:line="240" w:lineRule="auto"/>
        <w:ind w:firstLine="0" w:left="0" w:right="0"/>
        <w:jc w:val="center"/>
        <w:rPr>
          <w:rFonts w:ascii="XO Thames" w:hAnsi="XO Thames"/>
          <w:b w:val="1"/>
          <w:i w:val="1"/>
          <w:sz w:val="24"/>
        </w:rPr>
      </w:pPr>
    </w:p>
    <w:p w14:paraId="28010000">
      <w:pPr>
        <w:pStyle w:val="Style_3"/>
        <w:widowControl w:val="1"/>
        <w:spacing w:line="240" w:lineRule="atLeast"/>
        <w:ind w:firstLine="0" w:left="0" w:right="0"/>
        <w:jc w:val="center"/>
        <w:rPr>
          <w:rFonts w:ascii="XO Thames" w:hAnsi="XO Thames"/>
          <w:b w:val="1"/>
          <w:i w:val="1"/>
          <w:sz w:val="24"/>
        </w:rPr>
      </w:pPr>
    </w:p>
    <w:p w14:paraId="29010000">
      <w:pPr>
        <w:pStyle w:val="Style_3"/>
        <w:widowControl w:val="1"/>
        <w:spacing w:line="240" w:lineRule="atLeast"/>
        <w:ind w:firstLine="0" w:left="0" w:right="0"/>
        <w:jc w:val="both"/>
        <w:rPr>
          <w:rFonts w:ascii="XO Thames" w:hAnsi="XO Thames"/>
          <w:sz w:val="24"/>
        </w:rPr>
      </w:pPr>
      <w:r>
        <w:rPr>
          <w:rFonts w:ascii="XO Thames" w:hAnsi="XO Thames"/>
          <w:sz w:val="24"/>
        </w:rPr>
        <w:t xml:space="preserve">Заказчик: </w:t>
      </w:r>
    </w:p>
    <w:p w14:paraId="2A010000">
      <w:pPr>
        <w:pStyle w:val="Style_3"/>
        <w:widowControl w:val="1"/>
        <w:spacing w:line="240" w:lineRule="atLeast"/>
        <w:ind w:firstLine="0" w:left="0" w:right="0"/>
        <w:jc w:val="both"/>
        <w:rPr>
          <w:rFonts w:ascii="XO Thames" w:hAnsi="XO Thames"/>
          <w:sz w:val="24"/>
        </w:rPr>
      </w:pPr>
      <w:r>
        <w:rPr>
          <w:rFonts w:ascii="XO Thames" w:hAnsi="XO Thames"/>
          <w:sz w:val="24"/>
        </w:rPr>
        <w:t>Руководитель МТУ Росимущества</w:t>
      </w:r>
    </w:p>
    <w:p w14:paraId="2B010000">
      <w:pPr>
        <w:pStyle w:val="Style_3"/>
        <w:widowControl w:val="1"/>
        <w:spacing w:line="240" w:lineRule="atLeast"/>
        <w:ind w:firstLine="0" w:left="0" w:right="0"/>
        <w:jc w:val="both"/>
        <w:rPr>
          <w:rFonts w:ascii="XO Thames" w:hAnsi="XO Thames"/>
          <w:sz w:val="24"/>
        </w:rPr>
      </w:pPr>
      <w:r>
        <w:rPr>
          <w:rFonts w:ascii="XO Thames" w:hAnsi="XO Thames"/>
          <w:sz w:val="24"/>
        </w:rPr>
        <w:t>в Забайкальском крае и</w:t>
      </w:r>
    </w:p>
    <w:p w14:paraId="2C010000">
      <w:pPr>
        <w:pStyle w:val="Style_3"/>
        <w:widowControl w:val="1"/>
        <w:spacing w:line="240" w:lineRule="atLeast"/>
        <w:ind w:firstLine="0" w:left="0" w:right="0"/>
        <w:jc w:val="both"/>
        <w:rPr>
          <w:rFonts w:ascii="XO Thames" w:hAnsi="XO Thames"/>
          <w:sz w:val="24"/>
        </w:rPr>
      </w:pPr>
      <w:r>
        <w:rPr>
          <w:rFonts w:ascii="XO Thames" w:hAnsi="XO Thames"/>
          <w:sz w:val="24"/>
        </w:rPr>
        <w:t>Республике Бурятия                                                                                                                              Н.В.Пищулина</w:t>
      </w:r>
    </w:p>
    <w:p w14:paraId="2D010000">
      <w:pPr>
        <w:pStyle w:val="Style_3"/>
        <w:widowControl w:val="1"/>
        <w:spacing w:line="240" w:lineRule="atLeast"/>
        <w:ind w:firstLine="0" w:left="0" w:right="0"/>
        <w:jc w:val="both"/>
        <w:rPr>
          <w:rFonts w:ascii="XO Thames" w:hAnsi="XO Thames"/>
          <w:sz w:val="24"/>
        </w:rPr>
      </w:pPr>
    </w:p>
    <w:p w14:paraId="2E010000">
      <w:pPr>
        <w:pStyle w:val="Style_8"/>
        <w:widowControl w:val="1"/>
        <w:spacing w:line="240" w:lineRule="atLeast"/>
        <w:ind w:firstLine="0" w:left="0" w:right="0"/>
        <w:rPr>
          <w:rFonts w:ascii="XO Thames" w:hAnsi="XO Thames"/>
          <w:b w:val="1"/>
        </w:rPr>
      </w:pPr>
    </w:p>
    <w:p w14:paraId="2F010000">
      <w:pPr>
        <w:pStyle w:val="Style_8"/>
        <w:widowControl w:val="1"/>
        <w:spacing w:line="240" w:lineRule="atLeast"/>
        <w:ind w:firstLine="0" w:left="0" w:right="0"/>
      </w:pPr>
      <w:r>
        <w:rPr>
          <w:rFonts w:ascii="XO Thames" w:hAnsi="XO Thames"/>
          <w:b w:val="1"/>
        </w:rPr>
        <w:t xml:space="preserve"> </w:t>
      </w:r>
    </w:p>
    <w:sectPr>
      <w:headerReference r:id="rId5" w:type="default"/>
      <w:headerReference r:id="rId3" w:type="first"/>
      <w:headerReference r:id="rId1" w:type="even"/>
      <w:footerReference r:id="rId6" w:type="default"/>
      <w:footerReference r:id="rId4" w:type="first"/>
      <w:footerReference r:id="rId2" w:type="even"/>
      <w:type w:val="nextPage"/>
      <w:pgSz w:h="16838" w:orient="portrait" w:w="11906"/>
      <w:pgMar w:bottom="777" w:footer="720" w:gutter="0" w:header="720" w:left="1080" w:right="709" w:top="777"/>
      <w:pgNumType w:fmt="decimal"/>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2"/>
    </w:pPr>
  </w:p>
</w:ftr>
</file>

<file path=word/footer4.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2"/>
      <w:widowControl w:val="1"/>
      <w:spacing w:line="240" w:lineRule="atLeast"/>
      <w:ind w:firstLine="0" w:left="0" w:right="0"/>
      <w:rPr>
        <w:sz w:val="20"/>
      </w:rPr>
    </w:pPr>
  </w:p>
</w:ftr>
</file>

<file path=word/footer6.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7000000">
    <w:pPr>
      <w:pStyle w:val="Style_2"/>
      <w:widowControl w:val="1"/>
      <w:spacing w:line="240" w:lineRule="atLeast"/>
      <w:ind w:firstLine="0" w:left="0" w:right="0"/>
      <w:rPr>
        <w:sz w:val="20"/>
      </w:rPr>
    </w:pPr>
  </w:p>
</w:ftr>
</file>

<file path=word/header1.xml><?xml version="1.0" encoding="utf-8"?>
<w:hd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pPr>
  </w:p>
</w:hdr>
</file>

<file path=word/header3.xml><?xml version="1.0" encoding="utf-8"?>
<w:hd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widowControl w:val="1"/>
      <w:spacing w:line="240" w:lineRule="atLeast"/>
      <w:ind w:firstLine="0" w:left="0" w:right="0"/>
      <w:rPr>
        <w:sz w:val="20"/>
      </w:rPr>
    </w:pPr>
  </w:p>
</w:hdr>
</file>

<file path=word/header5.xml><?xml version="1.0" encoding="utf-8"?>
<w:hd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5000000">
    <w:pPr>
      <w:pStyle w:val="Style_3"/>
      <w:widowControl w:val="1"/>
      <w:ind w:firstLine="0" w:left="0" w:right="0"/>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false" distB="72390" distL="72390" distR="72390" distT="72390" layoutInCell="true" locked="false" relativeHeight="251658240" simplePos="false">
              <wp:simplePos x="0" y="0"/>
              <wp:positionH relativeFrom="column">
                <wp:posOffset>0</wp:posOffset>
              </wp:positionH>
              <wp:positionV relativeFrom="paragraph">
                <wp:posOffset>635</wp:posOffset>
              </wp:positionV>
              <wp:extent cx="14605" cy="14605"/>
              <wp:wrapNone/>
              <wp:docPr hidden="false" id="1" name="Picture 1"/>
              <a:graphic>
                <a:graphicData uri="http://schemas.microsoft.com/office/word/2010/wordprocessingShape">
                  <wps:wsp>
                    <wps:cNvSpPr txBox="true"/>
                    <wps:spPr>
                      <a:xfrm flipH="false" flipV="false" rot="0">
                        <a:off x="0" y="0"/>
                        <a:ext cx="14605" cy="14605"/>
                      </a:xfrm>
                      <a:prstGeom prst="rect">
                        <a:avLst/>
                      </a:prstGeom>
                      <a:solidFill>
                        <a:srgbClr val="FFFFFF"/>
                      </a:solidFill>
                    </wps:spPr>
                    <wps:txbx>
                      <w:txbxContent>
                        <w:p w14:paraId="06000000">
                          <w:pPr>
                            <w:pStyle w:val="Style_4"/>
                            <w:widowControl w:val="1"/>
                            <w:ind w:firstLine="0" w:left="0" w:right="0"/>
                            <w:rPr>
                              <w:spacing w:val="0"/>
                            </w:rPr>
                          </w:pPr>
                          <w:r>
                            <w:rPr>
                              <w:spacing w:val="0"/>
                            </w:rPr>
                            <w:fldChar w:fldCharType="begin"/>
                          </w:r>
                          <w:r>
                            <w:rPr>
                              <w:spacing w:val="0"/>
                            </w:rPr>
                            <w:instrText xml:space="preserve">PAGE </w:instrText>
                          </w:r>
                          <w:r>
                            <w:rPr>
                              <w:spacing w:val="0"/>
                            </w:rPr>
                            <w:fldChar w:fldCharType="separate"/>
                          </w:r>
                          <w:r>
                            <w:rPr>
                              <w:spacing w:val="0"/>
                            </w:rPr>
                            <w:t xml:space="preserve"> </w:t>
                          </w:r>
                          <w:r>
                            <w:rPr>
                              <w:spacing w:val="0"/>
                            </w:rP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hdr>
</file>

<file path=word/numbering.xml><?xml version="1.0" encoding="utf-8"?>
<w:number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6"/>
      <w:numFmt w:val="bullet"/>
      <w:lvlText w:val="·"/>
      <w:lvlJc w:val="left"/>
      <w:pPr>
        <w:widowControl w:val="1"/>
        <w:tabs>
          <w:tab w:leader="none" w:pos="0" w:val="left"/>
        </w:tabs>
        <w:ind w:hanging="360" w:left="0"/>
      </w:pPr>
      <w:rPr>
        <w:rFonts w:ascii="Liberation Serif" w:hAnsi="Liberation Serif"/>
      </w:rPr>
    </w:lvl>
    <w:lvl w:ilvl="1">
      <w:start w:val="1"/>
      <w:numFmt w:val="bullet"/>
      <w:lvlText w:val="o"/>
      <w:lvlJc w:val="left"/>
      <w:pPr>
        <w:widowControl w:val="1"/>
        <w:tabs>
          <w:tab w:leader="none" w:pos="0" w:val="left"/>
        </w:tabs>
        <w:ind w:hanging="360" w:left="0"/>
      </w:pPr>
      <w:rPr>
        <w:rFonts w:ascii="Liberation Serif" w:hAnsi="Liberation Serif"/>
      </w:rPr>
    </w:lvl>
    <w:lvl w:ilvl="2">
      <w:start w:val="1"/>
      <w:numFmt w:val="bullet"/>
      <w:lvlText w:val="§"/>
      <w:lvlJc w:val="left"/>
      <w:pPr>
        <w:widowControl w:val="1"/>
        <w:tabs>
          <w:tab w:leader="none" w:pos="0" w:val="left"/>
        </w:tabs>
        <w:ind w:hanging="360" w:left="0"/>
      </w:pPr>
      <w:rPr>
        <w:rFonts w:ascii="Liberation Serif" w:hAnsi="Liberation Serif"/>
      </w:rPr>
    </w:lvl>
    <w:lvl w:ilvl="3">
      <w:start w:val="1"/>
      <w:numFmt w:val="bullet"/>
      <w:lvlText w:val="·"/>
      <w:lvlJc w:val="left"/>
      <w:pPr>
        <w:widowControl w:val="1"/>
        <w:tabs>
          <w:tab w:leader="none" w:pos="0" w:val="left"/>
        </w:tabs>
        <w:ind w:hanging="360" w:left="0"/>
      </w:pPr>
      <w:rPr>
        <w:rFonts w:ascii="Liberation Serif" w:hAnsi="Liberation Serif"/>
      </w:rPr>
    </w:lvl>
    <w:lvl w:ilvl="4">
      <w:start w:val="1"/>
      <w:numFmt w:val="bullet"/>
      <w:lvlText w:val="o"/>
      <w:lvlJc w:val="left"/>
      <w:pPr>
        <w:widowControl w:val="1"/>
        <w:tabs>
          <w:tab w:leader="none" w:pos="0" w:val="left"/>
        </w:tabs>
        <w:ind w:hanging="360" w:left="0"/>
      </w:pPr>
      <w:rPr>
        <w:rFonts w:ascii="Liberation Serif" w:hAnsi="Liberation Serif"/>
      </w:rPr>
    </w:lvl>
    <w:lvl w:ilvl="5">
      <w:start w:val="1"/>
      <w:numFmt w:val="bullet"/>
      <w:lvlText w:val="§"/>
      <w:lvlJc w:val="left"/>
      <w:pPr>
        <w:widowControl w:val="1"/>
        <w:tabs>
          <w:tab w:leader="none" w:pos="0" w:val="left"/>
        </w:tabs>
        <w:ind w:hanging="360" w:left="0"/>
      </w:pPr>
      <w:rPr>
        <w:rFonts w:ascii="Liberation Serif" w:hAnsi="Liberation Serif"/>
      </w:rPr>
    </w:lvl>
    <w:lvl w:ilvl="6">
      <w:start w:val="1"/>
      <w:numFmt w:val="bullet"/>
      <w:lvlText w:val="·"/>
      <w:lvlJc w:val="left"/>
      <w:pPr>
        <w:widowControl w:val="1"/>
        <w:tabs>
          <w:tab w:leader="none" w:pos="0" w:val="left"/>
        </w:tabs>
        <w:ind w:hanging="360" w:left="0"/>
      </w:pPr>
      <w:rPr>
        <w:rFonts w:ascii="Liberation Serif" w:hAnsi="Liberation Serif"/>
      </w:rPr>
    </w:lvl>
    <w:lvl w:ilvl="7">
      <w:start w:val="1"/>
      <w:numFmt w:val="bullet"/>
      <w:lvlText w:val="o"/>
      <w:lvlJc w:val="left"/>
      <w:pPr>
        <w:widowControl w:val="1"/>
        <w:tabs>
          <w:tab w:leader="none" w:pos="0" w:val="left"/>
        </w:tabs>
        <w:ind w:hanging="360" w:left="0"/>
      </w:pPr>
      <w:rPr>
        <w:rFonts w:ascii="Liberation Serif" w:hAnsi="Liberation Serif"/>
      </w:rPr>
    </w:lvl>
    <w:lvl w:ilvl="8">
      <w:start w:val="1"/>
      <w:numFmt w:val="bullet"/>
      <w:lvlText w:val="§"/>
      <w:lvlJc w:val="left"/>
      <w:pPr>
        <w:widowControl w:val="1"/>
        <w:tabs>
          <w:tab w:leader="none" w:pos="0" w:val="left"/>
        </w:tabs>
        <w:ind w:hanging="360" w:left="0"/>
      </w:pPr>
      <w:rPr>
        <w:rFonts w:ascii="Liberation Serif" w:hAnsi="Liberation Serif"/>
      </w:rPr>
    </w:lvl>
  </w:abstractNum>
  <w:num w:numId="1">
    <w:abstractNumId w:val="0"/>
  </w:num>
</w:numbering>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Liberation Serif" w:hAnsi="Liberation Serif"/>
        <w:color w:val="000000"/>
        <w:spacing w:val="0"/>
        <w:sz w:val="24"/>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widowControl w:val="0"/>
      <w:ind/>
      <w:jc w:val="left"/>
    </w:pPr>
    <w:rPr>
      <w:rFonts w:ascii="0" w:hAnsi="0"/>
      <w:color w:val="000000"/>
      <w:sz w:val="20"/>
    </w:rPr>
  </w:style>
  <w:style w:default="1" w:styleId="Style_3_ch" w:type="character">
    <w:name w:val="Normal"/>
    <w:link w:val="Style_3"/>
    <w:rPr>
      <w:rFonts w:ascii="0" w:hAnsi="0"/>
      <w:color w:val="000000"/>
      <w:sz w:val="20"/>
    </w:rPr>
  </w:style>
  <w:style w:styleId="Style_9" w:type="paragraph">
    <w:name w:val="Îñíîâíîé òåêñò ñ îòñòóïîì Çíàê"/>
    <w:basedOn w:val="Style_10"/>
    <w:link w:val="Style_9_ch"/>
    <w:rPr>
      <w:rFonts w:ascii="Times New Roman" w:hAnsi="Times New Roman"/>
      <w:color w:val="000000"/>
      <w:sz w:val="24"/>
    </w:rPr>
  </w:style>
  <w:style w:styleId="Style_9_ch" w:type="character">
    <w:name w:val="Îñíîâíîé òåêñò ñ îòñòóïîì Çíàê"/>
    <w:basedOn w:val="Style_10_ch"/>
    <w:link w:val="Style_9"/>
    <w:rPr>
      <w:rFonts w:ascii="Times New Roman" w:hAnsi="Times New Roman"/>
      <w:color w:val="000000"/>
      <w:sz w:val="24"/>
    </w:rPr>
  </w:style>
  <w:style w:styleId="Style_11" w:type="paragraph">
    <w:name w:val="Ñ3fè3fì3fâ3fî3fë3f ñ3fí3fî3fñ3fê3fè3f"/>
    <w:link w:val="Style_11_ch"/>
    <w:rPr>
      <w:rFonts w:ascii="0" w:hAnsi="0"/>
      <w:vertAlign w:val="superscript"/>
    </w:rPr>
  </w:style>
  <w:style w:styleId="Style_11_ch" w:type="character">
    <w:name w:val="Ñ3fè3fì3fâ3fî3fë3f ñ3fí3fî3fñ3fê3fè3f"/>
    <w:link w:val="Style_11"/>
    <w:rPr>
      <w:rFonts w:ascii="0" w:hAnsi="0"/>
      <w:vertAlign w:val="superscript"/>
    </w:rPr>
  </w:style>
  <w:style w:styleId="Style_12" w:type="paragraph">
    <w:name w:val="List Table 1 Light - Accent 4"/>
    <w:link w:val="Style_12_ch"/>
    <w:pPr>
      <w:widowControl w:val="0"/>
      <w:ind/>
      <w:jc w:val="left"/>
    </w:pPr>
    <w:rPr>
      <w:rFonts w:ascii="0" w:hAnsi="0"/>
      <w:color w:val="000000"/>
      <w:sz w:val="24"/>
    </w:rPr>
  </w:style>
  <w:style w:styleId="Style_12_ch" w:type="character">
    <w:name w:val="List Table 1 Light - Accent 4"/>
    <w:link w:val="Style_12"/>
    <w:rPr>
      <w:rFonts w:ascii="0" w:hAnsi="0"/>
      <w:color w:val="000000"/>
      <w:sz w:val="24"/>
    </w:rPr>
  </w:style>
  <w:style w:styleId="Style_13" w:type="paragraph">
    <w:name w:val="List Table 5 Dark"/>
    <w:basedOn w:val="Style_14"/>
    <w:link w:val="Style_13_ch"/>
    <w:pPr>
      <w:widowControl w:val="1"/>
      <w:spacing w:after="160" w:before="0" w:line="254" w:lineRule="auto"/>
      <w:ind/>
      <w:jc w:val="left"/>
    </w:pPr>
    <w:rPr>
      <w:rFonts w:ascii="Calibri" w:hAnsi="Calibri"/>
      <w:color w:val="FFFFFF"/>
      <w:sz w:val="22"/>
    </w:rPr>
  </w:style>
  <w:style w:styleId="Style_13_ch" w:type="character">
    <w:name w:val="List Table 5 Dark"/>
    <w:basedOn w:val="Style_14_ch"/>
    <w:link w:val="Style_13"/>
    <w:rPr>
      <w:rFonts w:ascii="Calibri" w:hAnsi="Calibri"/>
      <w:color w:val="FFFFFF"/>
      <w:sz w:val="22"/>
    </w:rPr>
  </w:style>
  <w:style w:styleId="Style_15" w:type="paragraph">
    <w:name w:val="Grid Table 5 Dark - Accent 6"/>
    <w:link w:val="Style_15_ch"/>
    <w:pPr>
      <w:widowControl w:val="0"/>
      <w:ind/>
      <w:jc w:val="left"/>
    </w:pPr>
    <w:rPr>
      <w:rFonts w:ascii="0" w:hAnsi="0"/>
      <w:color w:val="000000"/>
      <w:sz w:val="24"/>
    </w:rPr>
  </w:style>
  <w:style w:styleId="Style_15_ch" w:type="character">
    <w:name w:val="Grid Table 5 Dark - Accent 6"/>
    <w:link w:val="Style_15"/>
    <w:rPr>
      <w:rFonts w:ascii="0" w:hAnsi="0"/>
      <w:color w:val="000000"/>
      <w:sz w:val="24"/>
    </w:rPr>
  </w:style>
  <w:style w:styleId="Style_16" w:type="paragraph">
    <w:name w:val="List Table 1 Light - Accent 6"/>
    <w:link w:val="Style_16_ch"/>
    <w:pPr>
      <w:widowControl w:val="0"/>
      <w:ind/>
      <w:jc w:val="left"/>
    </w:pPr>
    <w:rPr>
      <w:rFonts w:ascii="0" w:hAnsi="0"/>
      <w:color w:val="000000"/>
      <w:sz w:val="24"/>
    </w:rPr>
  </w:style>
  <w:style w:styleId="Style_16_ch" w:type="character">
    <w:name w:val="List Table 1 Light - Accent 6"/>
    <w:link w:val="Style_16"/>
    <w:rPr>
      <w:rFonts w:ascii="0" w:hAnsi="0"/>
      <w:color w:val="000000"/>
      <w:sz w:val="24"/>
    </w:rPr>
  </w:style>
  <w:style w:styleId="Style_17" w:type="paragraph">
    <w:name w:val="List Table 3 - Accent 2"/>
    <w:link w:val="Style_17_ch"/>
    <w:pPr>
      <w:widowControl w:val="0"/>
      <w:ind/>
      <w:jc w:val="left"/>
    </w:pPr>
    <w:rPr>
      <w:rFonts w:ascii="0" w:hAnsi="0"/>
      <w:color w:val="000000"/>
      <w:sz w:val="24"/>
    </w:rPr>
  </w:style>
  <w:style w:styleId="Style_17_ch" w:type="character">
    <w:name w:val="List Table 3 - Accent 2"/>
    <w:link w:val="Style_17"/>
    <w:rPr>
      <w:rFonts w:ascii="0" w:hAnsi="0"/>
      <w:color w:val="000000"/>
      <w:sz w:val="24"/>
    </w:rPr>
  </w:style>
  <w:style w:styleId="Style_18" w:type="paragraph">
    <w:name w:val="toc 2"/>
    <w:basedOn w:val="Style_19"/>
    <w:link w:val="Style_18_ch"/>
    <w:uiPriority w:val="39"/>
    <w:pPr>
      <w:widowControl w:val="0"/>
      <w:spacing w:after="57" w:before="0"/>
      <w:ind w:left="283"/>
      <w:jc w:val="left"/>
    </w:pPr>
    <w:rPr>
      <w:rFonts w:ascii="0" w:hAnsi="0"/>
      <w:color w:val="000000"/>
      <w:sz w:val="24"/>
    </w:rPr>
  </w:style>
  <w:style w:styleId="Style_18_ch" w:type="character">
    <w:name w:val="toc 2"/>
    <w:basedOn w:val="Style_19_ch"/>
    <w:link w:val="Style_18"/>
    <w:rPr>
      <w:rFonts w:ascii="0" w:hAnsi="0"/>
      <w:color w:val="000000"/>
      <w:sz w:val="24"/>
    </w:rPr>
  </w:style>
  <w:style w:styleId="Style_20" w:type="paragraph">
    <w:name w:val="WW8Num3z0"/>
    <w:link w:val="Style_20_ch"/>
    <w:rPr>
      <w:rFonts w:ascii="0" w:hAnsi="0"/>
      <w:sz w:val="22"/>
    </w:rPr>
  </w:style>
  <w:style w:styleId="Style_20_ch" w:type="character">
    <w:name w:val="WW8Num3z0"/>
    <w:link w:val="Style_20"/>
    <w:rPr>
      <w:rFonts w:ascii="0" w:hAnsi="0"/>
      <w:sz w:val="22"/>
    </w:rPr>
  </w:style>
  <w:style w:styleId="Style_21" w:type="paragraph">
    <w:name w:val="WW8Num1z6"/>
    <w:link w:val="Style_21_ch"/>
    <w:rPr>
      <w:rFonts w:ascii="0" w:hAnsi="0"/>
    </w:rPr>
  </w:style>
  <w:style w:styleId="Style_21_ch" w:type="character">
    <w:name w:val="WW8Num1z6"/>
    <w:link w:val="Style_21"/>
    <w:rPr>
      <w:rFonts w:ascii="0" w:hAnsi="0"/>
    </w:rPr>
  </w:style>
  <w:style w:styleId="Style_22" w:type="paragraph">
    <w:name w:val="Заголовок 6 Знак"/>
    <w:basedOn w:val="Style_10"/>
    <w:link w:val="Style_22_ch"/>
    <w:rPr>
      <w:rFonts w:ascii="Times New Roman" w:hAnsi="Times New Roman"/>
      <w:b w:val="1"/>
      <w:color w:val="000000"/>
      <w:sz w:val="24"/>
    </w:rPr>
  </w:style>
  <w:style w:styleId="Style_22_ch" w:type="character">
    <w:name w:val="Заголовок 6 Знак"/>
    <w:basedOn w:val="Style_10_ch"/>
    <w:link w:val="Style_22"/>
    <w:rPr>
      <w:rFonts w:ascii="Times New Roman" w:hAnsi="Times New Roman"/>
      <w:b w:val="1"/>
      <w:color w:val="000000"/>
      <w:sz w:val="24"/>
    </w:rPr>
  </w:style>
  <w:style w:styleId="Style_23" w:type="paragraph">
    <w:name w:val="Bordered - Accent 2"/>
    <w:link w:val="Style_23_ch"/>
    <w:pPr>
      <w:widowControl w:val="0"/>
      <w:ind/>
      <w:jc w:val="left"/>
    </w:pPr>
    <w:rPr>
      <w:rFonts w:ascii="0" w:hAnsi="0"/>
      <w:color w:val="000000"/>
      <w:sz w:val="24"/>
    </w:rPr>
  </w:style>
  <w:style w:styleId="Style_23_ch" w:type="character">
    <w:name w:val="Bordered - Accent 2"/>
    <w:link w:val="Style_23"/>
    <w:rPr>
      <w:rFonts w:ascii="0" w:hAnsi="0"/>
      <w:color w:val="000000"/>
      <w:sz w:val="24"/>
    </w:rPr>
  </w:style>
  <w:style w:styleId="Style_1" w:type="paragraph">
    <w:name w:val="header"/>
    <w:basedOn w:val="Style_3"/>
    <w:link w:val="Style_1_ch"/>
    <w:pPr>
      <w:widowControl w:val="0"/>
      <w:tabs>
        <w:tab w:leader="none" w:pos="708" w:val="clear"/>
        <w:tab w:leader="none" w:pos="4536" w:val="center"/>
        <w:tab w:leader="none" w:pos="9072" w:val="right"/>
      </w:tabs>
      <w:ind/>
      <w:jc w:val="left"/>
    </w:pPr>
    <w:rPr>
      <w:rFonts w:ascii="0" w:hAnsi="0"/>
      <w:color w:val="000000"/>
      <w:sz w:val="24"/>
    </w:rPr>
  </w:style>
  <w:style w:styleId="Style_1_ch" w:type="character">
    <w:name w:val="header"/>
    <w:basedOn w:val="Style_3_ch"/>
    <w:link w:val="Style_1"/>
    <w:rPr>
      <w:rFonts w:ascii="0" w:hAnsi="0"/>
      <w:color w:val="000000"/>
      <w:sz w:val="24"/>
    </w:rPr>
  </w:style>
  <w:style w:styleId="Style_24" w:type="paragraph">
    <w:name w:val="Заголовок 4 Знак"/>
    <w:basedOn w:val="Style_10"/>
    <w:link w:val="Style_24_ch"/>
    <w:rPr>
      <w:rFonts w:ascii="Times New Roman" w:hAnsi="Times New Roman"/>
      <w:b w:val="1"/>
      <w:color w:val="000000"/>
      <w:sz w:val="25"/>
    </w:rPr>
  </w:style>
  <w:style w:styleId="Style_24_ch" w:type="character">
    <w:name w:val="Заголовок 4 Знак"/>
    <w:basedOn w:val="Style_10_ch"/>
    <w:link w:val="Style_24"/>
    <w:rPr>
      <w:rFonts w:ascii="Times New Roman" w:hAnsi="Times New Roman"/>
      <w:b w:val="1"/>
      <w:color w:val="000000"/>
      <w:sz w:val="25"/>
    </w:rPr>
  </w:style>
  <w:style w:styleId="Style_25" w:type="paragraph">
    <w:name w:val="Заголовок 1 Знак"/>
    <w:basedOn w:val="Style_10"/>
    <w:link w:val="Style_25_ch"/>
    <w:rPr>
      <w:rFonts w:ascii="Calibri Light" w:hAnsi="Calibri Light"/>
      <w:b w:val="1"/>
      <w:color w:val="000000"/>
      <w:sz w:val="29"/>
    </w:rPr>
  </w:style>
  <w:style w:styleId="Style_25_ch" w:type="character">
    <w:name w:val="Заголовок 1 Знак"/>
    <w:basedOn w:val="Style_10_ch"/>
    <w:link w:val="Style_25"/>
    <w:rPr>
      <w:rFonts w:ascii="Calibri Light" w:hAnsi="Calibri Light"/>
      <w:b w:val="1"/>
      <w:color w:val="000000"/>
      <w:sz w:val="29"/>
    </w:rPr>
  </w:style>
  <w:style w:styleId="Style_26" w:type="paragraph">
    <w:name w:val="toc 4"/>
    <w:basedOn w:val="Style_19"/>
    <w:link w:val="Style_26_ch"/>
    <w:uiPriority w:val="39"/>
    <w:pPr>
      <w:widowControl w:val="0"/>
      <w:spacing w:after="57" w:before="0"/>
      <w:ind w:left="850"/>
      <w:jc w:val="left"/>
    </w:pPr>
    <w:rPr>
      <w:rFonts w:ascii="0" w:hAnsi="0"/>
      <w:color w:val="000000"/>
      <w:sz w:val="24"/>
    </w:rPr>
  </w:style>
  <w:style w:styleId="Style_26_ch" w:type="character">
    <w:name w:val="toc 4"/>
    <w:basedOn w:val="Style_19_ch"/>
    <w:link w:val="Style_26"/>
    <w:rPr>
      <w:rFonts w:ascii="0" w:hAnsi="0"/>
      <w:color w:val="000000"/>
      <w:sz w:val="24"/>
    </w:rPr>
  </w:style>
  <w:style w:styleId="Style_27" w:type="paragraph">
    <w:name w:val="Îñíîâíîé òåêñò Çíàê"/>
    <w:basedOn w:val="Style_10"/>
    <w:link w:val="Style_27_ch"/>
    <w:rPr>
      <w:rFonts w:ascii="Times New Roman" w:hAnsi="Times New Roman"/>
      <w:color w:val="000000"/>
      <w:sz w:val="24"/>
    </w:rPr>
  </w:style>
  <w:style w:styleId="Style_27_ch" w:type="character">
    <w:name w:val="Îñíîâíîé òåêñò Çíàê"/>
    <w:basedOn w:val="Style_10_ch"/>
    <w:link w:val="Style_27"/>
    <w:rPr>
      <w:rFonts w:ascii="Times New Roman" w:hAnsi="Times New Roman"/>
      <w:color w:val="000000"/>
      <w:sz w:val="24"/>
    </w:rPr>
  </w:style>
  <w:style w:styleId="Style_28" w:type="paragraph">
    <w:name w:val="heading 7"/>
    <w:basedOn w:val="Style_29"/>
    <w:link w:val="Style_28_ch"/>
    <w:uiPriority w:val="9"/>
    <w:qFormat/>
    <w:pPr>
      <w:keepNext w:val="1"/>
      <w:keepLines w:val="1"/>
      <w:widowControl w:val="0"/>
      <w:spacing w:after="200" w:before="320"/>
      <w:ind/>
      <w:jc w:val="left"/>
      <w:outlineLvl w:val="6"/>
    </w:pPr>
    <w:rPr>
      <w:rFonts w:ascii="0" w:hAnsi="0"/>
      <w:b w:val="1"/>
      <w:i w:val="1"/>
      <w:color w:val="000000"/>
      <w:sz w:val="22"/>
    </w:rPr>
  </w:style>
  <w:style w:styleId="Style_28_ch" w:type="character">
    <w:name w:val="heading 7"/>
    <w:basedOn w:val="Style_29_ch"/>
    <w:link w:val="Style_28"/>
    <w:rPr>
      <w:rFonts w:ascii="0" w:hAnsi="0"/>
      <w:b w:val="1"/>
      <w:i w:val="1"/>
      <w:color w:val="000000"/>
      <w:sz w:val="22"/>
    </w:rPr>
  </w:style>
  <w:style w:styleId="Style_30" w:type="paragraph">
    <w:name w:val="Указатель (user)"/>
    <w:basedOn w:val="Style_3"/>
    <w:link w:val="Style_30_ch"/>
    <w:pPr>
      <w:widowControl w:val="0"/>
      <w:ind/>
      <w:jc w:val="left"/>
    </w:pPr>
    <w:rPr>
      <w:rFonts w:ascii="0" w:hAnsi="0"/>
      <w:color w:val="000000"/>
      <w:sz w:val="20"/>
    </w:rPr>
  </w:style>
  <w:style w:styleId="Style_30_ch" w:type="character">
    <w:name w:val="Указатель (user)"/>
    <w:basedOn w:val="Style_3_ch"/>
    <w:link w:val="Style_30"/>
    <w:rPr>
      <w:rFonts w:ascii="0" w:hAnsi="0"/>
      <w:color w:val="000000"/>
      <w:sz w:val="20"/>
    </w:rPr>
  </w:style>
  <w:style w:styleId="Style_31" w:type="paragraph">
    <w:name w:val="Заголовок 3 Знак"/>
    <w:basedOn w:val="Style_10"/>
    <w:link w:val="Style_31_ch"/>
    <w:rPr>
      <w:rFonts w:ascii="Calibri Light" w:hAnsi="Calibri Light"/>
      <w:b w:val="1"/>
      <w:color w:val="000000"/>
      <w:sz w:val="23"/>
    </w:rPr>
  </w:style>
  <w:style w:styleId="Style_31_ch" w:type="character">
    <w:name w:val="Заголовок 3 Знак"/>
    <w:basedOn w:val="Style_10_ch"/>
    <w:link w:val="Style_31"/>
    <w:rPr>
      <w:rFonts w:ascii="Calibri Light" w:hAnsi="Calibri Light"/>
      <w:b w:val="1"/>
      <w:color w:val="000000"/>
      <w:sz w:val="23"/>
    </w:rPr>
  </w:style>
  <w:style w:styleId="Style_32" w:type="paragraph">
    <w:name w:val="Grid Table 5 Dark - Accent 3"/>
    <w:link w:val="Style_32_ch"/>
    <w:pPr>
      <w:widowControl w:val="0"/>
      <w:ind/>
      <w:jc w:val="left"/>
    </w:pPr>
    <w:rPr>
      <w:rFonts w:ascii="0" w:hAnsi="0"/>
      <w:color w:val="000000"/>
      <w:sz w:val="24"/>
    </w:rPr>
  </w:style>
  <w:style w:styleId="Style_32_ch" w:type="character">
    <w:name w:val="Grid Table 5 Dark - Accent 3"/>
    <w:link w:val="Style_32"/>
    <w:rPr>
      <w:rFonts w:ascii="0" w:hAnsi="0"/>
      <w:color w:val="000000"/>
      <w:sz w:val="24"/>
    </w:rPr>
  </w:style>
  <w:style w:styleId="Style_33" w:type="paragraph">
    <w:name w:val="toc 6"/>
    <w:basedOn w:val="Style_19"/>
    <w:link w:val="Style_33_ch"/>
    <w:uiPriority w:val="39"/>
    <w:pPr>
      <w:widowControl w:val="0"/>
      <w:spacing w:after="57" w:before="0"/>
      <w:ind w:left="1417"/>
      <w:jc w:val="left"/>
    </w:pPr>
    <w:rPr>
      <w:rFonts w:ascii="0" w:hAnsi="0"/>
      <w:color w:val="000000"/>
      <w:sz w:val="24"/>
    </w:rPr>
  </w:style>
  <w:style w:styleId="Style_33_ch" w:type="character">
    <w:name w:val="toc 6"/>
    <w:basedOn w:val="Style_19_ch"/>
    <w:link w:val="Style_33"/>
    <w:rPr>
      <w:rFonts w:ascii="0" w:hAnsi="0"/>
      <w:color w:val="000000"/>
      <w:sz w:val="24"/>
    </w:rPr>
  </w:style>
  <w:style w:styleId="Style_34" w:type="paragraph">
    <w:name w:val="List Table 3 - Accent 1"/>
    <w:link w:val="Style_34_ch"/>
    <w:pPr>
      <w:widowControl w:val="0"/>
      <w:ind/>
      <w:jc w:val="left"/>
    </w:pPr>
    <w:rPr>
      <w:rFonts w:ascii="0" w:hAnsi="0"/>
      <w:color w:val="000000"/>
      <w:sz w:val="24"/>
    </w:rPr>
  </w:style>
  <w:style w:styleId="Style_34_ch" w:type="character">
    <w:name w:val="List Table 3 - Accent 1"/>
    <w:link w:val="Style_34"/>
    <w:rPr>
      <w:rFonts w:ascii="0" w:hAnsi="0"/>
      <w:color w:val="000000"/>
      <w:sz w:val="24"/>
    </w:rPr>
  </w:style>
  <w:style w:styleId="Style_35" w:type="paragraph">
    <w:name w:val="Bordered - Accent 6"/>
    <w:link w:val="Style_35_ch"/>
    <w:pPr>
      <w:widowControl w:val="0"/>
      <w:ind/>
      <w:jc w:val="left"/>
    </w:pPr>
    <w:rPr>
      <w:rFonts w:ascii="0" w:hAnsi="0"/>
      <w:color w:val="000000"/>
      <w:sz w:val="24"/>
    </w:rPr>
  </w:style>
  <w:style w:styleId="Style_35_ch" w:type="character">
    <w:name w:val="Bordered - Accent 6"/>
    <w:link w:val="Style_35"/>
    <w:rPr>
      <w:rFonts w:ascii="0" w:hAnsi="0"/>
      <w:color w:val="000000"/>
      <w:sz w:val="24"/>
    </w:rPr>
  </w:style>
  <w:style w:styleId="Style_36" w:type="paragraph">
    <w:name w:val="toc 7"/>
    <w:basedOn w:val="Style_19"/>
    <w:link w:val="Style_36_ch"/>
    <w:uiPriority w:val="39"/>
    <w:pPr>
      <w:widowControl w:val="0"/>
      <w:spacing w:after="57" w:before="0"/>
      <w:ind w:left="1701"/>
      <w:jc w:val="left"/>
    </w:pPr>
    <w:rPr>
      <w:rFonts w:ascii="0" w:hAnsi="0"/>
      <w:color w:val="000000"/>
      <w:sz w:val="24"/>
    </w:rPr>
  </w:style>
  <w:style w:styleId="Style_36_ch" w:type="character">
    <w:name w:val="toc 7"/>
    <w:basedOn w:val="Style_19_ch"/>
    <w:link w:val="Style_36"/>
    <w:rPr>
      <w:rFonts w:ascii="0" w:hAnsi="0"/>
      <w:color w:val="000000"/>
      <w:sz w:val="24"/>
    </w:rPr>
  </w:style>
  <w:style w:styleId="Style_37" w:type="paragraph">
    <w:name w:val="index 1"/>
    <w:basedOn w:val="Style_3"/>
    <w:next w:val="Style_3"/>
    <w:link w:val="Style_37_ch"/>
    <w:pPr>
      <w:widowControl w:val="0"/>
      <w:ind w:hanging="200" w:left="200"/>
      <w:jc w:val="left"/>
    </w:pPr>
    <w:rPr>
      <w:rFonts w:ascii="0" w:hAnsi="0"/>
      <w:color w:val="000000"/>
      <w:sz w:val="20"/>
    </w:rPr>
  </w:style>
  <w:style w:styleId="Style_37_ch" w:type="character">
    <w:name w:val="index 1"/>
    <w:basedOn w:val="Style_3_ch"/>
    <w:link w:val="Style_37"/>
    <w:rPr>
      <w:rFonts w:ascii="0" w:hAnsi="0"/>
      <w:color w:val="000000"/>
      <w:sz w:val="20"/>
    </w:rPr>
  </w:style>
  <w:style w:styleId="Style_38" w:type="paragraph">
    <w:name w:val="List Table 1 Light"/>
    <w:basedOn w:val="Style_14"/>
    <w:link w:val="Style_38_ch"/>
    <w:pPr>
      <w:widowControl w:val="1"/>
      <w:spacing w:after="160" w:before="0" w:line="254" w:lineRule="auto"/>
      <w:ind/>
      <w:jc w:val="left"/>
    </w:pPr>
    <w:rPr>
      <w:rFonts w:ascii="Calibri" w:hAnsi="Calibri"/>
      <w:sz w:val="22"/>
    </w:rPr>
  </w:style>
  <w:style w:styleId="Style_38_ch" w:type="character">
    <w:name w:val="List Table 1 Light"/>
    <w:basedOn w:val="Style_14_ch"/>
    <w:link w:val="Style_38"/>
    <w:rPr>
      <w:rFonts w:ascii="Calibri" w:hAnsi="Calibri"/>
      <w:sz w:val="22"/>
    </w:rPr>
  </w:style>
  <w:style w:styleId="Style_39" w:type="paragraph">
    <w:name w:val="TOC Heading"/>
    <w:basedOn w:val="Style_40"/>
    <w:link w:val="Style_39_ch"/>
    <w:pPr>
      <w:keepNext w:val="1"/>
      <w:widowControl w:val="0"/>
      <w:spacing w:after="120" w:before="240"/>
      <w:ind/>
      <w:jc w:val="left"/>
    </w:pPr>
    <w:rPr>
      <w:rFonts w:ascii="0" w:hAnsi="0"/>
      <w:color w:val="000000"/>
      <w:sz w:val="24"/>
    </w:rPr>
  </w:style>
  <w:style w:styleId="Style_39_ch" w:type="character">
    <w:name w:val="TOC Heading"/>
    <w:basedOn w:val="Style_40_ch"/>
    <w:link w:val="Style_39"/>
    <w:rPr>
      <w:rFonts w:ascii="0" w:hAnsi="0"/>
      <w:color w:val="000000"/>
      <w:sz w:val="24"/>
    </w:rPr>
  </w:style>
  <w:style w:styleId="Style_41" w:type="paragraph">
    <w:name w:val="Òåêñò ñíîñêè Çíàê"/>
    <w:basedOn w:val="Style_10"/>
    <w:link w:val="Style_41_ch"/>
    <w:rPr>
      <w:rFonts w:ascii="Times New Roman" w:hAnsi="Times New Roman"/>
      <w:color w:val="000000"/>
      <w:sz w:val="18"/>
    </w:rPr>
  </w:style>
  <w:style w:styleId="Style_41_ch" w:type="character">
    <w:name w:val="Òåêñò ñíîñêè Çíàê"/>
    <w:basedOn w:val="Style_10_ch"/>
    <w:link w:val="Style_41"/>
    <w:rPr>
      <w:rFonts w:ascii="Times New Roman" w:hAnsi="Times New Roman"/>
      <w:color w:val="000000"/>
      <w:sz w:val="18"/>
    </w:rPr>
  </w:style>
  <w:style w:styleId="Style_42" w:type="paragraph">
    <w:name w:val="Bordered &amp; Lined - Accent 2"/>
    <w:link w:val="Style_42_ch"/>
    <w:pPr>
      <w:widowControl w:val="0"/>
      <w:ind/>
      <w:jc w:val="left"/>
    </w:pPr>
    <w:rPr>
      <w:rFonts w:ascii="0" w:hAnsi="0"/>
      <w:color w:val="404040"/>
      <w:sz w:val="24"/>
    </w:rPr>
  </w:style>
  <w:style w:styleId="Style_42_ch" w:type="character">
    <w:name w:val="Bordered &amp; Lined - Accent 2"/>
    <w:link w:val="Style_42"/>
    <w:rPr>
      <w:rFonts w:ascii="0" w:hAnsi="0"/>
      <w:color w:val="404040"/>
      <w:sz w:val="24"/>
    </w:rPr>
  </w:style>
  <w:style w:styleId="Style_43" w:type="paragraph">
    <w:name w:val="List Table 2 - Accent 2"/>
    <w:link w:val="Style_43_ch"/>
    <w:pPr>
      <w:widowControl w:val="0"/>
      <w:ind/>
      <w:jc w:val="left"/>
    </w:pPr>
    <w:rPr>
      <w:rFonts w:ascii="0" w:hAnsi="0"/>
      <w:color w:val="000000"/>
      <w:sz w:val="24"/>
    </w:rPr>
  </w:style>
  <w:style w:styleId="Style_43_ch" w:type="character">
    <w:name w:val="List Table 2 - Accent 2"/>
    <w:link w:val="Style_43"/>
    <w:rPr>
      <w:rFonts w:ascii="0" w:hAnsi="0"/>
      <w:color w:val="000000"/>
      <w:sz w:val="24"/>
    </w:rPr>
  </w:style>
  <w:style w:styleId="Style_44" w:type="paragraph">
    <w:name w:val="Grid Table 6 Colorful - Accent 5"/>
    <w:link w:val="Style_44_ch"/>
    <w:pPr>
      <w:widowControl w:val="0"/>
      <w:ind/>
      <w:jc w:val="left"/>
    </w:pPr>
    <w:rPr>
      <w:rFonts w:ascii="0" w:hAnsi="0"/>
      <w:color w:val="000000"/>
      <w:sz w:val="24"/>
    </w:rPr>
  </w:style>
  <w:style w:styleId="Style_44_ch" w:type="character">
    <w:name w:val="Grid Table 6 Colorful - Accent 5"/>
    <w:link w:val="Style_44"/>
    <w:rPr>
      <w:rFonts w:ascii="0" w:hAnsi="0"/>
      <w:color w:val="000000"/>
      <w:sz w:val="24"/>
    </w:rPr>
  </w:style>
  <w:style w:styleId="Style_45" w:type="paragraph">
    <w:name w:val="Íèæíèé êîëîíòèòóë Çíàê"/>
    <w:basedOn w:val="Style_10"/>
    <w:link w:val="Style_45_ch"/>
    <w:rPr>
      <w:rFonts w:ascii="Times New Roman" w:hAnsi="Times New Roman"/>
      <w:color w:val="000000"/>
      <w:sz w:val="24"/>
    </w:rPr>
  </w:style>
  <w:style w:styleId="Style_45_ch" w:type="character">
    <w:name w:val="Íèæíèé êîëîíòèòóë Çíàê"/>
    <w:basedOn w:val="Style_10_ch"/>
    <w:link w:val="Style_45"/>
    <w:rPr>
      <w:rFonts w:ascii="Times New Roman" w:hAnsi="Times New Roman"/>
      <w:color w:val="000000"/>
      <w:sz w:val="24"/>
    </w:rPr>
  </w:style>
  <w:style w:styleId="Style_46" w:type="paragraph">
    <w:name w:val="WW8Num1z8"/>
    <w:link w:val="Style_46_ch"/>
    <w:rPr>
      <w:rFonts w:ascii="0" w:hAnsi="0"/>
    </w:rPr>
  </w:style>
  <w:style w:styleId="Style_46_ch" w:type="character">
    <w:name w:val="WW8Num1z8"/>
    <w:link w:val="Style_46"/>
    <w:rPr>
      <w:rFonts w:ascii="0" w:hAnsi="0"/>
    </w:rPr>
  </w:style>
  <w:style w:styleId="Style_47" w:type="paragraph">
    <w:name w:val="Grid Table 5 Dark- Accent 4"/>
    <w:link w:val="Style_47_ch"/>
    <w:pPr>
      <w:widowControl w:val="0"/>
      <w:ind/>
      <w:jc w:val="left"/>
    </w:pPr>
    <w:rPr>
      <w:rFonts w:ascii="0" w:hAnsi="0"/>
      <w:color w:val="000000"/>
      <w:sz w:val="24"/>
    </w:rPr>
  </w:style>
  <w:style w:styleId="Style_47_ch" w:type="character">
    <w:name w:val="Grid Table 5 Dark- Accent 4"/>
    <w:link w:val="Style_47"/>
    <w:rPr>
      <w:rFonts w:ascii="0" w:hAnsi="0"/>
      <w:color w:val="000000"/>
      <w:sz w:val="24"/>
    </w:rPr>
  </w:style>
  <w:style w:styleId="Style_48" w:type="paragraph">
    <w:name w:val="List Table 5 Dark - Accent 3"/>
    <w:link w:val="Style_48_ch"/>
    <w:pPr>
      <w:widowControl w:val="0"/>
      <w:ind/>
      <w:jc w:val="left"/>
    </w:pPr>
    <w:rPr>
      <w:rFonts w:ascii="0" w:hAnsi="0"/>
      <w:color w:val="000000"/>
      <w:sz w:val="24"/>
    </w:rPr>
  </w:style>
  <w:style w:styleId="Style_48_ch" w:type="character">
    <w:name w:val="List Table 5 Dark - Accent 3"/>
    <w:link w:val="Style_48"/>
    <w:rPr>
      <w:rFonts w:ascii="0" w:hAnsi="0"/>
      <w:color w:val="000000"/>
      <w:sz w:val="24"/>
    </w:rPr>
  </w:style>
  <w:style w:styleId="Style_49" w:type="paragraph">
    <w:name w:val="Heading 2 Char"/>
    <w:link w:val="Style_49_ch"/>
    <w:rPr>
      <w:rFonts w:ascii="0" w:hAnsi="0"/>
      <w:sz w:val="34"/>
    </w:rPr>
  </w:style>
  <w:style w:styleId="Style_49_ch" w:type="character">
    <w:name w:val="Heading 2 Char"/>
    <w:link w:val="Style_49"/>
    <w:rPr>
      <w:rFonts w:ascii="0" w:hAnsi="0"/>
      <w:sz w:val="34"/>
    </w:rPr>
  </w:style>
  <w:style w:styleId="Style_50" w:type="paragraph">
    <w:name w:val="Заголовок 8 Знак"/>
    <w:basedOn w:val="Style_10"/>
    <w:link w:val="Style_50_ch"/>
    <w:rPr>
      <w:rFonts w:ascii="Times New Roman" w:hAnsi="Times New Roman"/>
      <w:i w:val="1"/>
      <w:color w:val="000000"/>
      <w:sz w:val="21"/>
    </w:rPr>
  </w:style>
  <w:style w:styleId="Style_50_ch" w:type="character">
    <w:name w:val="Заголовок 8 Знак"/>
    <w:basedOn w:val="Style_10_ch"/>
    <w:link w:val="Style_50"/>
    <w:rPr>
      <w:rFonts w:ascii="Times New Roman" w:hAnsi="Times New Roman"/>
      <w:i w:val="1"/>
      <w:color w:val="000000"/>
      <w:sz w:val="21"/>
    </w:rPr>
  </w:style>
  <w:style w:styleId="Style_51" w:type="paragraph">
    <w:name w:val="caption"/>
    <w:basedOn w:val="Style_3"/>
    <w:link w:val="Style_51_ch"/>
    <w:pPr>
      <w:widowControl w:val="0"/>
      <w:spacing w:after="120" w:before="120"/>
      <w:ind/>
      <w:jc w:val="left"/>
    </w:pPr>
    <w:rPr>
      <w:rFonts w:ascii="0" w:hAnsi="0"/>
      <w:i w:val="1"/>
      <w:color w:val="000000"/>
      <w:sz w:val="24"/>
    </w:rPr>
  </w:style>
  <w:style w:styleId="Style_51_ch" w:type="character">
    <w:name w:val="caption"/>
    <w:basedOn w:val="Style_3_ch"/>
    <w:link w:val="Style_51"/>
    <w:rPr>
      <w:rFonts w:ascii="0" w:hAnsi="0"/>
      <w:i w:val="1"/>
      <w:color w:val="000000"/>
      <w:sz w:val="24"/>
    </w:rPr>
  </w:style>
  <w:style w:styleId="Style_52" w:type="paragraph">
    <w:name w:val="Bordered - Accent 4"/>
    <w:link w:val="Style_52_ch"/>
    <w:pPr>
      <w:widowControl w:val="0"/>
      <w:ind/>
      <w:jc w:val="left"/>
    </w:pPr>
    <w:rPr>
      <w:rFonts w:ascii="0" w:hAnsi="0"/>
      <w:color w:val="000000"/>
      <w:sz w:val="24"/>
    </w:rPr>
  </w:style>
  <w:style w:styleId="Style_52_ch" w:type="character">
    <w:name w:val="Bordered - Accent 4"/>
    <w:link w:val="Style_52"/>
    <w:rPr>
      <w:rFonts w:ascii="0" w:hAnsi="0"/>
      <w:color w:val="000000"/>
      <w:sz w:val="24"/>
    </w:rPr>
  </w:style>
  <w:style w:styleId="Style_53" w:type="paragraph">
    <w:name w:val="Lined - Accent 1"/>
    <w:link w:val="Style_53_ch"/>
    <w:pPr>
      <w:widowControl w:val="0"/>
      <w:ind/>
      <w:jc w:val="left"/>
    </w:pPr>
    <w:rPr>
      <w:rFonts w:ascii="0" w:hAnsi="0"/>
      <w:color w:val="404040"/>
      <w:sz w:val="24"/>
    </w:rPr>
  </w:style>
  <w:style w:styleId="Style_53_ch" w:type="character">
    <w:name w:val="Lined - Accent 1"/>
    <w:link w:val="Style_53"/>
    <w:rPr>
      <w:rFonts w:ascii="0" w:hAnsi="0"/>
      <w:color w:val="404040"/>
      <w:sz w:val="24"/>
    </w:rPr>
  </w:style>
  <w:style w:styleId="Style_54" w:type="paragraph">
    <w:name w:val="table of figures"/>
    <w:basedOn w:val="Style_19"/>
    <w:link w:val="Style_54_ch"/>
    <w:pPr>
      <w:widowControl w:val="0"/>
      <w:ind/>
      <w:jc w:val="left"/>
    </w:pPr>
    <w:rPr>
      <w:rFonts w:ascii="0" w:hAnsi="0"/>
      <w:color w:val="000000"/>
      <w:sz w:val="24"/>
    </w:rPr>
  </w:style>
  <w:style w:styleId="Style_54_ch" w:type="character">
    <w:name w:val="table of figures"/>
    <w:basedOn w:val="Style_19_ch"/>
    <w:link w:val="Style_54"/>
    <w:rPr>
      <w:rFonts w:ascii="0" w:hAnsi="0"/>
      <w:color w:val="000000"/>
      <w:sz w:val="24"/>
    </w:rPr>
  </w:style>
  <w:style w:styleId="Style_55" w:type="paragraph">
    <w:name w:val="Endnote"/>
    <w:basedOn w:val="Style_3"/>
    <w:link w:val="Style_55_ch"/>
    <w:pPr>
      <w:widowControl w:val="0"/>
      <w:ind/>
      <w:jc w:val="left"/>
    </w:pPr>
    <w:rPr>
      <w:rFonts w:ascii="0" w:hAnsi="0"/>
      <w:color w:val="000000"/>
      <w:sz w:val="20"/>
    </w:rPr>
  </w:style>
  <w:style w:styleId="Style_55_ch" w:type="character">
    <w:name w:val="Endnote"/>
    <w:basedOn w:val="Style_3_ch"/>
    <w:link w:val="Style_55"/>
    <w:rPr>
      <w:rFonts w:ascii="0" w:hAnsi="0"/>
      <w:color w:val="000000"/>
      <w:sz w:val="20"/>
    </w:rPr>
  </w:style>
  <w:style w:styleId="Style_56" w:type="paragraph">
    <w:name w:val="heading 3"/>
    <w:basedOn w:val="Style_29"/>
    <w:link w:val="Style_56_ch"/>
    <w:uiPriority w:val="9"/>
    <w:qFormat/>
    <w:pPr>
      <w:keepNext w:val="1"/>
      <w:keepLines w:val="1"/>
      <w:widowControl w:val="0"/>
      <w:spacing w:after="200" w:before="320"/>
      <w:ind/>
      <w:jc w:val="left"/>
      <w:outlineLvl w:val="2"/>
    </w:pPr>
    <w:rPr>
      <w:rFonts w:ascii="0" w:hAnsi="0"/>
      <w:color w:val="000000"/>
      <w:sz w:val="30"/>
    </w:rPr>
  </w:style>
  <w:style w:styleId="Style_56_ch" w:type="character">
    <w:name w:val="heading 3"/>
    <w:basedOn w:val="Style_29_ch"/>
    <w:link w:val="Style_56"/>
    <w:rPr>
      <w:rFonts w:ascii="0" w:hAnsi="0"/>
      <w:color w:val="000000"/>
      <w:sz w:val="30"/>
    </w:rPr>
  </w:style>
  <w:style w:styleId="Style_57" w:type="paragraph">
    <w:name w:val="Heading 6 Char"/>
    <w:link w:val="Style_57_ch"/>
    <w:rPr>
      <w:rFonts w:ascii="0" w:hAnsi="0"/>
      <w:b w:val="1"/>
      <w:sz w:val="22"/>
    </w:rPr>
  </w:style>
  <w:style w:styleId="Style_57_ch" w:type="character">
    <w:name w:val="Heading 6 Char"/>
    <w:link w:val="Style_57"/>
    <w:rPr>
      <w:rFonts w:ascii="0" w:hAnsi="0"/>
      <w:b w:val="1"/>
      <w:sz w:val="22"/>
    </w:rPr>
  </w:style>
  <w:style w:styleId="Style_58" w:type="paragraph">
    <w:name w:val="WW8Num6z8"/>
    <w:link w:val="Style_58_ch"/>
    <w:rPr>
      <w:rFonts w:ascii="0" w:hAnsi="0"/>
    </w:rPr>
  </w:style>
  <w:style w:styleId="Style_58_ch" w:type="character">
    <w:name w:val="WW8Num6z8"/>
    <w:link w:val="Style_58"/>
    <w:rPr>
      <w:rFonts w:ascii="0" w:hAnsi="0"/>
    </w:rPr>
  </w:style>
  <w:style w:styleId="Style_59" w:type="paragraph">
    <w:name w:val="Heading 3 Char"/>
    <w:link w:val="Style_59_ch"/>
    <w:rPr>
      <w:rFonts w:ascii="0" w:hAnsi="0"/>
      <w:sz w:val="30"/>
    </w:rPr>
  </w:style>
  <w:style w:styleId="Style_59_ch" w:type="character">
    <w:name w:val="Heading 3 Char"/>
    <w:link w:val="Style_59"/>
    <w:rPr>
      <w:rFonts w:ascii="0" w:hAnsi="0"/>
      <w:sz w:val="30"/>
    </w:rPr>
  </w:style>
  <w:style w:styleId="Style_60" w:type="paragraph">
    <w:name w:val="Î3fñ3fí3fî3fâ3fí3fî3fé3f ø3fð3fè3fô3fò3f à3fá3fç3fà3fö3fà3f"/>
    <w:link w:val="Style_60_ch"/>
    <w:rPr>
      <w:rFonts w:ascii="0" w:hAnsi="0"/>
    </w:rPr>
  </w:style>
  <w:style w:styleId="Style_60_ch" w:type="character">
    <w:name w:val="Î3fñ3fí3fî3fâ3fí3fî3fé3f ø3fð3fè3fô3fò3f à3fá3fç3fà3fö3fà3f"/>
    <w:link w:val="Style_60"/>
    <w:rPr>
      <w:rFonts w:ascii="0" w:hAnsi="0"/>
    </w:rPr>
  </w:style>
  <w:style w:styleId="Style_61" w:type="paragraph">
    <w:name w:val="Öèòàòà 2 Çíàê"/>
    <w:basedOn w:val="Style_10"/>
    <w:link w:val="Style_61_ch"/>
    <w:rPr>
      <w:rFonts w:ascii="Times New Roman" w:hAnsi="Times New Roman"/>
      <w:i w:val="1"/>
      <w:color w:val="404040"/>
      <w:sz w:val="24"/>
    </w:rPr>
  </w:style>
  <w:style w:styleId="Style_61_ch" w:type="character">
    <w:name w:val="Öèòàòà 2 Çíàê"/>
    <w:basedOn w:val="Style_10_ch"/>
    <w:link w:val="Style_61"/>
    <w:rPr>
      <w:rFonts w:ascii="Times New Roman" w:hAnsi="Times New Roman"/>
      <w:i w:val="1"/>
      <w:color w:val="404040"/>
      <w:sz w:val="24"/>
    </w:rPr>
  </w:style>
  <w:style w:styleId="Style_62" w:type="paragraph">
    <w:name w:val="List Table 5 Dark - Accent 6"/>
    <w:link w:val="Style_62_ch"/>
    <w:pPr>
      <w:widowControl w:val="0"/>
      <w:ind/>
      <w:jc w:val="left"/>
    </w:pPr>
    <w:rPr>
      <w:rFonts w:ascii="0" w:hAnsi="0"/>
      <w:color w:val="000000"/>
      <w:sz w:val="24"/>
    </w:rPr>
  </w:style>
  <w:style w:styleId="Style_62_ch" w:type="character">
    <w:name w:val="List Table 5 Dark - Accent 6"/>
    <w:link w:val="Style_62"/>
    <w:rPr>
      <w:rFonts w:ascii="0" w:hAnsi="0"/>
      <w:color w:val="000000"/>
      <w:sz w:val="24"/>
    </w:rPr>
  </w:style>
  <w:style w:styleId="Style_63" w:type="paragraph">
    <w:name w:val="WW8Num6z6"/>
    <w:link w:val="Style_63_ch"/>
    <w:rPr>
      <w:rFonts w:ascii="0" w:hAnsi="0"/>
    </w:rPr>
  </w:style>
  <w:style w:styleId="Style_63_ch" w:type="character">
    <w:name w:val="WW8Num6z6"/>
    <w:link w:val="Style_63"/>
    <w:rPr>
      <w:rFonts w:ascii="0" w:hAnsi="0"/>
    </w:rPr>
  </w:style>
  <w:style w:styleId="Style_64" w:type="paragraph">
    <w:name w:val="WW8Num1z3"/>
    <w:link w:val="Style_64_ch"/>
    <w:rPr>
      <w:rFonts w:ascii="0" w:hAnsi="0"/>
    </w:rPr>
  </w:style>
  <w:style w:styleId="Style_64_ch" w:type="character">
    <w:name w:val="WW8Num1z3"/>
    <w:link w:val="Style_64"/>
    <w:rPr>
      <w:rFonts w:ascii="0" w:hAnsi="0"/>
    </w:rPr>
  </w:style>
  <w:style w:styleId="Style_65" w:type="paragraph">
    <w:name w:val="WW8Num6z5"/>
    <w:link w:val="Style_65_ch"/>
    <w:rPr>
      <w:rFonts w:ascii="0" w:hAnsi="0"/>
    </w:rPr>
  </w:style>
  <w:style w:styleId="Style_65_ch" w:type="character">
    <w:name w:val="WW8Num6z5"/>
    <w:link w:val="Style_65"/>
    <w:rPr>
      <w:rFonts w:ascii="0" w:hAnsi="0"/>
    </w:rPr>
  </w:style>
  <w:style w:styleId="Style_66" w:type="paragraph">
    <w:name w:val="List Table 7 Colorful - Accent 1"/>
    <w:link w:val="Style_66_ch"/>
    <w:pPr>
      <w:widowControl w:val="0"/>
      <w:ind/>
      <w:jc w:val="left"/>
    </w:pPr>
    <w:rPr>
      <w:rFonts w:ascii="0" w:hAnsi="0"/>
      <w:color w:val="000000"/>
      <w:sz w:val="24"/>
    </w:rPr>
  </w:style>
  <w:style w:styleId="Style_66_ch" w:type="character">
    <w:name w:val="List Table 7 Colorful - Accent 1"/>
    <w:link w:val="Style_66"/>
    <w:rPr>
      <w:rFonts w:ascii="0" w:hAnsi="0"/>
      <w:color w:val="000000"/>
      <w:sz w:val="24"/>
    </w:rPr>
  </w:style>
  <w:style w:styleId="Style_67" w:type="paragraph">
    <w:name w:val="Grid Table 6 Colorful"/>
    <w:basedOn w:val="Style_14"/>
    <w:link w:val="Style_67_ch"/>
    <w:pPr>
      <w:widowControl w:val="1"/>
      <w:spacing w:after="160" w:before="0" w:line="254" w:lineRule="auto"/>
      <w:ind/>
      <w:jc w:val="left"/>
    </w:pPr>
    <w:rPr>
      <w:rFonts w:ascii="Calibri" w:hAnsi="Calibri"/>
      <w:color w:val="000000"/>
      <w:sz w:val="22"/>
    </w:rPr>
  </w:style>
  <w:style w:styleId="Style_67_ch" w:type="character">
    <w:name w:val="Grid Table 6 Colorful"/>
    <w:basedOn w:val="Style_14_ch"/>
    <w:link w:val="Style_67"/>
    <w:rPr>
      <w:rFonts w:ascii="Calibri" w:hAnsi="Calibri"/>
      <w:color w:val="000000"/>
      <w:sz w:val="22"/>
    </w:rPr>
  </w:style>
  <w:style w:styleId="Style_68" w:type="paragraph">
    <w:name w:val="List Table 1 Light - Accent 1"/>
    <w:link w:val="Style_68_ch"/>
    <w:pPr>
      <w:widowControl w:val="0"/>
      <w:ind/>
      <w:jc w:val="left"/>
    </w:pPr>
    <w:rPr>
      <w:rFonts w:ascii="0" w:hAnsi="0"/>
      <w:color w:val="000000"/>
      <w:sz w:val="24"/>
    </w:rPr>
  </w:style>
  <w:style w:styleId="Style_68_ch" w:type="character">
    <w:name w:val="List Table 1 Light - Accent 1"/>
    <w:link w:val="Style_68"/>
    <w:rPr>
      <w:rFonts w:ascii="0" w:hAnsi="0"/>
      <w:color w:val="000000"/>
      <w:sz w:val="24"/>
    </w:rPr>
  </w:style>
  <w:style w:styleId="Style_69" w:type="paragraph">
    <w:name w:val="Heading 4 Char"/>
    <w:link w:val="Style_69_ch"/>
    <w:rPr>
      <w:rFonts w:ascii="0" w:hAnsi="0"/>
      <w:b w:val="1"/>
      <w:sz w:val="26"/>
    </w:rPr>
  </w:style>
  <w:style w:styleId="Style_69_ch" w:type="character">
    <w:name w:val="Heading 4 Char"/>
    <w:link w:val="Style_69"/>
    <w:rPr>
      <w:rFonts w:ascii="0" w:hAnsi="0"/>
      <w:b w:val="1"/>
      <w:sz w:val="26"/>
    </w:rPr>
  </w:style>
  <w:style w:styleId="Style_70" w:type="paragraph">
    <w:name w:val="Grid Table 5 Dark"/>
    <w:basedOn w:val="Style_14"/>
    <w:link w:val="Style_70_ch"/>
    <w:pPr>
      <w:widowControl w:val="1"/>
      <w:spacing w:after="160" w:before="0" w:line="254" w:lineRule="auto"/>
      <w:ind/>
      <w:jc w:val="left"/>
    </w:pPr>
    <w:rPr>
      <w:rFonts w:ascii="Calibri" w:hAnsi="Calibri"/>
      <w:sz w:val="22"/>
    </w:rPr>
  </w:style>
  <w:style w:styleId="Style_70_ch" w:type="character">
    <w:name w:val="Grid Table 5 Dark"/>
    <w:basedOn w:val="Style_14_ch"/>
    <w:link w:val="Style_70"/>
    <w:rPr>
      <w:rFonts w:ascii="Calibri" w:hAnsi="Calibri"/>
      <w:sz w:val="22"/>
    </w:rPr>
  </w:style>
  <w:style w:styleId="Style_71" w:type="paragraph">
    <w:name w:val="List Table 7 Colorful - Accent 6"/>
    <w:link w:val="Style_71_ch"/>
    <w:pPr>
      <w:widowControl w:val="0"/>
      <w:ind/>
      <w:jc w:val="left"/>
    </w:pPr>
    <w:rPr>
      <w:rFonts w:ascii="0" w:hAnsi="0"/>
      <w:color w:val="000000"/>
      <w:sz w:val="24"/>
    </w:rPr>
  </w:style>
  <w:style w:styleId="Style_71_ch" w:type="character">
    <w:name w:val="List Table 7 Colorful - Accent 6"/>
    <w:link w:val="Style_71"/>
    <w:rPr>
      <w:rFonts w:ascii="0" w:hAnsi="0"/>
      <w:color w:val="000000"/>
      <w:sz w:val="24"/>
    </w:rPr>
  </w:style>
  <w:style w:styleId="Style_72" w:type="paragraph">
    <w:name w:val="Grid Table 3 - Accent 1"/>
    <w:link w:val="Style_72_ch"/>
    <w:pPr>
      <w:widowControl w:val="0"/>
      <w:ind/>
      <w:jc w:val="left"/>
    </w:pPr>
    <w:rPr>
      <w:rFonts w:ascii="0" w:hAnsi="0"/>
      <w:color w:val="000000"/>
      <w:sz w:val="24"/>
    </w:rPr>
  </w:style>
  <w:style w:styleId="Style_72_ch" w:type="character">
    <w:name w:val="Grid Table 3 - Accent 1"/>
    <w:link w:val="Style_72"/>
    <w:rPr>
      <w:rFonts w:ascii="0" w:hAnsi="0"/>
      <w:color w:val="000000"/>
      <w:sz w:val="24"/>
    </w:rPr>
  </w:style>
  <w:style w:styleId="Style_73" w:type="paragraph">
    <w:name w:val="List Table 1 Light - Accent 5"/>
    <w:link w:val="Style_73_ch"/>
    <w:pPr>
      <w:widowControl w:val="0"/>
      <w:ind/>
      <w:jc w:val="left"/>
    </w:pPr>
    <w:rPr>
      <w:rFonts w:ascii="0" w:hAnsi="0"/>
      <w:color w:val="000000"/>
      <w:sz w:val="24"/>
    </w:rPr>
  </w:style>
  <w:style w:styleId="Style_73_ch" w:type="character">
    <w:name w:val="List Table 1 Light - Accent 5"/>
    <w:link w:val="Style_73"/>
    <w:rPr>
      <w:rFonts w:ascii="0" w:hAnsi="0"/>
      <w:color w:val="000000"/>
      <w:sz w:val="24"/>
    </w:rPr>
  </w:style>
  <w:style w:styleId="Style_74" w:type="paragraph">
    <w:name w:val="Grid Table 3 - Accent 6"/>
    <w:link w:val="Style_74_ch"/>
    <w:pPr>
      <w:widowControl w:val="0"/>
      <w:ind/>
      <w:jc w:val="left"/>
    </w:pPr>
    <w:rPr>
      <w:rFonts w:ascii="0" w:hAnsi="0"/>
      <w:color w:val="000000"/>
      <w:sz w:val="24"/>
    </w:rPr>
  </w:style>
  <w:style w:styleId="Style_74_ch" w:type="character">
    <w:name w:val="Grid Table 3 - Accent 6"/>
    <w:link w:val="Style_74"/>
    <w:rPr>
      <w:rFonts w:ascii="0" w:hAnsi="0"/>
      <w:color w:val="000000"/>
      <w:sz w:val="24"/>
    </w:rPr>
  </w:style>
  <w:style w:styleId="Style_75" w:type="paragraph">
    <w:name w:val="Grid Table 6 Colorful - Accent 2"/>
    <w:link w:val="Style_75_ch"/>
    <w:pPr>
      <w:widowControl w:val="0"/>
      <w:ind/>
      <w:jc w:val="left"/>
    </w:pPr>
    <w:rPr>
      <w:rFonts w:ascii="0" w:hAnsi="0"/>
      <w:color w:val="000000"/>
      <w:sz w:val="24"/>
    </w:rPr>
  </w:style>
  <w:style w:styleId="Style_75_ch" w:type="character">
    <w:name w:val="Grid Table 6 Colorful - Accent 2"/>
    <w:link w:val="Style_75"/>
    <w:rPr>
      <w:rFonts w:ascii="0" w:hAnsi="0"/>
      <w:color w:val="000000"/>
      <w:sz w:val="24"/>
    </w:rPr>
  </w:style>
  <w:style w:styleId="Style_76" w:type="paragraph">
    <w:name w:val="WW8Num4z0"/>
    <w:link w:val="Style_76_ch"/>
    <w:rPr>
      <w:rFonts w:ascii="0" w:hAnsi="0"/>
    </w:rPr>
  </w:style>
  <w:style w:styleId="Style_76_ch" w:type="character">
    <w:name w:val="WW8Num4z0"/>
    <w:link w:val="Style_76"/>
    <w:rPr>
      <w:rFonts w:ascii="0" w:hAnsi="0"/>
    </w:rPr>
  </w:style>
  <w:style w:styleId="Style_77" w:type="paragraph">
    <w:name w:val="Lined - Accent 3"/>
    <w:link w:val="Style_77_ch"/>
    <w:pPr>
      <w:widowControl w:val="0"/>
      <w:ind/>
      <w:jc w:val="left"/>
    </w:pPr>
    <w:rPr>
      <w:rFonts w:ascii="0" w:hAnsi="0"/>
      <w:color w:val="404040"/>
      <w:sz w:val="24"/>
    </w:rPr>
  </w:style>
  <w:style w:styleId="Style_77_ch" w:type="character">
    <w:name w:val="Lined - Accent 3"/>
    <w:link w:val="Style_77"/>
    <w:rPr>
      <w:rFonts w:ascii="0" w:hAnsi="0"/>
      <w:color w:val="404040"/>
      <w:sz w:val="24"/>
    </w:rPr>
  </w:style>
  <w:style w:styleId="Style_78" w:type="paragraph">
    <w:name w:val="WW8Num6z3"/>
    <w:link w:val="Style_78_ch"/>
    <w:rPr>
      <w:rFonts w:ascii="0" w:hAnsi="0"/>
    </w:rPr>
  </w:style>
  <w:style w:styleId="Style_78_ch" w:type="character">
    <w:name w:val="WW8Num6z3"/>
    <w:link w:val="Style_78"/>
    <w:rPr>
      <w:rFonts w:ascii="0" w:hAnsi="0"/>
    </w:rPr>
  </w:style>
  <w:style w:styleId="Style_79" w:type="paragraph">
    <w:name w:val="Plain Table 2"/>
    <w:basedOn w:val="Style_14"/>
    <w:link w:val="Style_79_ch"/>
    <w:pPr>
      <w:widowControl w:val="1"/>
      <w:spacing w:after="160" w:before="0" w:line="254" w:lineRule="auto"/>
      <w:ind/>
      <w:jc w:val="left"/>
    </w:pPr>
    <w:rPr>
      <w:rFonts w:ascii="Calibri" w:hAnsi="Calibri"/>
      <w:sz w:val="22"/>
    </w:rPr>
  </w:style>
  <w:style w:styleId="Style_79_ch" w:type="character">
    <w:name w:val="Plain Table 2"/>
    <w:basedOn w:val="Style_14_ch"/>
    <w:link w:val="Style_79"/>
    <w:rPr>
      <w:rFonts w:ascii="Calibri" w:hAnsi="Calibri"/>
      <w:sz w:val="22"/>
    </w:rPr>
  </w:style>
  <w:style w:styleId="Style_80" w:type="paragraph">
    <w:name w:val="Ç3fà3fã3fî3fë3fî3fâ3fî3fê3f"/>
    <w:basedOn w:val="Style_3"/>
    <w:link w:val="Style_80_ch"/>
    <w:pPr>
      <w:keepNext w:val="1"/>
      <w:widowControl w:val="0"/>
      <w:spacing w:after="120" w:before="240"/>
      <w:ind/>
      <w:jc w:val="left"/>
    </w:pPr>
    <w:rPr>
      <w:rFonts w:ascii="0" w:hAnsi="0"/>
      <w:color w:val="000000"/>
      <w:sz w:val="28"/>
    </w:rPr>
  </w:style>
  <w:style w:styleId="Style_80_ch" w:type="character">
    <w:name w:val="Ç3fà3fã3fî3fë3fî3fâ3fî3fê3f"/>
    <w:basedOn w:val="Style_3_ch"/>
    <w:link w:val="Style_80"/>
    <w:rPr>
      <w:rFonts w:ascii="0" w:hAnsi="0"/>
      <w:color w:val="000000"/>
      <w:sz w:val="28"/>
    </w:rPr>
  </w:style>
  <w:style w:styleId="Style_81" w:type="paragraph">
    <w:name w:val="Grid Table 1 Light - Accent 1"/>
    <w:link w:val="Style_81_ch"/>
    <w:pPr>
      <w:widowControl w:val="0"/>
      <w:ind/>
      <w:jc w:val="left"/>
    </w:pPr>
    <w:rPr>
      <w:rFonts w:ascii="0" w:hAnsi="0"/>
      <w:color w:val="000000"/>
      <w:sz w:val="24"/>
    </w:rPr>
  </w:style>
  <w:style w:styleId="Style_81_ch" w:type="character">
    <w:name w:val="Grid Table 1 Light - Accent 1"/>
    <w:link w:val="Style_81"/>
    <w:rPr>
      <w:rFonts w:ascii="0" w:hAnsi="0"/>
      <w:color w:val="000000"/>
      <w:sz w:val="24"/>
    </w:rPr>
  </w:style>
  <w:style w:styleId="Style_82" w:type="paragraph">
    <w:name w:val="List Table 6 Colorful - Accent 3"/>
    <w:link w:val="Style_82_ch"/>
    <w:pPr>
      <w:widowControl w:val="0"/>
      <w:ind/>
      <w:jc w:val="left"/>
    </w:pPr>
    <w:rPr>
      <w:rFonts w:ascii="0" w:hAnsi="0"/>
      <w:color w:val="000000"/>
      <w:sz w:val="24"/>
    </w:rPr>
  </w:style>
  <w:style w:styleId="Style_82_ch" w:type="character">
    <w:name w:val="List Table 6 Colorful - Accent 3"/>
    <w:link w:val="Style_82"/>
    <w:rPr>
      <w:rFonts w:ascii="0" w:hAnsi="0"/>
      <w:color w:val="000000"/>
      <w:sz w:val="24"/>
    </w:rPr>
  </w:style>
  <w:style w:styleId="Style_83" w:type="paragraph">
    <w:name w:val="heading 9"/>
    <w:basedOn w:val="Style_29"/>
    <w:link w:val="Style_83_ch"/>
    <w:uiPriority w:val="9"/>
    <w:qFormat/>
    <w:pPr>
      <w:keepNext w:val="1"/>
      <w:keepLines w:val="1"/>
      <w:widowControl w:val="0"/>
      <w:spacing w:after="200" w:before="320"/>
      <w:ind/>
      <w:jc w:val="left"/>
      <w:outlineLvl w:val="8"/>
    </w:pPr>
    <w:rPr>
      <w:rFonts w:ascii="0" w:hAnsi="0"/>
      <w:i w:val="1"/>
      <w:color w:val="000000"/>
      <w:sz w:val="21"/>
    </w:rPr>
  </w:style>
  <w:style w:styleId="Style_83_ch" w:type="character">
    <w:name w:val="heading 9"/>
    <w:basedOn w:val="Style_29_ch"/>
    <w:link w:val="Style_83"/>
    <w:rPr>
      <w:rFonts w:ascii="0" w:hAnsi="0"/>
      <w:i w:val="1"/>
      <w:color w:val="000000"/>
      <w:sz w:val="21"/>
    </w:rPr>
  </w:style>
  <w:style w:styleId="Style_84" w:type="paragraph">
    <w:name w:val="Колонтитулы (user)"/>
    <w:basedOn w:val="Style_3"/>
    <w:link w:val="Style_84_ch"/>
    <w:pPr>
      <w:widowControl w:val="0"/>
      <w:ind/>
      <w:jc w:val="left"/>
    </w:pPr>
    <w:rPr>
      <w:rFonts w:ascii="0" w:hAnsi="0"/>
      <w:color w:val="000000"/>
      <w:sz w:val="20"/>
    </w:rPr>
  </w:style>
  <w:style w:styleId="Style_84_ch" w:type="character">
    <w:name w:val="Колонтитулы (user)"/>
    <w:basedOn w:val="Style_3_ch"/>
    <w:link w:val="Style_84"/>
    <w:rPr>
      <w:rFonts w:ascii="0" w:hAnsi="0"/>
      <w:color w:val="000000"/>
      <w:sz w:val="20"/>
    </w:rPr>
  </w:style>
  <w:style w:styleId="Style_85" w:type="paragraph">
    <w:name w:val="Title Char"/>
    <w:link w:val="Style_85_ch"/>
    <w:rPr>
      <w:rFonts w:ascii="0" w:hAnsi="0"/>
      <w:sz w:val="48"/>
    </w:rPr>
  </w:style>
  <w:style w:styleId="Style_85_ch" w:type="character">
    <w:name w:val="Title Char"/>
    <w:link w:val="Style_85"/>
    <w:rPr>
      <w:rFonts w:ascii="0" w:hAnsi="0"/>
      <w:sz w:val="48"/>
    </w:rPr>
  </w:style>
  <w:style w:styleId="Style_86" w:type="paragraph">
    <w:name w:val="Grid Table 4 - Accent 2"/>
    <w:link w:val="Style_86_ch"/>
    <w:pPr>
      <w:widowControl w:val="0"/>
      <w:ind/>
      <w:jc w:val="left"/>
    </w:pPr>
    <w:rPr>
      <w:rFonts w:ascii="0" w:hAnsi="0"/>
      <w:color w:val="000000"/>
      <w:sz w:val="24"/>
    </w:rPr>
  </w:style>
  <w:style w:styleId="Style_86_ch" w:type="character">
    <w:name w:val="Grid Table 4 - Accent 2"/>
    <w:link w:val="Style_86"/>
    <w:rPr>
      <w:rFonts w:ascii="0" w:hAnsi="0"/>
      <w:color w:val="000000"/>
      <w:sz w:val="24"/>
    </w:rPr>
  </w:style>
  <w:style w:styleId="Style_87" w:type="paragraph">
    <w:name w:val="Grid Table 5 Dark - Accent 2"/>
    <w:link w:val="Style_87_ch"/>
    <w:pPr>
      <w:widowControl w:val="0"/>
      <w:ind/>
      <w:jc w:val="left"/>
    </w:pPr>
    <w:rPr>
      <w:rFonts w:ascii="0" w:hAnsi="0"/>
      <w:color w:val="000000"/>
      <w:sz w:val="24"/>
    </w:rPr>
  </w:style>
  <w:style w:styleId="Style_87_ch" w:type="character">
    <w:name w:val="Grid Table 5 Dark - Accent 2"/>
    <w:link w:val="Style_87"/>
    <w:rPr>
      <w:rFonts w:ascii="0" w:hAnsi="0"/>
      <w:color w:val="000000"/>
      <w:sz w:val="24"/>
    </w:rPr>
  </w:style>
  <w:style w:styleId="Style_88" w:type="paragraph">
    <w:name w:val="WW8Num2z0"/>
    <w:link w:val="Style_88_ch"/>
    <w:rPr>
      <w:rFonts w:ascii="0" w:hAnsi="0"/>
    </w:rPr>
  </w:style>
  <w:style w:styleId="Style_88_ch" w:type="character">
    <w:name w:val="WW8Num2z0"/>
    <w:link w:val="Style_88"/>
    <w:rPr>
      <w:rFonts w:ascii="0" w:hAnsi="0"/>
    </w:rPr>
  </w:style>
  <w:style w:styleId="Style_5" w:type="paragraph">
    <w:name w:val="Body Text Indent"/>
    <w:basedOn w:val="Style_3"/>
    <w:link w:val="Style_5_ch"/>
    <w:pPr>
      <w:widowControl w:val="0"/>
      <w:ind w:firstLine="709"/>
      <w:jc w:val="both"/>
    </w:pPr>
    <w:rPr>
      <w:rFonts w:ascii="0" w:hAnsi="0"/>
      <w:color w:val="000000"/>
      <w:sz w:val="24"/>
    </w:rPr>
  </w:style>
  <w:style w:styleId="Style_5_ch" w:type="character">
    <w:name w:val="Body Text Indent"/>
    <w:basedOn w:val="Style_3_ch"/>
    <w:link w:val="Style_5"/>
    <w:rPr>
      <w:rFonts w:ascii="0" w:hAnsi="0"/>
      <w:color w:val="000000"/>
      <w:sz w:val="24"/>
    </w:rPr>
  </w:style>
  <w:style w:styleId="Style_89" w:type="paragraph">
    <w:name w:val="List Table 4 - Accent 1"/>
    <w:link w:val="Style_89_ch"/>
    <w:pPr>
      <w:widowControl w:val="0"/>
      <w:ind/>
      <w:jc w:val="left"/>
    </w:pPr>
    <w:rPr>
      <w:rFonts w:ascii="0" w:hAnsi="0"/>
      <w:color w:val="000000"/>
      <w:sz w:val="24"/>
    </w:rPr>
  </w:style>
  <w:style w:styleId="Style_89_ch" w:type="character">
    <w:name w:val="List Table 4 - Accent 1"/>
    <w:link w:val="Style_89"/>
    <w:rPr>
      <w:rFonts w:ascii="0" w:hAnsi="0"/>
      <w:color w:val="000000"/>
      <w:sz w:val="24"/>
    </w:rPr>
  </w:style>
  <w:style w:styleId="Style_90" w:type="paragraph">
    <w:name w:val="WW8Num1z5"/>
    <w:link w:val="Style_90_ch"/>
    <w:rPr>
      <w:rFonts w:ascii="0" w:hAnsi="0"/>
    </w:rPr>
  </w:style>
  <w:style w:styleId="Style_90_ch" w:type="character">
    <w:name w:val="WW8Num1z5"/>
    <w:link w:val="Style_90"/>
    <w:rPr>
      <w:rFonts w:ascii="0" w:hAnsi="0"/>
    </w:rPr>
  </w:style>
  <w:style w:styleId="Style_91" w:type="paragraph">
    <w:name w:val="Footer Char"/>
    <w:link w:val="Style_91_ch"/>
    <w:rPr>
      <w:rFonts w:ascii="0" w:hAnsi="0"/>
    </w:rPr>
  </w:style>
  <w:style w:styleId="Style_91_ch" w:type="character">
    <w:name w:val="Footer Char"/>
    <w:link w:val="Style_91"/>
    <w:rPr>
      <w:rFonts w:ascii="0" w:hAnsi="0"/>
    </w:rPr>
  </w:style>
  <w:style w:styleId="Style_92" w:type="paragraph">
    <w:name w:val="Grid Table 5 Dark- Accent 1"/>
    <w:link w:val="Style_92_ch"/>
    <w:pPr>
      <w:widowControl w:val="0"/>
      <w:ind/>
      <w:jc w:val="left"/>
    </w:pPr>
    <w:rPr>
      <w:rFonts w:ascii="0" w:hAnsi="0"/>
      <w:color w:val="000000"/>
      <w:sz w:val="24"/>
    </w:rPr>
  </w:style>
  <w:style w:styleId="Style_92_ch" w:type="character">
    <w:name w:val="Grid Table 5 Dark- Accent 1"/>
    <w:link w:val="Style_92"/>
    <w:rPr>
      <w:rFonts w:ascii="0" w:hAnsi="0"/>
      <w:color w:val="000000"/>
      <w:sz w:val="24"/>
    </w:rPr>
  </w:style>
  <w:style w:styleId="Style_93" w:type="paragraph">
    <w:name w:val="Grid Table 6 Colorful - Accent 3"/>
    <w:link w:val="Style_93_ch"/>
    <w:pPr>
      <w:widowControl w:val="0"/>
      <w:ind/>
      <w:jc w:val="left"/>
    </w:pPr>
    <w:rPr>
      <w:rFonts w:ascii="0" w:hAnsi="0"/>
      <w:color w:val="000000"/>
      <w:sz w:val="24"/>
    </w:rPr>
  </w:style>
  <w:style w:styleId="Style_93_ch" w:type="character">
    <w:name w:val="Grid Table 6 Colorful - Accent 3"/>
    <w:link w:val="Style_93"/>
    <w:rPr>
      <w:rFonts w:ascii="0" w:hAnsi="0"/>
      <w:color w:val="000000"/>
      <w:sz w:val="24"/>
    </w:rPr>
  </w:style>
  <w:style w:styleId="Style_94" w:type="paragraph">
    <w:name w:val="Caption Char"/>
    <w:link w:val="Style_94_ch"/>
    <w:rPr>
      <w:rFonts w:ascii="0" w:hAnsi="0"/>
    </w:rPr>
  </w:style>
  <w:style w:styleId="Style_94_ch" w:type="character">
    <w:name w:val="Caption Char"/>
    <w:link w:val="Style_94"/>
    <w:rPr>
      <w:rFonts w:ascii="0" w:hAnsi="0"/>
    </w:rPr>
  </w:style>
  <w:style w:styleId="Style_95" w:type="paragraph">
    <w:name w:val="Grid Table 7 Colorful"/>
    <w:basedOn w:val="Style_14"/>
    <w:link w:val="Style_95_ch"/>
    <w:pPr>
      <w:widowControl w:val="1"/>
      <w:spacing w:after="160" w:before="0" w:line="254" w:lineRule="auto"/>
      <w:ind/>
      <w:jc w:val="left"/>
    </w:pPr>
    <w:rPr>
      <w:rFonts w:ascii="Calibri" w:hAnsi="Calibri"/>
      <w:color w:val="000000"/>
      <w:sz w:val="22"/>
    </w:rPr>
  </w:style>
  <w:style w:styleId="Style_95_ch" w:type="character">
    <w:name w:val="Grid Table 7 Colorful"/>
    <w:basedOn w:val="Style_14_ch"/>
    <w:link w:val="Style_95"/>
    <w:rPr>
      <w:rFonts w:ascii="Calibri" w:hAnsi="Calibri"/>
      <w:color w:val="000000"/>
      <w:sz w:val="22"/>
    </w:rPr>
  </w:style>
  <w:style w:styleId="Style_96" w:type="paragraph">
    <w:name w:val="List Table 1 Light - Accent 3"/>
    <w:link w:val="Style_96_ch"/>
    <w:pPr>
      <w:widowControl w:val="0"/>
      <w:ind/>
      <w:jc w:val="left"/>
    </w:pPr>
    <w:rPr>
      <w:rFonts w:ascii="0" w:hAnsi="0"/>
      <w:color w:val="000000"/>
      <w:sz w:val="24"/>
    </w:rPr>
  </w:style>
  <w:style w:styleId="Style_96_ch" w:type="character">
    <w:name w:val="List Table 1 Light - Accent 3"/>
    <w:link w:val="Style_96"/>
    <w:rPr>
      <w:rFonts w:ascii="0" w:hAnsi="0"/>
      <w:color w:val="000000"/>
      <w:sz w:val="24"/>
    </w:rPr>
  </w:style>
  <w:style w:styleId="Style_97" w:type="paragraph">
    <w:name w:val="Î3fñ3fí3fî3fâ3fí3fî3fé3f ò3få3fê3fñ3fò3f 2 Ç3fí3fà3fê3f"/>
    <w:basedOn w:val="Style_98"/>
    <w:link w:val="Style_97_ch"/>
    <w:rPr>
      <w:sz w:val="24"/>
    </w:rPr>
  </w:style>
  <w:style w:styleId="Style_97_ch" w:type="character">
    <w:name w:val="Î3fñ3fí3fî3fâ3fí3fî3fé3f ò3få3fê3fñ3fò3f 2 Ç3fí3fà3fê3f"/>
    <w:basedOn w:val="Style_98_ch"/>
    <w:link w:val="Style_97"/>
    <w:rPr>
      <w:sz w:val="24"/>
    </w:rPr>
  </w:style>
  <w:style w:styleId="Style_8" w:type="paragraph">
    <w:name w:val="Î3fñ3fí3fî3fâ3fí3fî3fé3f ò3få3fê3fñ3fò3f ñ3f î3fò3fñ3fò3fó3fï3fî3fì3f 21"/>
    <w:basedOn w:val="Style_3"/>
    <w:link w:val="Style_8_ch"/>
    <w:pPr>
      <w:widowControl w:val="0"/>
      <w:ind w:left="360"/>
      <w:jc w:val="both"/>
    </w:pPr>
    <w:rPr>
      <w:rFonts w:ascii="0" w:hAnsi="0"/>
      <w:color w:val="000000"/>
      <w:sz w:val="24"/>
    </w:rPr>
  </w:style>
  <w:style w:styleId="Style_8_ch" w:type="character">
    <w:name w:val="Î3fñ3fí3fî3fâ3fí3fî3fé3f ò3få3fê3fñ3fò3f ñ3f î3fò3fñ3fò3fó3fï3fî3fì3f 21"/>
    <w:basedOn w:val="Style_3_ch"/>
    <w:link w:val="Style_8"/>
    <w:rPr>
      <w:rFonts w:ascii="0" w:hAnsi="0"/>
      <w:color w:val="000000"/>
      <w:sz w:val="24"/>
    </w:rPr>
  </w:style>
  <w:style w:styleId="Style_99" w:type="paragraph">
    <w:name w:val="Quote Char"/>
    <w:link w:val="Style_99_ch"/>
    <w:rPr>
      <w:rFonts w:ascii="0" w:hAnsi="0"/>
      <w:i w:val="1"/>
    </w:rPr>
  </w:style>
  <w:style w:styleId="Style_99_ch" w:type="character">
    <w:name w:val="Quote Char"/>
    <w:link w:val="Style_99"/>
    <w:rPr>
      <w:rFonts w:ascii="0" w:hAnsi="0"/>
      <w:i w:val="1"/>
    </w:rPr>
  </w:style>
  <w:style w:styleId="Style_100" w:type="paragraph">
    <w:name w:val="List Table 7 Colorful - Accent 2"/>
    <w:link w:val="Style_100_ch"/>
    <w:pPr>
      <w:widowControl w:val="0"/>
      <w:ind/>
      <w:jc w:val="left"/>
    </w:pPr>
    <w:rPr>
      <w:rFonts w:ascii="0" w:hAnsi="0"/>
      <w:color w:val="000000"/>
      <w:sz w:val="24"/>
    </w:rPr>
  </w:style>
  <w:style w:styleId="Style_100_ch" w:type="character">
    <w:name w:val="List Table 7 Colorful - Accent 2"/>
    <w:link w:val="Style_100"/>
    <w:rPr>
      <w:rFonts w:ascii="0" w:hAnsi="0"/>
      <w:color w:val="000000"/>
      <w:sz w:val="24"/>
    </w:rPr>
  </w:style>
  <w:style w:styleId="Style_101" w:type="paragraph">
    <w:name w:val="Grid Table 2"/>
    <w:basedOn w:val="Style_14"/>
    <w:link w:val="Style_101_ch"/>
    <w:pPr>
      <w:widowControl w:val="1"/>
      <w:spacing w:after="160" w:before="0" w:line="254" w:lineRule="auto"/>
      <w:ind/>
      <w:jc w:val="left"/>
    </w:pPr>
    <w:rPr>
      <w:rFonts w:ascii="Calibri" w:hAnsi="Calibri"/>
      <w:sz w:val="22"/>
    </w:rPr>
  </w:style>
  <w:style w:styleId="Style_101_ch" w:type="character">
    <w:name w:val="Grid Table 2"/>
    <w:basedOn w:val="Style_14_ch"/>
    <w:link w:val="Style_101"/>
    <w:rPr>
      <w:rFonts w:ascii="Calibri" w:hAnsi="Calibri"/>
      <w:sz w:val="22"/>
    </w:rPr>
  </w:style>
  <w:style w:styleId="Style_102" w:type="paragraph">
    <w:name w:val="Grid Table 1 Light - Accent 6"/>
    <w:link w:val="Style_102_ch"/>
    <w:pPr>
      <w:widowControl w:val="0"/>
      <w:ind/>
      <w:jc w:val="left"/>
    </w:pPr>
    <w:rPr>
      <w:rFonts w:ascii="0" w:hAnsi="0"/>
      <w:color w:val="000000"/>
      <w:sz w:val="24"/>
    </w:rPr>
  </w:style>
  <w:style w:styleId="Style_102_ch" w:type="character">
    <w:name w:val="Grid Table 1 Light - Accent 6"/>
    <w:link w:val="Style_102"/>
    <w:rPr>
      <w:rFonts w:ascii="0" w:hAnsi="0"/>
      <w:color w:val="000000"/>
      <w:sz w:val="24"/>
    </w:rPr>
  </w:style>
  <w:style w:styleId="Style_103" w:type="paragraph">
    <w:name w:val="page number"/>
    <w:basedOn w:val="Style_98"/>
    <w:link w:val="Style_103_ch"/>
    <w:rPr>
      <w:sz w:val="24"/>
    </w:rPr>
  </w:style>
  <w:style w:styleId="Style_103_ch" w:type="character">
    <w:name w:val="page number"/>
    <w:basedOn w:val="Style_98_ch"/>
    <w:link w:val="Style_103"/>
    <w:rPr>
      <w:sz w:val="24"/>
    </w:rPr>
  </w:style>
  <w:style w:styleId="Style_104" w:type="paragraph">
    <w:name w:val="List Table 2 - Accent 4"/>
    <w:link w:val="Style_104_ch"/>
    <w:pPr>
      <w:widowControl w:val="0"/>
      <w:ind/>
      <w:jc w:val="left"/>
    </w:pPr>
    <w:rPr>
      <w:rFonts w:ascii="0" w:hAnsi="0"/>
      <w:color w:val="000000"/>
      <w:sz w:val="24"/>
    </w:rPr>
  </w:style>
  <w:style w:styleId="Style_104_ch" w:type="character">
    <w:name w:val="List Table 2 - Accent 4"/>
    <w:link w:val="Style_104"/>
    <w:rPr>
      <w:rFonts w:ascii="0" w:hAnsi="0"/>
      <w:color w:val="000000"/>
      <w:sz w:val="24"/>
    </w:rPr>
  </w:style>
  <w:style w:styleId="Style_105" w:type="paragraph">
    <w:name w:val="Subtitle Char"/>
    <w:link w:val="Style_105_ch"/>
    <w:rPr>
      <w:rFonts w:ascii="0" w:hAnsi="0"/>
    </w:rPr>
  </w:style>
  <w:style w:styleId="Style_105_ch" w:type="character">
    <w:name w:val="Subtitle Char"/>
    <w:link w:val="Style_105"/>
    <w:rPr>
      <w:rFonts w:ascii="0" w:hAnsi="0"/>
    </w:rPr>
  </w:style>
  <w:style w:styleId="Style_106" w:type="paragraph">
    <w:name w:val="Grid Table 4 - Accent 5"/>
    <w:link w:val="Style_106_ch"/>
    <w:pPr>
      <w:widowControl w:val="0"/>
      <w:ind/>
      <w:jc w:val="left"/>
    </w:pPr>
    <w:rPr>
      <w:rFonts w:ascii="0" w:hAnsi="0"/>
      <w:color w:val="000000"/>
      <w:sz w:val="24"/>
    </w:rPr>
  </w:style>
  <w:style w:styleId="Style_106_ch" w:type="character">
    <w:name w:val="Grid Table 4 - Accent 5"/>
    <w:link w:val="Style_106"/>
    <w:rPr>
      <w:rFonts w:ascii="0" w:hAnsi="0"/>
      <w:color w:val="000000"/>
      <w:sz w:val="24"/>
    </w:rPr>
  </w:style>
  <w:style w:styleId="Style_107" w:type="paragraph">
    <w:name w:val="List Table 4 - Accent 4"/>
    <w:link w:val="Style_107_ch"/>
    <w:pPr>
      <w:widowControl w:val="0"/>
      <w:ind/>
      <w:jc w:val="left"/>
    </w:pPr>
    <w:rPr>
      <w:rFonts w:ascii="0" w:hAnsi="0"/>
      <w:color w:val="000000"/>
      <w:sz w:val="24"/>
    </w:rPr>
  </w:style>
  <w:style w:styleId="Style_107_ch" w:type="character">
    <w:name w:val="List Table 4 - Accent 4"/>
    <w:link w:val="Style_107"/>
    <w:rPr>
      <w:rFonts w:ascii="0" w:hAnsi="0"/>
      <w:color w:val="000000"/>
      <w:sz w:val="24"/>
    </w:rPr>
  </w:style>
  <w:style w:styleId="Style_108" w:type="paragraph">
    <w:name w:val="WW8Num1z4"/>
    <w:link w:val="Style_108_ch"/>
    <w:rPr>
      <w:rFonts w:ascii="0" w:hAnsi="0"/>
    </w:rPr>
  </w:style>
  <w:style w:styleId="Style_108_ch" w:type="character">
    <w:name w:val="WW8Num1z4"/>
    <w:link w:val="Style_108"/>
    <w:rPr>
      <w:rFonts w:ascii="0" w:hAnsi="0"/>
    </w:rPr>
  </w:style>
  <w:style w:styleId="Style_109" w:type="paragraph">
    <w:name w:val="Î3fñ3fí3fî3fâ3fí3fî3fé3f ò3få3fê3fñ3fò3f 21"/>
    <w:basedOn w:val="Style_3"/>
    <w:link w:val="Style_109_ch"/>
    <w:pPr>
      <w:widowControl w:val="0"/>
      <w:spacing w:after="120" w:before="0" w:line="480" w:lineRule="auto"/>
      <w:ind/>
      <w:jc w:val="left"/>
    </w:pPr>
    <w:rPr>
      <w:rFonts w:ascii="0" w:hAnsi="0"/>
      <w:color w:val="000000"/>
      <w:sz w:val="24"/>
    </w:rPr>
  </w:style>
  <w:style w:styleId="Style_109_ch" w:type="character">
    <w:name w:val="Î3fñ3fí3fî3fâ3fí3fî3fé3f ò3få3fê3fñ3fò3f 21"/>
    <w:basedOn w:val="Style_3_ch"/>
    <w:link w:val="Style_109"/>
    <w:rPr>
      <w:rFonts w:ascii="0" w:hAnsi="0"/>
      <w:color w:val="000000"/>
      <w:sz w:val="24"/>
    </w:rPr>
  </w:style>
  <w:style w:styleId="Style_110" w:type="paragraph">
    <w:name w:val="Ò3få3fê3fñ3fò3f â3fû3fí3fî3fñ3fê3fè3f Ç3fí3fà3fê3f"/>
    <w:link w:val="Style_110_ch"/>
    <w:rPr>
      <w:rFonts w:ascii="0" w:hAnsi="0"/>
      <w:sz w:val="18"/>
    </w:rPr>
  </w:style>
  <w:style w:styleId="Style_110_ch" w:type="character">
    <w:name w:val="Ò3få3fê3fñ3fò3f â3fû3fí3fî3fñ3fê3fè3f Ç3fí3fà3fê3f"/>
    <w:link w:val="Style_110"/>
    <w:rPr>
      <w:rFonts w:ascii="0" w:hAnsi="0"/>
      <w:sz w:val="18"/>
    </w:rPr>
  </w:style>
  <w:style w:styleId="Style_111" w:type="paragraph">
    <w:name w:val="Lined - Accent 6"/>
    <w:link w:val="Style_111_ch"/>
    <w:pPr>
      <w:widowControl w:val="0"/>
      <w:ind/>
      <w:jc w:val="left"/>
    </w:pPr>
    <w:rPr>
      <w:rFonts w:ascii="0" w:hAnsi="0"/>
      <w:color w:val="404040"/>
      <w:sz w:val="24"/>
    </w:rPr>
  </w:style>
  <w:style w:styleId="Style_111_ch" w:type="character">
    <w:name w:val="Lined - Accent 6"/>
    <w:link w:val="Style_111"/>
    <w:rPr>
      <w:rFonts w:ascii="0" w:hAnsi="0"/>
      <w:color w:val="404040"/>
      <w:sz w:val="24"/>
    </w:rPr>
  </w:style>
  <w:style w:styleId="Style_112" w:type="paragraph">
    <w:name w:val="Grid Table 7 Colorful - Accent 4"/>
    <w:link w:val="Style_112_ch"/>
    <w:pPr>
      <w:widowControl w:val="0"/>
      <w:ind/>
      <w:jc w:val="left"/>
    </w:pPr>
    <w:rPr>
      <w:rFonts w:ascii="0" w:hAnsi="0"/>
      <w:color w:val="000000"/>
      <w:sz w:val="24"/>
    </w:rPr>
  </w:style>
  <w:style w:styleId="Style_112_ch" w:type="character">
    <w:name w:val="Grid Table 7 Colorful - Accent 4"/>
    <w:link w:val="Style_112"/>
    <w:rPr>
      <w:rFonts w:ascii="0" w:hAnsi="0"/>
      <w:color w:val="000000"/>
      <w:sz w:val="24"/>
    </w:rPr>
  </w:style>
  <w:style w:styleId="Style_113" w:type="paragraph">
    <w:name w:val="WW8Num1z1"/>
    <w:link w:val="Style_113_ch"/>
    <w:rPr>
      <w:rFonts w:ascii="0" w:hAnsi="0"/>
    </w:rPr>
  </w:style>
  <w:style w:styleId="Style_113_ch" w:type="character">
    <w:name w:val="WW8Num1z1"/>
    <w:link w:val="Style_113"/>
    <w:rPr>
      <w:rFonts w:ascii="0" w:hAnsi="0"/>
    </w:rPr>
  </w:style>
  <w:style w:styleId="Style_114" w:type="paragraph">
    <w:name w:val="Heading 1 Char"/>
    <w:link w:val="Style_114_ch"/>
    <w:rPr>
      <w:rFonts w:ascii="0" w:hAnsi="0"/>
      <w:sz w:val="40"/>
    </w:rPr>
  </w:style>
  <w:style w:styleId="Style_114_ch" w:type="character">
    <w:name w:val="Heading 1 Char"/>
    <w:link w:val="Style_114"/>
    <w:rPr>
      <w:rFonts w:ascii="0" w:hAnsi="0"/>
      <w:sz w:val="40"/>
    </w:rPr>
  </w:style>
  <w:style w:styleId="Style_10" w:type="paragraph">
    <w:name w:val="Default Paragraph Font"/>
    <w:link w:val="Style_10_ch"/>
  </w:style>
  <w:style w:styleId="Style_10_ch" w:type="character">
    <w:name w:val="Default Paragraph Font"/>
    <w:link w:val="Style_10"/>
  </w:style>
  <w:style w:styleId="Style_115" w:type="paragraph">
    <w:name w:val="List Table 5 Dark - Accent 2"/>
    <w:link w:val="Style_115_ch"/>
    <w:pPr>
      <w:widowControl w:val="0"/>
      <w:ind/>
      <w:jc w:val="left"/>
    </w:pPr>
    <w:rPr>
      <w:rFonts w:ascii="0" w:hAnsi="0"/>
      <w:color w:val="000000"/>
      <w:sz w:val="24"/>
    </w:rPr>
  </w:style>
  <w:style w:styleId="Style_115_ch" w:type="character">
    <w:name w:val="List Table 5 Dark - Accent 2"/>
    <w:link w:val="Style_115"/>
    <w:rPr>
      <w:rFonts w:ascii="0" w:hAnsi="0"/>
      <w:color w:val="000000"/>
      <w:sz w:val="24"/>
    </w:rPr>
  </w:style>
  <w:style w:styleId="Style_116" w:type="paragraph">
    <w:name w:val="Bordered &amp; Lined - Accent 5"/>
    <w:link w:val="Style_116_ch"/>
    <w:pPr>
      <w:widowControl w:val="0"/>
      <w:ind/>
      <w:jc w:val="left"/>
    </w:pPr>
    <w:rPr>
      <w:rFonts w:ascii="0" w:hAnsi="0"/>
      <w:color w:val="404040"/>
      <w:sz w:val="24"/>
    </w:rPr>
  </w:style>
  <w:style w:styleId="Style_116_ch" w:type="character">
    <w:name w:val="Bordered &amp; Lined - Accent 5"/>
    <w:link w:val="Style_116"/>
    <w:rPr>
      <w:rFonts w:ascii="0" w:hAnsi="0"/>
      <w:color w:val="404040"/>
      <w:sz w:val="24"/>
    </w:rPr>
  </w:style>
  <w:style w:styleId="Style_117" w:type="paragraph">
    <w:name w:val="Bordered - Accent 5"/>
    <w:link w:val="Style_117_ch"/>
    <w:pPr>
      <w:widowControl w:val="0"/>
      <w:ind/>
      <w:jc w:val="left"/>
    </w:pPr>
    <w:rPr>
      <w:rFonts w:ascii="0" w:hAnsi="0"/>
      <w:color w:val="000000"/>
      <w:sz w:val="24"/>
    </w:rPr>
  </w:style>
  <w:style w:styleId="Style_117_ch" w:type="character">
    <w:name w:val="Bordered - Accent 5"/>
    <w:link w:val="Style_117"/>
    <w:rPr>
      <w:rFonts w:ascii="0" w:hAnsi="0"/>
      <w:color w:val="000000"/>
      <w:sz w:val="24"/>
    </w:rPr>
  </w:style>
  <w:style w:styleId="Style_118" w:type="paragraph">
    <w:name w:val="List Table 4 - Accent 6"/>
    <w:link w:val="Style_118_ch"/>
    <w:pPr>
      <w:widowControl w:val="0"/>
      <w:ind/>
      <w:jc w:val="left"/>
    </w:pPr>
    <w:rPr>
      <w:rFonts w:ascii="0" w:hAnsi="0"/>
      <w:color w:val="000000"/>
      <w:sz w:val="24"/>
    </w:rPr>
  </w:style>
  <w:style w:styleId="Style_118_ch" w:type="character">
    <w:name w:val="List Table 4 - Accent 6"/>
    <w:link w:val="Style_118"/>
    <w:rPr>
      <w:rFonts w:ascii="0" w:hAnsi="0"/>
      <w:color w:val="000000"/>
      <w:sz w:val="24"/>
    </w:rPr>
  </w:style>
  <w:style w:styleId="Style_119" w:type="paragraph">
    <w:name w:val="toc 3"/>
    <w:basedOn w:val="Style_19"/>
    <w:link w:val="Style_119_ch"/>
    <w:uiPriority w:val="39"/>
    <w:pPr>
      <w:widowControl w:val="0"/>
      <w:spacing w:after="57" w:before="0"/>
      <w:ind w:left="567"/>
      <w:jc w:val="left"/>
    </w:pPr>
    <w:rPr>
      <w:rFonts w:ascii="0" w:hAnsi="0"/>
      <w:color w:val="000000"/>
      <w:sz w:val="24"/>
    </w:rPr>
  </w:style>
  <w:style w:styleId="Style_119_ch" w:type="character">
    <w:name w:val="toc 3"/>
    <w:basedOn w:val="Style_19_ch"/>
    <w:link w:val="Style_119"/>
    <w:rPr>
      <w:rFonts w:ascii="0" w:hAnsi="0"/>
      <w:color w:val="000000"/>
      <w:sz w:val="24"/>
    </w:rPr>
  </w:style>
  <w:style w:styleId="Style_120" w:type="paragraph">
    <w:name w:val="Plain Table 5"/>
    <w:basedOn w:val="Style_14"/>
    <w:link w:val="Style_120_ch"/>
    <w:pPr>
      <w:widowControl w:val="1"/>
      <w:spacing w:after="160" w:before="0" w:line="254" w:lineRule="auto"/>
      <w:ind/>
      <w:jc w:val="left"/>
    </w:pPr>
    <w:rPr>
      <w:rFonts w:ascii="Calibri" w:hAnsi="Calibri"/>
      <w:sz w:val="22"/>
    </w:rPr>
  </w:style>
  <w:style w:styleId="Style_120_ch" w:type="character">
    <w:name w:val="Plain Table 5"/>
    <w:basedOn w:val="Style_14_ch"/>
    <w:link w:val="Style_120"/>
    <w:rPr>
      <w:rFonts w:ascii="Calibri" w:hAnsi="Calibri"/>
      <w:sz w:val="22"/>
    </w:rPr>
  </w:style>
  <w:style w:styleId="Style_121" w:type="paragraph">
    <w:name w:val="Grid Table 4 - Accent 1"/>
    <w:link w:val="Style_121_ch"/>
    <w:pPr>
      <w:widowControl w:val="0"/>
      <w:ind/>
      <w:jc w:val="left"/>
    </w:pPr>
    <w:rPr>
      <w:rFonts w:ascii="0" w:hAnsi="0"/>
      <w:color w:val="000000"/>
      <w:sz w:val="24"/>
    </w:rPr>
  </w:style>
  <w:style w:styleId="Style_121_ch" w:type="character">
    <w:name w:val="Grid Table 4 - Accent 1"/>
    <w:link w:val="Style_121"/>
    <w:rPr>
      <w:rFonts w:ascii="0" w:hAnsi="0"/>
      <w:color w:val="000000"/>
      <w:sz w:val="24"/>
    </w:rPr>
  </w:style>
  <w:style w:styleId="Style_122" w:type="paragraph">
    <w:name w:val="Grid Table 2 - Accent 3"/>
    <w:link w:val="Style_122_ch"/>
    <w:pPr>
      <w:widowControl w:val="0"/>
      <w:ind/>
      <w:jc w:val="left"/>
    </w:pPr>
    <w:rPr>
      <w:rFonts w:ascii="0" w:hAnsi="0"/>
      <w:color w:val="000000"/>
      <w:sz w:val="24"/>
    </w:rPr>
  </w:style>
  <w:style w:styleId="Style_122_ch" w:type="character">
    <w:name w:val="Grid Table 2 - Accent 3"/>
    <w:link w:val="Style_122"/>
    <w:rPr>
      <w:rFonts w:ascii="0" w:hAnsi="0"/>
      <w:color w:val="000000"/>
      <w:sz w:val="24"/>
    </w:rPr>
  </w:style>
  <w:style w:styleId="Style_123" w:type="paragraph">
    <w:name w:val="Grid Table 3 - Accent 5"/>
    <w:link w:val="Style_123_ch"/>
    <w:pPr>
      <w:widowControl w:val="0"/>
      <w:ind/>
      <w:jc w:val="left"/>
    </w:pPr>
    <w:rPr>
      <w:rFonts w:ascii="0" w:hAnsi="0"/>
      <w:color w:val="000000"/>
      <w:sz w:val="24"/>
    </w:rPr>
  </w:style>
  <w:style w:styleId="Style_123_ch" w:type="character">
    <w:name w:val="Grid Table 3 - Accent 5"/>
    <w:link w:val="Style_123"/>
    <w:rPr>
      <w:rFonts w:ascii="0" w:hAnsi="0"/>
      <w:color w:val="000000"/>
      <w:sz w:val="24"/>
    </w:rPr>
  </w:style>
  <w:style w:styleId="Style_124" w:type="paragraph">
    <w:name w:val="Grid Table 7 Colorful - Accent 6"/>
    <w:link w:val="Style_124_ch"/>
    <w:pPr>
      <w:widowControl w:val="0"/>
      <w:ind/>
      <w:jc w:val="left"/>
    </w:pPr>
    <w:rPr>
      <w:rFonts w:ascii="0" w:hAnsi="0"/>
      <w:color w:val="000000"/>
      <w:sz w:val="24"/>
    </w:rPr>
  </w:style>
  <w:style w:styleId="Style_124_ch" w:type="character">
    <w:name w:val="Grid Table 7 Colorful - Accent 6"/>
    <w:link w:val="Style_124"/>
    <w:rPr>
      <w:rFonts w:ascii="0" w:hAnsi="0"/>
      <w:color w:val="000000"/>
      <w:sz w:val="24"/>
    </w:rPr>
  </w:style>
  <w:style w:styleId="Style_125" w:type="paragraph">
    <w:name w:val="Ó3fê3fà3fç3fà3fò3få3fë3fü3f1"/>
    <w:basedOn w:val="Style_3"/>
    <w:link w:val="Style_125_ch"/>
    <w:pPr>
      <w:widowControl w:val="0"/>
      <w:ind/>
      <w:jc w:val="left"/>
    </w:pPr>
    <w:rPr>
      <w:rFonts w:ascii="0" w:hAnsi="0"/>
      <w:color w:val="000000"/>
      <w:sz w:val="24"/>
    </w:rPr>
  </w:style>
  <w:style w:styleId="Style_125_ch" w:type="character">
    <w:name w:val="Ó3fê3fà3fç3fà3fò3få3fë3fü3f1"/>
    <w:basedOn w:val="Style_3_ch"/>
    <w:link w:val="Style_125"/>
    <w:rPr>
      <w:rFonts w:ascii="0" w:hAnsi="0"/>
      <w:color w:val="000000"/>
      <w:sz w:val="24"/>
    </w:rPr>
  </w:style>
  <w:style w:styleId="Style_126" w:type="paragraph">
    <w:name w:val="Ç3fà3fã3fî3fë3fî3fâ3fî3fê3f ò3fà3fá3fë3fè3fö3fû3f"/>
    <w:basedOn w:val="Style_127"/>
    <w:link w:val="Style_126_ch"/>
    <w:pPr>
      <w:widowControl w:val="0"/>
      <w:ind/>
      <w:jc w:val="center"/>
    </w:pPr>
    <w:rPr>
      <w:rFonts w:ascii="0" w:hAnsi="0"/>
      <w:b w:val="1"/>
      <w:color w:val="000000"/>
      <w:sz w:val="24"/>
    </w:rPr>
  </w:style>
  <w:style w:styleId="Style_126_ch" w:type="character">
    <w:name w:val="Ç3fà3fã3fî3fë3fî3fâ3fî3fê3f ò3fà3fá3fë3fè3fö3fû3f"/>
    <w:basedOn w:val="Style_127_ch"/>
    <w:link w:val="Style_126"/>
    <w:rPr>
      <w:rFonts w:ascii="0" w:hAnsi="0"/>
      <w:b w:val="1"/>
      <w:color w:val="000000"/>
      <w:sz w:val="24"/>
    </w:rPr>
  </w:style>
  <w:style w:styleId="Style_128" w:type="paragraph">
    <w:name w:val="Quote"/>
    <w:basedOn w:val="Style_3"/>
    <w:link w:val="Style_128_ch"/>
    <w:pPr>
      <w:widowControl w:val="0"/>
      <w:ind w:left="720"/>
      <w:jc w:val="left"/>
    </w:pPr>
    <w:rPr>
      <w:rFonts w:ascii="0" w:hAnsi="0"/>
      <w:i w:val="1"/>
      <w:color w:val="000000"/>
      <w:sz w:val="24"/>
    </w:rPr>
  </w:style>
  <w:style w:styleId="Style_128_ch" w:type="character">
    <w:name w:val="Quote"/>
    <w:basedOn w:val="Style_3_ch"/>
    <w:link w:val="Style_128"/>
    <w:rPr>
      <w:rFonts w:ascii="0" w:hAnsi="0"/>
      <w:i w:val="1"/>
      <w:color w:val="000000"/>
      <w:sz w:val="24"/>
    </w:rPr>
  </w:style>
  <w:style w:styleId="Style_129" w:type="paragraph">
    <w:name w:val="Lined - Accent 2"/>
    <w:link w:val="Style_129_ch"/>
    <w:pPr>
      <w:widowControl w:val="0"/>
      <w:ind/>
      <w:jc w:val="left"/>
    </w:pPr>
    <w:rPr>
      <w:rFonts w:ascii="0" w:hAnsi="0"/>
      <w:color w:val="404040"/>
      <w:sz w:val="24"/>
    </w:rPr>
  </w:style>
  <w:style w:styleId="Style_129_ch" w:type="character">
    <w:name w:val="Lined - Accent 2"/>
    <w:link w:val="Style_129"/>
    <w:rPr>
      <w:rFonts w:ascii="0" w:hAnsi="0"/>
      <w:color w:val="404040"/>
      <w:sz w:val="24"/>
    </w:rPr>
  </w:style>
  <w:style w:styleId="Style_130" w:type="paragraph">
    <w:name w:val="Bordered &amp; Lined - Accent"/>
    <w:link w:val="Style_130_ch"/>
    <w:pPr>
      <w:widowControl w:val="0"/>
      <w:ind/>
      <w:jc w:val="left"/>
    </w:pPr>
    <w:rPr>
      <w:rFonts w:ascii="0" w:hAnsi="0"/>
      <w:color w:val="404040"/>
      <w:sz w:val="24"/>
    </w:rPr>
  </w:style>
  <w:style w:styleId="Style_130_ch" w:type="character">
    <w:name w:val="Bordered &amp; Lined - Accent"/>
    <w:link w:val="Style_130"/>
    <w:rPr>
      <w:rFonts w:ascii="0" w:hAnsi="0"/>
      <w:color w:val="404040"/>
      <w:sz w:val="24"/>
    </w:rPr>
  </w:style>
  <w:style w:styleId="Style_131" w:type="paragraph">
    <w:name w:val="Table Grid"/>
    <w:basedOn w:val="Style_14"/>
    <w:link w:val="Style_131_ch"/>
    <w:pPr>
      <w:widowControl w:val="1"/>
      <w:spacing w:after="160" w:before="0" w:line="254" w:lineRule="auto"/>
      <w:ind/>
      <w:jc w:val="left"/>
    </w:pPr>
    <w:rPr>
      <w:rFonts w:ascii="Calibri" w:hAnsi="Calibri"/>
      <w:sz w:val="22"/>
    </w:rPr>
  </w:style>
  <w:style w:styleId="Style_131_ch" w:type="character">
    <w:name w:val="Table Grid"/>
    <w:basedOn w:val="Style_14_ch"/>
    <w:link w:val="Style_131"/>
    <w:rPr>
      <w:rFonts w:ascii="Calibri" w:hAnsi="Calibri"/>
      <w:sz w:val="22"/>
    </w:rPr>
  </w:style>
  <w:style w:styleId="Style_132" w:type="paragraph">
    <w:name w:val="Î3fñ3fí3fî3fâ3fí3fî3fé3f ò3få3fê3fñ3fò3f Ç3fí3fà3fê3f"/>
    <w:link w:val="Style_132_ch"/>
    <w:rPr>
      <w:rFonts w:ascii="0" w:hAnsi="0"/>
    </w:rPr>
  </w:style>
  <w:style w:styleId="Style_132_ch" w:type="character">
    <w:name w:val="Î3fñ3fí3fî3fâ3fí3fî3fé3f ò3få3fê3fñ3fò3f Ç3fí3fà3fê3f"/>
    <w:link w:val="Style_132"/>
    <w:rPr>
      <w:rFonts w:ascii="0" w:hAnsi="0"/>
    </w:rPr>
  </w:style>
  <w:style w:styleId="Style_133" w:type="paragraph">
    <w:name w:val="Bordered &amp; Lined - Accent 3"/>
    <w:link w:val="Style_133_ch"/>
    <w:pPr>
      <w:widowControl w:val="0"/>
      <w:ind/>
      <w:jc w:val="left"/>
    </w:pPr>
    <w:rPr>
      <w:rFonts w:ascii="0" w:hAnsi="0"/>
      <w:color w:val="404040"/>
      <w:sz w:val="24"/>
    </w:rPr>
  </w:style>
  <w:style w:styleId="Style_133_ch" w:type="character">
    <w:name w:val="Bordered &amp; Lined - Accent 3"/>
    <w:link w:val="Style_133"/>
    <w:rPr>
      <w:rFonts w:ascii="0" w:hAnsi="0"/>
      <w:color w:val="404040"/>
      <w:sz w:val="24"/>
    </w:rPr>
  </w:style>
  <w:style w:styleId="Style_134" w:type="paragraph">
    <w:name w:val="Grid Table 6 Colorful - Accent 4"/>
    <w:link w:val="Style_134_ch"/>
    <w:pPr>
      <w:widowControl w:val="0"/>
      <w:ind/>
      <w:jc w:val="left"/>
    </w:pPr>
    <w:rPr>
      <w:rFonts w:ascii="0" w:hAnsi="0"/>
      <w:color w:val="000000"/>
      <w:sz w:val="24"/>
    </w:rPr>
  </w:style>
  <w:style w:styleId="Style_134_ch" w:type="character">
    <w:name w:val="Grid Table 6 Colorful - Accent 4"/>
    <w:link w:val="Style_134"/>
    <w:rPr>
      <w:rFonts w:ascii="0" w:hAnsi="0"/>
      <w:color w:val="000000"/>
      <w:sz w:val="24"/>
    </w:rPr>
  </w:style>
  <w:style w:styleId="Style_135" w:type="paragraph">
    <w:name w:val="List"/>
    <w:basedOn w:val="Style_6"/>
    <w:link w:val="Style_135_ch"/>
    <w:pPr>
      <w:widowControl w:val="0"/>
      <w:ind/>
      <w:jc w:val="left"/>
    </w:pPr>
    <w:rPr>
      <w:rFonts w:ascii="0" w:hAnsi="0"/>
      <w:color w:val="000000"/>
      <w:sz w:val="24"/>
    </w:rPr>
  </w:style>
  <w:style w:styleId="Style_135_ch" w:type="character">
    <w:name w:val="List"/>
    <w:basedOn w:val="Style_6_ch"/>
    <w:link w:val="Style_135"/>
    <w:rPr>
      <w:rFonts w:ascii="0" w:hAnsi="0"/>
      <w:color w:val="000000"/>
      <w:sz w:val="24"/>
    </w:rPr>
  </w:style>
  <w:style w:styleId="Style_136" w:type="paragraph">
    <w:name w:val="Grid Table 1 Light - Accent 4"/>
    <w:link w:val="Style_136_ch"/>
    <w:pPr>
      <w:widowControl w:val="0"/>
      <w:ind/>
      <w:jc w:val="left"/>
    </w:pPr>
    <w:rPr>
      <w:rFonts w:ascii="0" w:hAnsi="0"/>
      <w:color w:val="000000"/>
      <w:sz w:val="24"/>
    </w:rPr>
  </w:style>
  <w:style w:styleId="Style_136_ch" w:type="character">
    <w:name w:val="Grid Table 1 Light - Accent 4"/>
    <w:link w:val="Style_136"/>
    <w:rPr>
      <w:rFonts w:ascii="0" w:hAnsi="0"/>
      <w:color w:val="000000"/>
      <w:sz w:val="24"/>
    </w:rPr>
  </w:style>
  <w:style w:styleId="Style_137" w:type="paragraph">
    <w:name w:val="Grid Table 7 Colorful - Accent 1"/>
    <w:link w:val="Style_137_ch"/>
    <w:pPr>
      <w:widowControl w:val="0"/>
      <w:ind/>
      <w:jc w:val="left"/>
    </w:pPr>
    <w:rPr>
      <w:rFonts w:ascii="0" w:hAnsi="0"/>
      <w:color w:val="000000"/>
      <w:sz w:val="24"/>
    </w:rPr>
  </w:style>
  <w:style w:styleId="Style_137_ch" w:type="character">
    <w:name w:val="Grid Table 7 Colorful - Accent 1"/>
    <w:link w:val="Style_137"/>
    <w:rPr>
      <w:rFonts w:ascii="0" w:hAnsi="0"/>
      <w:color w:val="000000"/>
      <w:sz w:val="24"/>
    </w:rPr>
  </w:style>
  <w:style w:styleId="Style_138" w:type="paragraph">
    <w:name w:val="Grid Table 4 - Accent 3"/>
    <w:link w:val="Style_138_ch"/>
    <w:pPr>
      <w:widowControl w:val="0"/>
      <w:ind/>
      <w:jc w:val="left"/>
    </w:pPr>
    <w:rPr>
      <w:rFonts w:ascii="0" w:hAnsi="0"/>
      <w:color w:val="000000"/>
      <w:sz w:val="24"/>
    </w:rPr>
  </w:style>
  <w:style w:styleId="Style_138_ch" w:type="character">
    <w:name w:val="Grid Table 4 - Accent 3"/>
    <w:link w:val="Style_138"/>
    <w:rPr>
      <w:rFonts w:ascii="0" w:hAnsi="0"/>
      <w:color w:val="000000"/>
      <w:sz w:val="24"/>
    </w:rPr>
  </w:style>
  <w:style w:styleId="Style_139" w:type="paragraph">
    <w:name w:val="List Table 6 Colorful"/>
    <w:basedOn w:val="Style_14"/>
    <w:link w:val="Style_139_ch"/>
    <w:pPr>
      <w:widowControl w:val="1"/>
      <w:spacing w:after="160" w:before="0" w:line="254" w:lineRule="auto"/>
      <w:ind/>
      <w:jc w:val="left"/>
    </w:pPr>
    <w:rPr>
      <w:rFonts w:ascii="Calibri" w:hAnsi="Calibri"/>
      <w:color w:val="000000"/>
      <w:sz w:val="22"/>
    </w:rPr>
  </w:style>
  <w:style w:styleId="Style_139_ch" w:type="character">
    <w:name w:val="List Table 6 Colorful"/>
    <w:basedOn w:val="Style_14_ch"/>
    <w:link w:val="Style_139"/>
    <w:rPr>
      <w:rFonts w:ascii="Calibri" w:hAnsi="Calibri"/>
      <w:color w:val="000000"/>
      <w:sz w:val="22"/>
    </w:rPr>
  </w:style>
  <w:style w:styleId="Style_140" w:type="paragraph">
    <w:name w:val="List Table 1 Light - Accent 2"/>
    <w:link w:val="Style_140_ch"/>
    <w:pPr>
      <w:widowControl w:val="0"/>
      <w:ind/>
      <w:jc w:val="left"/>
    </w:pPr>
    <w:rPr>
      <w:rFonts w:ascii="0" w:hAnsi="0"/>
      <w:color w:val="000000"/>
      <w:sz w:val="24"/>
    </w:rPr>
  </w:style>
  <w:style w:styleId="Style_140_ch" w:type="character">
    <w:name w:val="List Table 1 Light - Accent 2"/>
    <w:link w:val="Style_140"/>
    <w:rPr>
      <w:rFonts w:ascii="0" w:hAnsi="0"/>
      <w:color w:val="000000"/>
      <w:sz w:val="24"/>
    </w:rPr>
  </w:style>
  <w:style w:styleId="Style_141" w:type="paragraph">
    <w:name w:val="Grid Table 4"/>
    <w:basedOn w:val="Style_14"/>
    <w:link w:val="Style_141_ch"/>
    <w:pPr>
      <w:widowControl w:val="1"/>
      <w:spacing w:after="160" w:before="0" w:line="254" w:lineRule="auto"/>
      <w:ind/>
      <w:jc w:val="left"/>
    </w:pPr>
    <w:rPr>
      <w:rFonts w:ascii="Calibri" w:hAnsi="Calibri"/>
      <w:sz w:val="22"/>
    </w:rPr>
  </w:style>
  <w:style w:styleId="Style_141_ch" w:type="character">
    <w:name w:val="Grid Table 4"/>
    <w:basedOn w:val="Style_14_ch"/>
    <w:link w:val="Style_141"/>
    <w:rPr>
      <w:rFonts w:ascii="Calibri" w:hAnsi="Calibri"/>
      <w:sz w:val="22"/>
    </w:rPr>
  </w:style>
  <w:style w:styleId="Style_142" w:type="paragraph">
    <w:name w:val="List Table 7 Colorful - Accent 4"/>
    <w:link w:val="Style_142_ch"/>
    <w:pPr>
      <w:widowControl w:val="0"/>
      <w:ind/>
      <w:jc w:val="left"/>
    </w:pPr>
    <w:rPr>
      <w:rFonts w:ascii="0" w:hAnsi="0"/>
      <w:color w:val="000000"/>
      <w:sz w:val="24"/>
    </w:rPr>
  </w:style>
  <w:style w:styleId="Style_142_ch" w:type="character">
    <w:name w:val="List Table 7 Colorful - Accent 4"/>
    <w:link w:val="Style_142"/>
    <w:rPr>
      <w:rFonts w:ascii="0" w:hAnsi="0"/>
      <w:color w:val="000000"/>
      <w:sz w:val="24"/>
    </w:rPr>
  </w:style>
  <w:style w:styleId="Style_143" w:type="paragraph">
    <w:name w:val="Intense Quote Char"/>
    <w:link w:val="Style_143_ch"/>
    <w:rPr>
      <w:rFonts w:ascii="0" w:hAnsi="0"/>
      <w:i w:val="1"/>
    </w:rPr>
  </w:style>
  <w:style w:styleId="Style_143_ch" w:type="character">
    <w:name w:val="Intense Quote Char"/>
    <w:link w:val="Style_143"/>
    <w:rPr>
      <w:rFonts w:ascii="0" w:hAnsi="0"/>
      <w:i w:val="1"/>
    </w:rPr>
  </w:style>
  <w:style w:styleId="Style_144" w:type="paragraph">
    <w:name w:val="Grid Table 3 - Accent 4"/>
    <w:link w:val="Style_144_ch"/>
    <w:pPr>
      <w:widowControl w:val="0"/>
      <w:ind/>
      <w:jc w:val="left"/>
    </w:pPr>
    <w:rPr>
      <w:rFonts w:ascii="0" w:hAnsi="0"/>
      <w:color w:val="000000"/>
      <w:sz w:val="24"/>
    </w:rPr>
  </w:style>
  <w:style w:styleId="Style_144_ch" w:type="character">
    <w:name w:val="Grid Table 3 - Accent 4"/>
    <w:link w:val="Style_144"/>
    <w:rPr>
      <w:rFonts w:ascii="0" w:hAnsi="0"/>
      <w:color w:val="000000"/>
      <w:sz w:val="24"/>
    </w:rPr>
  </w:style>
  <w:style w:styleId="Style_145" w:type="paragraph">
    <w:name w:val="List Table 4"/>
    <w:basedOn w:val="Style_14"/>
    <w:link w:val="Style_145_ch"/>
    <w:pPr>
      <w:widowControl w:val="1"/>
      <w:spacing w:after="160" w:before="0" w:line="254" w:lineRule="auto"/>
      <w:ind/>
      <w:jc w:val="left"/>
    </w:pPr>
    <w:rPr>
      <w:rFonts w:ascii="Calibri" w:hAnsi="Calibri"/>
      <w:sz w:val="22"/>
    </w:rPr>
  </w:style>
  <w:style w:styleId="Style_145_ch" w:type="character">
    <w:name w:val="List Table 4"/>
    <w:basedOn w:val="Style_14_ch"/>
    <w:link w:val="Style_145"/>
    <w:rPr>
      <w:rFonts w:ascii="Calibri" w:hAnsi="Calibri"/>
      <w:sz w:val="22"/>
    </w:rPr>
  </w:style>
  <w:style w:styleId="Style_146" w:type="paragraph">
    <w:name w:val="List Table 6 Colorful - Accent 6"/>
    <w:link w:val="Style_146_ch"/>
    <w:pPr>
      <w:widowControl w:val="0"/>
      <w:ind/>
      <w:jc w:val="left"/>
    </w:pPr>
    <w:rPr>
      <w:rFonts w:ascii="0" w:hAnsi="0"/>
      <w:color w:val="000000"/>
      <w:sz w:val="24"/>
    </w:rPr>
  </w:style>
  <w:style w:styleId="Style_146_ch" w:type="character">
    <w:name w:val="List Table 6 Colorful - Accent 6"/>
    <w:link w:val="Style_146"/>
    <w:rPr>
      <w:rFonts w:ascii="0" w:hAnsi="0"/>
      <w:color w:val="000000"/>
      <w:sz w:val="24"/>
    </w:rPr>
  </w:style>
  <w:style w:styleId="Style_147" w:type="paragraph">
    <w:name w:val="List Table 6 Colorful - Accent 4"/>
    <w:link w:val="Style_147_ch"/>
    <w:pPr>
      <w:widowControl w:val="0"/>
      <w:ind/>
      <w:jc w:val="left"/>
    </w:pPr>
    <w:rPr>
      <w:rFonts w:ascii="0" w:hAnsi="0"/>
      <w:color w:val="000000"/>
      <w:sz w:val="24"/>
    </w:rPr>
  </w:style>
  <w:style w:styleId="Style_147_ch" w:type="character">
    <w:name w:val="List Table 6 Colorful - Accent 4"/>
    <w:link w:val="Style_147"/>
    <w:rPr>
      <w:rFonts w:ascii="0" w:hAnsi="0"/>
      <w:color w:val="000000"/>
      <w:sz w:val="24"/>
    </w:rPr>
  </w:style>
  <w:style w:styleId="Style_148" w:type="paragraph">
    <w:name w:val="Заголовок 5 Знак"/>
    <w:basedOn w:val="Style_10"/>
    <w:link w:val="Style_148_ch"/>
    <w:rPr>
      <w:rFonts w:ascii="Times New Roman" w:hAnsi="Times New Roman"/>
      <w:b w:val="1"/>
      <w:i w:val="1"/>
      <w:color w:val="000000"/>
      <w:sz w:val="23"/>
    </w:rPr>
  </w:style>
  <w:style w:styleId="Style_148_ch" w:type="character">
    <w:name w:val="Заголовок 5 Знак"/>
    <w:basedOn w:val="Style_10_ch"/>
    <w:link w:val="Style_148"/>
    <w:rPr>
      <w:rFonts w:ascii="Times New Roman" w:hAnsi="Times New Roman"/>
      <w:b w:val="1"/>
      <w:i w:val="1"/>
      <w:color w:val="000000"/>
      <w:sz w:val="23"/>
    </w:rPr>
  </w:style>
  <w:style w:styleId="Style_149" w:type="paragraph">
    <w:name w:val="WW8Num4z7"/>
    <w:link w:val="Style_149_ch"/>
    <w:rPr>
      <w:rFonts w:ascii="0" w:hAnsi="0"/>
    </w:rPr>
  </w:style>
  <w:style w:styleId="Style_149_ch" w:type="character">
    <w:name w:val="WW8Num4z7"/>
    <w:link w:val="Style_149"/>
    <w:rPr>
      <w:rFonts w:ascii="0" w:hAnsi="0"/>
    </w:rPr>
  </w:style>
  <w:style w:styleId="Style_150" w:type="paragraph">
    <w:name w:val="Ñ3fè3fì3fâ3fî3fë3f ê3fî3fí3fö3få3fâ3fî3fé3f ñ3fí3fî3fñ3fê3fè3f"/>
    <w:link w:val="Style_150_ch"/>
    <w:rPr>
      <w:rFonts w:ascii="0" w:hAnsi="0"/>
      <w:vertAlign w:val="superscript"/>
    </w:rPr>
  </w:style>
  <w:style w:styleId="Style_150_ch" w:type="character">
    <w:name w:val="Ñ3fè3fì3fâ3fî3fë3f ê3fî3fí3fö3få3fâ3fî3fé3f ñ3fí3fî3fñ3fê3fè3f"/>
    <w:link w:val="Style_150"/>
    <w:rPr>
      <w:rFonts w:ascii="0" w:hAnsi="0"/>
      <w:vertAlign w:val="superscript"/>
    </w:rPr>
  </w:style>
  <w:style w:styleId="Style_151" w:type="paragraph">
    <w:name w:val="Âåðõíèé êîëîíòèòóë Çíàê"/>
    <w:basedOn w:val="Style_10"/>
    <w:link w:val="Style_151_ch"/>
    <w:rPr>
      <w:rFonts w:ascii="Times New Roman" w:hAnsi="Times New Roman"/>
      <w:color w:val="000000"/>
      <w:sz w:val="24"/>
    </w:rPr>
  </w:style>
  <w:style w:styleId="Style_151_ch" w:type="character">
    <w:name w:val="Âåðõíèé êîëîíòèòóë Çíàê"/>
    <w:basedOn w:val="Style_10_ch"/>
    <w:link w:val="Style_151"/>
    <w:rPr>
      <w:rFonts w:ascii="Times New Roman" w:hAnsi="Times New Roman"/>
      <w:color w:val="000000"/>
      <w:sz w:val="24"/>
    </w:rPr>
  </w:style>
  <w:style w:styleId="Style_152" w:type="paragraph">
    <w:name w:val="Grid Table 4 - Accent 6"/>
    <w:link w:val="Style_152_ch"/>
    <w:pPr>
      <w:widowControl w:val="0"/>
      <w:ind/>
      <w:jc w:val="left"/>
    </w:pPr>
    <w:rPr>
      <w:rFonts w:ascii="0" w:hAnsi="0"/>
      <w:color w:val="000000"/>
      <w:sz w:val="24"/>
    </w:rPr>
  </w:style>
  <w:style w:styleId="Style_152_ch" w:type="character">
    <w:name w:val="Grid Table 4 - Accent 6"/>
    <w:link w:val="Style_152"/>
    <w:rPr>
      <w:rFonts w:ascii="0" w:hAnsi="0"/>
      <w:color w:val="000000"/>
      <w:sz w:val="24"/>
    </w:rPr>
  </w:style>
  <w:style w:styleId="Style_153" w:type="paragraph">
    <w:name w:val="Заголовок (user)"/>
    <w:basedOn w:val="Style_3"/>
    <w:link w:val="Style_153_ch"/>
    <w:pPr>
      <w:keepNext w:val="1"/>
      <w:widowControl w:val="0"/>
      <w:spacing w:after="120" w:before="240"/>
      <w:ind/>
      <w:jc w:val="left"/>
    </w:pPr>
    <w:rPr>
      <w:rFonts w:ascii="Liberation Sans" w:hAnsi="Liberation Sans"/>
      <w:color w:val="000000"/>
      <w:sz w:val="28"/>
    </w:rPr>
  </w:style>
  <w:style w:styleId="Style_153_ch" w:type="character">
    <w:name w:val="Заголовок (user)"/>
    <w:basedOn w:val="Style_3_ch"/>
    <w:link w:val="Style_153"/>
    <w:rPr>
      <w:rFonts w:ascii="Liberation Sans" w:hAnsi="Liberation Sans"/>
      <w:color w:val="000000"/>
      <w:sz w:val="28"/>
    </w:rPr>
  </w:style>
  <w:style w:styleId="Style_154" w:type="paragraph">
    <w:name w:val="heading 5"/>
    <w:basedOn w:val="Style_29"/>
    <w:link w:val="Style_154_ch"/>
    <w:uiPriority w:val="9"/>
    <w:qFormat/>
    <w:pPr>
      <w:keepNext w:val="1"/>
      <w:keepLines w:val="1"/>
      <w:widowControl w:val="0"/>
      <w:spacing w:after="200" w:before="320"/>
      <w:ind/>
      <w:jc w:val="left"/>
      <w:outlineLvl w:val="4"/>
    </w:pPr>
    <w:rPr>
      <w:rFonts w:ascii="0" w:hAnsi="0"/>
      <w:b w:val="1"/>
      <w:color w:val="000000"/>
      <w:sz w:val="24"/>
    </w:rPr>
  </w:style>
  <w:style w:styleId="Style_154_ch" w:type="character">
    <w:name w:val="heading 5"/>
    <w:basedOn w:val="Style_29_ch"/>
    <w:link w:val="Style_154"/>
    <w:rPr>
      <w:rFonts w:ascii="0" w:hAnsi="0"/>
      <w:b w:val="1"/>
      <w:color w:val="000000"/>
      <w:sz w:val="24"/>
    </w:rPr>
  </w:style>
  <w:style w:styleId="Style_155" w:type="paragraph">
    <w:name w:val="WW8Num4z8"/>
    <w:link w:val="Style_155_ch"/>
    <w:rPr>
      <w:rFonts w:ascii="0" w:hAnsi="0"/>
    </w:rPr>
  </w:style>
  <w:style w:styleId="Style_155_ch" w:type="character">
    <w:name w:val="WW8Num4z8"/>
    <w:link w:val="Style_155"/>
    <w:rPr>
      <w:rFonts w:ascii="0" w:hAnsi="0"/>
    </w:rPr>
  </w:style>
  <w:style w:styleId="Style_156" w:type="paragraph">
    <w:name w:val="List Table 5 Dark - Accent 4"/>
    <w:link w:val="Style_156_ch"/>
    <w:pPr>
      <w:widowControl w:val="0"/>
      <w:ind/>
      <w:jc w:val="left"/>
    </w:pPr>
    <w:rPr>
      <w:rFonts w:ascii="0" w:hAnsi="0"/>
      <w:color w:val="000000"/>
      <w:sz w:val="24"/>
    </w:rPr>
  </w:style>
  <w:style w:styleId="Style_156_ch" w:type="character">
    <w:name w:val="List Table 5 Dark - Accent 4"/>
    <w:link w:val="Style_156"/>
    <w:rPr>
      <w:rFonts w:ascii="0" w:hAnsi="0"/>
      <w:color w:val="000000"/>
      <w:sz w:val="24"/>
    </w:rPr>
  </w:style>
  <w:style w:styleId="Style_19" w:type="paragraph">
    <w:name w:val="Ó3fê3fà3fç3fà3fò3få3fë3fü3f"/>
    <w:basedOn w:val="Style_3"/>
    <w:link w:val="Style_19_ch"/>
    <w:pPr>
      <w:widowControl w:val="0"/>
      <w:ind/>
      <w:jc w:val="left"/>
    </w:pPr>
    <w:rPr>
      <w:rFonts w:ascii="0" w:hAnsi="0"/>
      <w:color w:val="000000"/>
      <w:sz w:val="24"/>
    </w:rPr>
  </w:style>
  <w:style w:styleId="Style_19_ch" w:type="character">
    <w:name w:val="Ó3fê3fà3fç3fà3fò3få3fë3fü3f"/>
    <w:basedOn w:val="Style_3_ch"/>
    <w:link w:val="Style_19"/>
    <w:rPr>
      <w:rFonts w:ascii="0" w:hAnsi="0"/>
      <w:color w:val="000000"/>
      <w:sz w:val="24"/>
    </w:rPr>
  </w:style>
  <w:style w:styleId="Style_157" w:type="paragraph">
    <w:name w:val="Символ концевой сноски"/>
    <w:basedOn w:val="Style_10"/>
    <w:link w:val="Style_157_ch"/>
    <w:rPr>
      <w:color w:val="000000"/>
      <w:sz w:val="24"/>
      <w:vertAlign w:val="superscript"/>
    </w:rPr>
  </w:style>
  <w:style w:styleId="Style_157_ch" w:type="character">
    <w:name w:val="Символ концевой сноски"/>
    <w:basedOn w:val="Style_10_ch"/>
    <w:link w:val="Style_157"/>
    <w:rPr>
      <w:color w:val="000000"/>
      <w:sz w:val="24"/>
      <w:vertAlign w:val="superscript"/>
    </w:rPr>
  </w:style>
  <w:style w:styleId="Style_158" w:type="paragraph">
    <w:name w:val="Содержимое врезки (user)"/>
    <w:basedOn w:val="Style_3"/>
    <w:link w:val="Style_158_ch"/>
    <w:pPr>
      <w:widowControl w:val="0"/>
      <w:ind/>
      <w:jc w:val="left"/>
    </w:pPr>
    <w:rPr>
      <w:rFonts w:ascii="0" w:hAnsi="0"/>
      <w:color w:val="000000"/>
      <w:sz w:val="20"/>
    </w:rPr>
  </w:style>
  <w:style w:styleId="Style_158_ch" w:type="character">
    <w:name w:val="Содержимое врезки (user)"/>
    <w:basedOn w:val="Style_3_ch"/>
    <w:link w:val="Style_158"/>
    <w:rPr>
      <w:rFonts w:ascii="0" w:hAnsi="0"/>
      <w:color w:val="000000"/>
      <w:sz w:val="20"/>
    </w:rPr>
  </w:style>
  <w:style w:styleId="Style_159" w:type="paragraph">
    <w:name w:val="WW8Num6z7"/>
    <w:link w:val="Style_159_ch"/>
    <w:rPr>
      <w:rFonts w:ascii="0" w:hAnsi="0"/>
    </w:rPr>
  </w:style>
  <w:style w:styleId="Style_159_ch" w:type="character">
    <w:name w:val="WW8Num6z7"/>
    <w:link w:val="Style_159"/>
    <w:rPr>
      <w:rFonts w:ascii="0" w:hAnsi="0"/>
    </w:rPr>
  </w:style>
  <w:style w:styleId="Style_160" w:type="paragraph">
    <w:name w:val="WW8Num6z1"/>
    <w:link w:val="Style_160_ch"/>
    <w:rPr>
      <w:rFonts w:ascii="0" w:hAnsi="0"/>
    </w:rPr>
  </w:style>
  <w:style w:styleId="Style_160_ch" w:type="character">
    <w:name w:val="WW8Num6z1"/>
    <w:link w:val="Style_160"/>
    <w:rPr>
      <w:rFonts w:ascii="0" w:hAnsi="0"/>
    </w:rPr>
  </w:style>
  <w:style w:styleId="Style_161" w:type="paragraph">
    <w:name w:val="Lined - Accent 4"/>
    <w:link w:val="Style_161_ch"/>
    <w:pPr>
      <w:widowControl w:val="0"/>
      <w:ind/>
      <w:jc w:val="left"/>
    </w:pPr>
    <w:rPr>
      <w:rFonts w:ascii="0" w:hAnsi="0"/>
      <w:color w:val="404040"/>
      <w:sz w:val="24"/>
    </w:rPr>
  </w:style>
  <w:style w:styleId="Style_161_ch" w:type="character">
    <w:name w:val="Lined - Accent 4"/>
    <w:link w:val="Style_161"/>
    <w:rPr>
      <w:rFonts w:ascii="0" w:hAnsi="0"/>
      <w:color w:val="404040"/>
      <w:sz w:val="24"/>
    </w:rPr>
  </w:style>
  <w:style w:styleId="Style_162" w:type="paragraph">
    <w:name w:val="WW8Num6z2"/>
    <w:link w:val="Style_162_ch"/>
    <w:rPr>
      <w:rFonts w:ascii="0" w:hAnsi="0"/>
    </w:rPr>
  </w:style>
  <w:style w:styleId="Style_162_ch" w:type="character">
    <w:name w:val="WW8Num6z2"/>
    <w:link w:val="Style_162"/>
    <w:rPr>
      <w:rFonts w:ascii="0" w:hAnsi="0"/>
    </w:rPr>
  </w:style>
  <w:style w:styleId="Style_163" w:type="paragraph">
    <w:name w:val="heading 1"/>
    <w:basedOn w:val="Style_29"/>
    <w:link w:val="Style_163_ch"/>
    <w:uiPriority w:val="9"/>
    <w:qFormat/>
    <w:pPr>
      <w:keepNext w:val="1"/>
      <w:keepLines w:val="1"/>
      <w:widowControl w:val="0"/>
      <w:spacing w:after="200" w:before="480"/>
      <w:ind/>
      <w:jc w:val="left"/>
      <w:outlineLvl w:val="0"/>
    </w:pPr>
    <w:rPr>
      <w:rFonts w:ascii="0" w:hAnsi="0"/>
      <w:color w:val="000000"/>
      <w:sz w:val="40"/>
    </w:rPr>
  </w:style>
  <w:style w:styleId="Style_163_ch" w:type="character">
    <w:name w:val="heading 1"/>
    <w:basedOn w:val="Style_29_ch"/>
    <w:link w:val="Style_163"/>
    <w:rPr>
      <w:rFonts w:ascii="0" w:hAnsi="0"/>
      <w:color w:val="000000"/>
      <w:sz w:val="40"/>
    </w:rPr>
  </w:style>
  <w:style w:styleId="Style_164" w:type="paragraph">
    <w:name w:val="Plain Table 3"/>
    <w:basedOn w:val="Style_14"/>
    <w:link w:val="Style_164_ch"/>
    <w:pPr>
      <w:widowControl w:val="1"/>
      <w:spacing w:after="160" w:before="0" w:line="254" w:lineRule="auto"/>
      <w:ind/>
      <w:jc w:val="left"/>
    </w:pPr>
    <w:rPr>
      <w:rFonts w:ascii="Calibri" w:hAnsi="Calibri"/>
      <w:sz w:val="22"/>
    </w:rPr>
  </w:style>
  <w:style w:styleId="Style_164_ch" w:type="character">
    <w:name w:val="Plain Table 3"/>
    <w:basedOn w:val="Style_14_ch"/>
    <w:link w:val="Style_164"/>
    <w:rPr>
      <w:rFonts w:ascii="Calibri" w:hAnsi="Calibri"/>
      <w:sz w:val="22"/>
    </w:rPr>
  </w:style>
  <w:style w:styleId="Style_165" w:type="paragraph">
    <w:name w:val="Grid Table 1 Light - Accent 3"/>
    <w:link w:val="Style_165_ch"/>
    <w:pPr>
      <w:widowControl w:val="0"/>
      <w:ind/>
      <w:jc w:val="left"/>
    </w:pPr>
    <w:rPr>
      <w:rFonts w:ascii="0" w:hAnsi="0"/>
      <w:color w:val="000000"/>
      <w:sz w:val="24"/>
    </w:rPr>
  </w:style>
  <w:style w:styleId="Style_165_ch" w:type="character">
    <w:name w:val="Grid Table 1 Light - Accent 3"/>
    <w:link w:val="Style_165"/>
    <w:rPr>
      <w:rFonts w:ascii="0" w:hAnsi="0"/>
      <w:color w:val="000000"/>
      <w:sz w:val="24"/>
    </w:rPr>
  </w:style>
  <w:style w:styleId="Style_166" w:type="paragraph">
    <w:name w:val="WW8Num1z2"/>
    <w:link w:val="Style_166_ch"/>
    <w:rPr>
      <w:rFonts w:ascii="0" w:hAnsi="0"/>
    </w:rPr>
  </w:style>
  <w:style w:styleId="Style_166_ch" w:type="character">
    <w:name w:val="WW8Num1z2"/>
    <w:link w:val="Style_166"/>
    <w:rPr>
      <w:rFonts w:ascii="0" w:hAnsi="0"/>
    </w:rPr>
  </w:style>
  <w:style w:styleId="Style_167" w:type="paragraph">
    <w:name w:val="WW8Num5z0"/>
    <w:link w:val="Style_167_ch"/>
    <w:rPr>
      <w:rFonts w:ascii="0" w:hAnsi="0"/>
      <w:sz w:val="22"/>
    </w:rPr>
  </w:style>
  <w:style w:styleId="Style_167_ch" w:type="character">
    <w:name w:val="WW8Num5z0"/>
    <w:link w:val="Style_167"/>
    <w:rPr>
      <w:rFonts w:ascii="0" w:hAnsi="0"/>
      <w:sz w:val="22"/>
    </w:rPr>
  </w:style>
  <w:style w:styleId="Style_168" w:type="paragraph">
    <w:name w:val="WW8Num4z1"/>
    <w:link w:val="Style_168_ch"/>
    <w:rPr>
      <w:rFonts w:ascii="0" w:hAnsi="0"/>
    </w:rPr>
  </w:style>
  <w:style w:styleId="Style_168_ch" w:type="character">
    <w:name w:val="WW8Num4z1"/>
    <w:link w:val="Style_168"/>
    <w:rPr>
      <w:rFonts w:ascii="0" w:hAnsi="0"/>
    </w:rPr>
  </w:style>
  <w:style w:styleId="Style_169" w:type="paragraph">
    <w:name w:val="List Table 4 - Accent 2"/>
    <w:link w:val="Style_169_ch"/>
    <w:pPr>
      <w:widowControl w:val="0"/>
      <w:ind/>
      <w:jc w:val="left"/>
    </w:pPr>
    <w:rPr>
      <w:rFonts w:ascii="0" w:hAnsi="0"/>
      <w:color w:val="000000"/>
      <w:sz w:val="24"/>
    </w:rPr>
  </w:style>
  <w:style w:styleId="Style_169_ch" w:type="character">
    <w:name w:val="List Table 4 - Accent 2"/>
    <w:link w:val="Style_169"/>
    <w:rPr>
      <w:rFonts w:ascii="0" w:hAnsi="0"/>
      <w:color w:val="000000"/>
      <w:sz w:val="24"/>
    </w:rPr>
  </w:style>
  <w:style w:styleId="Style_170" w:type="paragraph">
    <w:name w:val="Table Grid Light"/>
    <w:link w:val="Style_170_ch"/>
    <w:pPr>
      <w:widowControl w:val="0"/>
      <w:ind/>
      <w:jc w:val="left"/>
    </w:pPr>
    <w:rPr>
      <w:rFonts w:ascii="0" w:hAnsi="0"/>
      <w:color w:val="000000"/>
      <w:sz w:val="24"/>
    </w:rPr>
  </w:style>
  <w:style w:styleId="Style_170_ch" w:type="character">
    <w:name w:val="Table Grid Light"/>
    <w:link w:val="Style_170"/>
    <w:rPr>
      <w:rFonts w:ascii="0" w:hAnsi="0"/>
      <w:color w:val="000000"/>
      <w:sz w:val="24"/>
    </w:rPr>
  </w:style>
  <w:style w:styleId="Style_29" w:type="paragraph">
    <w:name w:val="Заголовок"/>
    <w:basedOn w:val="Style_3"/>
    <w:next w:val="Style_6"/>
    <w:link w:val="Style_29_ch"/>
    <w:pPr>
      <w:keepNext w:val="1"/>
      <w:widowControl w:val="1"/>
      <w:spacing w:after="120" w:before="240"/>
      <w:ind/>
    </w:pPr>
    <w:rPr>
      <w:rFonts w:ascii="Liberation Sans" w:hAnsi="Liberation Sans"/>
      <w:sz w:val="28"/>
    </w:rPr>
  </w:style>
  <w:style w:styleId="Style_29_ch" w:type="character">
    <w:name w:val="Заголовок"/>
    <w:basedOn w:val="Style_3_ch"/>
    <w:link w:val="Style_29"/>
    <w:rPr>
      <w:rFonts w:ascii="Liberation Sans" w:hAnsi="Liberation Sans"/>
      <w:sz w:val="28"/>
    </w:rPr>
  </w:style>
  <w:style w:styleId="Style_4" w:type="paragraph">
    <w:name w:val="Ñ3fî3fä3få3fð3fæ3fè3fì3fî3få3f â3fð3få3fç3fê3fè3f"/>
    <w:basedOn w:val="Style_3"/>
    <w:link w:val="Style_4_ch"/>
    <w:pPr>
      <w:widowControl w:val="0"/>
      <w:ind/>
      <w:jc w:val="left"/>
    </w:pPr>
    <w:rPr>
      <w:rFonts w:ascii="0" w:hAnsi="0"/>
      <w:color w:val="000000"/>
      <w:sz w:val="20"/>
    </w:rPr>
  </w:style>
  <w:style w:styleId="Style_4_ch" w:type="character">
    <w:name w:val="Ñ3fî3fä3få3fð3fæ3fè3fì3fî3få3f â3fð3få3fç3fê3fè3f"/>
    <w:basedOn w:val="Style_3_ch"/>
    <w:link w:val="Style_4"/>
    <w:rPr>
      <w:rFonts w:ascii="0" w:hAnsi="0"/>
      <w:color w:val="000000"/>
      <w:sz w:val="20"/>
    </w:rPr>
  </w:style>
  <w:style w:styleId="Style_171" w:type="paragraph">
    <w:name w:val="List Table 6 Colorful - Accent 5"/>
    <w:link w:val="Style_171_ch"/>
    <w:pPr>
      <w:widowControl w:val="0"/>
      <w:ind/>
      <w:jc w:val="left"/>
    </w:pPr>
    <w:rPr>
      <w:rFonts w:ascii="0" w:hAnsi="0"/>
      <w:color w:val="000000"/>
      <w:sz w:val="24"/>
    </w:rPr>
  </w:style>
  <w:style w:styleId="Style_171_ch" w:type="character">
    <w:name w:val="List Table 6 Colorful - Accent 5"/>
    <w:link w:val="Style_171"/>
    <w:rPr>
      <w:rFonts w:ascii="0" w:hAnsi="0"/>
      <w:color w:val="000000"/>
      <w:sz w:val="24"/>
    </w:rPr>
  </w:style>
  <w:style w:styleId="Style_172" w:type="paragraph">
    <w:name w:val="List Paragraph"/>
    <w:basedOn w:val="Style_3"/>
    <w:link w:val="Style_172_ch"/>
    <w:pPr>
      <w:widowControl w:val="0"/>
      <w:spacing w:after="0" w:before="0"/>
      <w:ind w:left="720"/>
      <w:contextualSpacing w:val="1"/>
      <w:jc w:val="left"/>
    </w:pPr>
    <w:rPr>
      <w:rFonts w:ascii="0" w:hAnsi="0"/>
      <w:color w:val="000000"/>
      <w:sz w:val="24"/>
    </w:rPr>
  </w:style>
  <w:style w:styleId="Style_172_ch" w:type="character">
    <w:name w:val="List Paragraph"/>
    <w:basedOn w:val="Style_3_ch"/>
    <w:link w:val="Style_172"/>
    <w:rPr>
      <w:rFonts w:ascii="0" w:hAnsi="0"/>
      <w:color w:val="000000"/>
      <w:sz w:val="24"/>
    </w:rPr>
  </w:style>
  <w:style w:styleId="Style_173" w:type="paragraph">
    <w:name w:val="List Table 6 Colorful - Accent 2"/>
    <w:link w:val="Style_173_ch"/>
    <w:pPr>
      <w:widowControl w:val="0"/>
      <w:ind/>
      <w:jc w:val="left"/>
    </w:pPr>
    <w:rPr>
      <w:rFonts w:ascii="0" w:hAnsi="0"/>
      <w:color w:val="000000"/>
      <w:sz w:val="24"/>
    </w:rPr>
  </w:style>
  <w:style w:styleId="Style_173_ch" w:type="character">
    <w:name w:val="List Table 6 Colorful - Accent 2"/>
    <w:link w:val="Style_173"/>
    <w:rPr>
      <w:rFonts w:ascii="0" w:hAnsi="0"/>
      <w:color w:val="000000"/>
      <w:sz w:val="24"/>
    </w:rPr>
  </w:style>
  <w:style w:styleId="Style_174" w:type="paragraph">
    <w:name w:val="Hyperlink"/>
    <w:basedOn w:val="Style_10"/>
    <w:link w:val="Style_174_ch"/>
    <w:rPr>
      <w:rFonts w:ascii="Times New Roman" w:hAnsi="Times New Roman"/>
      <w:color w:val="0000FF"/>
      <w:sz w:val="24"/>
      <w:u w:val="single"/>
    </w:rPr>
  </w:style>
  <w:style w:styleId="Style_174_ch" w:type="character">
    <w:name w:val="Hyperlink"/>
    <w:basedOn w:val="Style_10_ch"/>
    <w:link w:val="Style_174"/>
    <w:rPr>
      <w:rFonts w:ascii="Times New Roman" w:hAnsi="Times New Roman"/>
      <w:color w:val="0000FF"/>
      <w:sz w:val="24"/>
      <w:u w:val="single"/>
    </w:rPr>
  </w:style>
  <w:style w:styleId="Style_175" w:type="paragraph">
    <w:name w:val="Footnote"/>
    <w:basedOn w:val="Style_3"/>
    <w:link w:val="Style_175_ch"/>
    <w:pPr>
      <w:widowControl w:val="0"/>
      <w:spacing w:after="40" w:before="0"/>
      <w:ind/>
      <w:jc w:val="left"/>
    </w:pPr>
    <w:rPr>
      <w:rFonts w:ascii="0" w:hAnsi="0"/>
      <w:color w:val="000000"/>
      <w:sz w:val="18"/>
    </w:rPr>
  </w:style>
  <w:style w:styleId="Style_175_ch" w:type="character">
    <w:name w:val="Footnote"/>
    <w:basedOn w:val="Style_3_ch"/>
    <w:link w:val="Style_175"/>
    <w:rPr>
      <w:rFonts w:ascii="0" w:hAnsi="0"/>
      <w:color w:val="000000"/>
      <w:sz w:val="18"/>
    </w:rPr>
  </w:style>
  <w:style w:styleId="Style_176" w:type="paragraph">
    <w:name w:val="WW8Num4z5"/>
    <w:link w:val="Style_176_ch"/>
    <w:rPr>
      <w:rFonts w:ascii="0" w:hAnsi="0"/>
    </w:rPr>
  </w:style>
  <w:style w:styleId="Style_176_ch" w:type="character">
    <w:name w:val="WW8Num4z5"/>
    <w:link w:val="Style_176"/>
    <w:rPr>
      <w:rFonts w:ascii="0" w:hAnsi="0"/>
    </w:rPr>
  </w:style>
  <w:style w:styleId="Style_177" w:type="paragraph">
    <w:name w:val="heading 8"/>
    <w:basedOn w:val="Style_29"/>
    <w:link w:val="Style_177_ch"/>
    <w:uiPriority w:val="9"/>
    <w:qFormat/>
    <w:pPr>
      <w:keepNext w:val="1"/>
      <w:keepLines w:val="1"/>
      <w:widowControl w:val="0"/>
      <w:spacing w:after="200" w:before="320"/>
      <w:ind/>
      <w:jc w:val="left"/>
      <w:outlineLvl w:val="7"/>
    </w:pPr>
    <w:rPr>
      <w:rFonts w:ascii="0" w:hAnsi="0"/>
      <w:i w:val="1"/>
      <w:color w:val="000000"/>
      <w:sz w:val="22"/>
    </w:rPr>
  </w:style>
  <w:style w:styleId="Style_177_ch" w:type="character">
    <w:name w:val="heading 8"/>
    <w:basedOn w:val="Style_29_ch"/>
    <w:link w:val="Style_177"/>
    <w:rPr>
      <w:rFonts w:ascii="0" w:hAnsi="0"/>
      <w:i w:val="1"/>
      <w:color w:val="000000"/>
      <w:sz w:val="22"/>
    </w:rPr>
  </w:style>
  <w:style w:styleId="Style_178" w:type="paragraph">
    <w:name w:val="toc 1"/>
    <w:basedOn w:val="Style_19"/>
    <w:link w:val="Style_178_ch"/>
    <w:uiPriority w:val="39"/>
    <w:pPr>
      <w:widowControl w:val="0"/>
      <w:spacing w:after="57" w:before="0"/>
      <w:ind/>
      <w:jc w:val="left"/>
    </w:pPr>
    <w:rPr>
      <w:rFonts w:ascii="0" w:hAnsi="0"/>
      <w:color w:val="000000"/>
      <w:sz w:val="24"/>
    </w:rPr>
  </w:style>
  <w:style w:styleId="Style_178_ch" w:type="character">
    <w:name w:val="toc 1"/>
    <w:basedOn w:val="Style_19_ch"/>
    <w:link w:val="Style_178"/>
    <w:rPr>
      <w:rFonts w:ascii="0" w:hAnsi="0"/>
      <w:color w:val="000000"/>
      <w:sz w:val="24"/>
    </w:rPr>
  </w:style>
  <w:style w:styleId="Style_179" w:type="paragraph">
    <w:name w:val="Grid Table 7 Colorful - Accent 2"/>
    <w:link w:val="Style_179_ch"/>
    <w:pPr>
      <w:widowControl w:val="0"/>
      <w:ind/>
      <w:jc w:val="left"/>
    </w:pPr>
    <w:rPr>
      <w:rFonts w:ascii="0" w:hAnsi="0"/>
      <w:color w:val="000000"/>
      <w:sz w:val="24"/>
    </w:rPr>
  </w:style>
  <w:style w:styleId="Style_179_ch" w:type="character">
    <w:name w:val="Grid Table 7 Colorful - Accent 2"/>
    <w:link w:val="Style_179"/>
    <w:rPr>
      <w:rFonts w:ascii="0" w:hAnsi="0"/>
      <w:color w:val="000000"/>
      <w:sz w:val="24"/>
    </w:rPr>
  </w:style>
  <w:style w:styleId="Style_180" w:type="paragraph">
    <w:name w:val="Bordered"/>
    <w:link w:val="Style_180_ch"/>
    <w:pPr>
      <w:widowControl w:val="0"/>
      <w:ind/>
      <w:jc w:val="left"/>
    </w:pPr>
    <w:rPr>
      <w:rFonts w:ascii="0" w:hAnsi="0"/>
      <w:color w:val="000000"/>
      <w:sz w:val="24"/>
    </w:rPr>
  </w:style>
  <w:style w:styleId="Style_180_ch" w:type="character">
    <w:name w:val="Bordered"/>
    <w:link w:val="Style_180"/>
    <w:rPr>
      <w:rFonts w:ascii="0" w:hAnsi="0"/>
      <w:color w:val="000000"/>
      <w:sz w:val="24"/>
    </w:rPr>
  </w:style>
  <w:style w:styleId="Style_181" w:type="paragraph">
    <w:name w:val="Grid Table 2 - Accent 4"/>
    <w:link w:val="Style_181_ch"/>
    <w:pPr>
      <w:widowControl w:val="0"/>
      <w:ind/>
      <w:jc w:val="left"/>
    </w:pPr>
    <w:rPr>
      <w:rFonts w:ascii="0" w:hAnsi="0"/>
      <w:color w:val="000000"/>
      <w:sz w:val="24"/>
    </w:rPr>
  </w:style>
  <w:style w:styleId="Style_181_ch" w:type="character">
    <w:name w:val="Grid Table 2 - Accent 4"/>
    <w:link w:val="Style_181"/>
    <w:rPr>
      <w:rFonts w:ascii="0" w:hAnsi="0"/>
      <w:color w:val="000000"/>
      <w:sz w:val="24"/>
    </w:rPr>
  </w:style>
  <w:style w:styleId="Style_182" w:type="paragraph">
    <w:name w:val="Подзаголовок Знак"/>
    <w:basedOn w:val="Style_10"/>
    <w:link w:val="Style_182_ch"/>
    <w:rPr>
      <w:rFonts w:ascii="Calibri Light" w:hAnsi="Calibri Light"/>
      <w:color w:val="000000"/>
      <w:sz w:val="21"/>
    </w:rPr>
  </w:style>
  <w:style w:styleId="Style_182_ch" w:type="character">
    <w:name w:val="Подзаголовок Знак"/>
    <w:basedOn w:val="Style_10_ch"/>
    <w:link w:val="Style_182"/>
    <w:rPr>
      <w:rFonts w:ascii="Calibri Light" w:hAnsi="Calibri Light"/>
      <w:color w:val="000000"/>
      <w:sz w:val="21"/>
    </w:rPr>
  </w:style>
  <w:style w:styleId="Style_183" w:type="paragraph">
    <w:name w:val="Grid Table 1 Light - Accent 2"/>
    <w:link w:val="Style_183_ch"/>
    <w:pPr>
      <w:widowControl w:val="0"/>
      <w:ind/>
      <w:jc w:val="left"/>
    </w:pPr>
    <w:rPr>
      <w:rFonts w:ascii="0" w:hAnsi="0"/>
      <w:color w:val="000000"/>
      <w:sz w:val="24"/>
    </w:rPr>
  </w:style>
  <w:style w:styleId="Style_183_ch" w:type="character">
    <w:name w:val="Grid Table 1 Light - Accent 2"/>
    <w:link w:val="Style_183"/>
    <w:rPr>
      <w:rFonts w:ascii="0" w:hAnsi="0"/>
      <w:color w:val="000000"/>
      <w:sz w:val="24"/>
    </w:rPr>
  </w:style>
  <w:style w:styleId="Style_184" w:type="paragraph">
    <w:name w:val="Header Char"/>
    <w:link w:val="Style_184_ch"/>
    <w:rPr>
      <w:rFonts w:ascii="0" w:hAnsi="0"/>
    </w:rPr>
  </w:style>
  <w:style w:styleId="Style_184_ch" w:type="character">
    <w:name w:val="Header Char"/>
    <w:link w:val="Style_184"/>
    <w:rPr>
      <w:rFonts w:ascii="0" w:hAnsi="0"/>
    </w:rPr>
  </w:style>
  <w:style w:styleId="Style_185" w:type="paragraph">
    <w:name w:val="Plain Table 4"/>
    <w:basedOn w:val="Style_14"/>
    <w:link w:val="Style_185_ch"/>
    <w:pPr>
      <w:widowControl w:val="1"/>
      <w:spacing w:after="160" w:before="0" w:line="254" w:lineRule="auto"/>
      <w:ind/>
      <w:jc w:val="left"/>
    </w:pPr>
    <w:rPr>
      <w:rFonts w:ascii="Calibri" w:hAnsi="Calibri"/>
      <w:sz w:val="22"/>
    </w:rPr>
  </w:style>
  <w:style w:styleId="Style_185_ch" w:type="character">
    <w:name w:val="Plain Table 4"/>
    <w:basedOn w:val="Style_14_ch"/>
    <w:link w:val="Style_185"/>
    <w:rPr>
      <w:rFonts w:ascii="Calibri" w:hAnsi="Calibri"/>
      <w:sz w:val="22"/>
    </w:rPr>
  </w:style>
  <w:style w:styleId="Style_186" w:type="paragraph">
    <w:name w:val="Символ сноски"/>
    <w:basedOn w:val="Style_10"/>
    <w:link w:val="Style_186_ch"/>
    <w:rPr>
      <w:color w:val="000000"/>
      <w:sz w:val="24"/>
      <w:vertAlign w:val="superscript"/>
    </w:rPr>
  </w:style>
  <w:style w:styleId="Style_186_ch" w:type="character">
    <w:name w:val="Символ сноски"/>
    <w:basedOn w:val="Style_10_ch"/>
    <w:link w:val="Style_186"/>
    <w:rPr>
      <w:color w:val="000000"/>
      <w:sz w:val="24"/>
      <w:vertAlign w:val="superscript"/>
    </w:rPr>
  </w:style>
  <w:style w:styleId="Style_187" w:type="paragraph">
    <w:name w:val="Header and Footer"/>
    <w:link w:val="Style_187_ch"/>
    <w:pPr>
      <w:widowControl w:val="1"/>
      <w:spacing w:line="240" w:lineRule="auto"/>
      <w:ind/>
      <w:jc w:val="both"/>
    </w:pPr>
    <w:rPr>
      <w:rFonts w:ascii="XO Thames" w:hAnsi="XO Thames"/>
      <w:sz w:val="28"/>
    </w:rPr>
  </w:style>
  <w:style w:styleId="Style_187_ch" w:type="character">
    <w:name w:val="Header and Footer"/>
    <w:link w:val="Style_187"/>
    <w:rPr>
      <w:rFonts w:ascii="XO Thames" w:hAnsi="XO Thames"/>
      <w:sz w:val="28"/>
    </w:rPr>
  </w:style>
  <w:style w:styleId="Style_188" w:type="paragraph">
    <w:name w:val="Bordered &amp; Lined - Accent 6"/>
    <w:link w:val="Style_188_ch"/>
    <w:pPr>
      <w:widowControl w:val="0"/>
      <w:ind/>
      <w:jc w:val="left"/>
    </w:pPr>
    <w:rPr>
      <w:rFonts w:ascii="0" w:hAnsi="0"/>
      <w:color w:val="404040"/>
      <w:sz w:val="24"/>
    </w:rPr>
  </w:style>
  <w:style w:styleId="Style_188_ch" w:type="character">
    <w:name w:val="Bordered &amp; Lined - Accent 6"/>
    <w:link w:val="Style_188"/>
    <w:rPr>
      <w:rFonts w:ascii="0" w:hAnsi="0"/>
      <w:color w:val="404040"/>
      <w:sz w:val="24"/>
    </w:rPr>
  </w:style>
  <w:style w:styleId="Style_189" w:type="paragraph">
    <w:name w:val="Âûäåëåííàÿ öèòàòà Çíàê"/>
    <w:basedOn w:val="Style_10"/>
    <w:link w:val="Style_189_ch"/>
    <w:rPr>
      <w:rFonts w:ascii="Times New Roman" w:hAnsi="Times New Roman"/>
      <w:i w:val="1"/>
      <w:color w:val="4472C4"/>
      <w:sz w:val="24"/>
    </w:rPr>
  </w:style>
  <w:style w:styleId="Style_189_ch" w:type="character">
    <w:name w:val="Âûäåëåííàÿ öèòàòà Çíàê"/>
    <w:basedOn w:val="Style_10_ch"/>
    <w:link w:val="Style_189"/>
    <w:rPr>
      <w:rFonts w:ascii="Times New Roman" w:hAnsi="Times New Roman"/>
      <w:i w:val="1"/>
      <w:color w:val="4472C4"/>
      <w:sz w:val="24"/>
    </w:rPr>
  </w:style>
  <w:style w:styleId="Style_190" w:type="paragraph">
    <w:name w:val="List Table 2 - Accent 5"/>
    <w:link w:val="Style_190_ch"/>
    <w:pPr>
      <w:widowControl w:val="0"/>
      <w:ind/>
      <w:jc w:val="left"/>
    </w:pPr>
    <w:rPr>
      <w:rFonts w:ascii="0" w:hAnsi="0"/>
      <w:color w:val="000000"/>
      <w:sz w:val="24"/>
    </w:rPr>
  </w:style>
  <w:style w:styleId="Style_190_ch" w:type="character">
    <w:name w:val="List Table 2 - Accent 5"/>
    <w:link w:val="Style_190"/>
    <w:rPr>
      <w:rFonts w:ascii="0" w:hAnsi="0"/>
      <w:color w:val="000000"/>
      <w:sz w:val="24"/>
    </w:rPr>
  </w:style>
  <w:style w:styleId="Style_7" w:type="paragraph">
    <w:name w:val="Ò3få3fê3fñ3fò3f1"/>
    <w:basedOn w:val="Style_3"/>
    <w:link w:val="Style_7_ch"/>
    <w:pPr>
      <w:widowControl w:val="0"/>
      <w:ind/>
      <w:jc w:val="left"/>
    </w:pPr>
    <w:rPr>
      <w:rFonts w:ascii="0" w:hAnsi="0"/>
      <w:color w:val="000000"/>
      <w:sz w:val="24"/>
    </w:rPr>
  </w:style>
  <w:style w:styleId="Style_7_ch" w:type="character">
    <w:name w:val="Ò3få3fê3fñ3fò3f1"/>
    <w:basedOn w:val="Style_3_ch"/>
    <w:link w:val="Style_7"/>
    <w:rPr>
      <w:rFonts w:ascii="0" w:hAnsi="0"/>
      <w:color w:val="000000"/>
      <w:sz w:val="24"/>
    </w:rPr>
  </w:style>
  <w:style w:styleId="Style_191" w:type="paragraph">
    <w:name w:val="Lined - Accent 5"/>
    <w:link w:val="Style_191_ch"/>
    <w:pPr>
      <w:widowControl w:val="0"/>
      <w:ind/>
      <w:jc w:val="left"/>
    </w:pPr>
    <w:rPr>
      <w:rFonts w:ascii="0" w:hAnsi="0"/>
      <w:color w:val="404040"/>
      <w:sz w:val="24"/>
    </w:rPr>
  </w:style>
  <w:style w:styleId="Style_191_ch" w:type="character">
    <w:name w:val="Lined - Accent 5"/>
    <w:link w:val="Style_191"/>
    <w:rPr>
      <w:rFonts w:ascii="0" w:hAnsi="0"/>
      <w:color w:val="404040"/>
      <w:sz w:val="24"/>
    </w:rPr>
  </w:style>
  <w:style w:styleId="Style_192" w:type="paragraph">
    <w:name w:val="Bordered &amp; Lined - Accent 1"/>
    <w:link w:val="Style_192_ch"/>
    <w:pPr>
      <w:widowControl w:val="0"/>
      <w:ind/>
      <w:jc w:val="left"/>
    </w:pPr>
    <w:rPr>
      <w:rFonts w:ascii="0" w:hAnsi="0"/>
      <w:color w:val="404040"/>
      <w:sz w:val="24"/>
    </w:rPr>
  </w:style>
  <w:style w:styleId="Style_192_ch" w:type="character">
    <w:name w:val="Bordered &amp; Lined - Accent 1"/>
    <w:link w:val="Style_192"/>
    <w:rPr>
      <w:rFonts w:ascii="0" w:hAnsi="0"/>
      <w:color w:val="404040"/>
      <w:sz w:val="24"/>
    </w:rPr>
  </w:style>
  <w:style w:styleId="Style_193" w:type="paragraph">
    <w:name w:val="List Table 2 - Accent 3"/>
    <w:link w:val="Style_193_ch"/>
    <w:pPr>
      <w:widowControl w:val="0"/>
      <w:ind/>
      <w:jc w:val="left"/>
    </w:pPr>
    <w:rPr>
      <w:rFonts w:ascii="0" w:hAnsi="0"/>
      <w:color w:val="000000"/>
      <w:sz w:val="24"/>
    </w:rPr>
  </w:style>
  <w:style w:styleId="Style_193_ch" w:type="character">
    <w:name w:val="List Table 2 - Accent 3"/>
    <w:link w:val="Style_193"/>
    <w:rPr>
      <w:rFonts w:ascii="0" w:hAnsi="0"/>
      <w:color w:val="000000"/>
      <w:sz w:val="24"/>
    </w:rPr>
  </w:style>
  <w:style w:styleId="Style_194" w:type="paragraph">
    <w:name w:val="List Table 2 - Accent 6"/>
    <w:link w:val="Style_194_ch"/>
    <w:pPr>
      <w:widowControl w:val="0"/>
      <w:ind/>
      <w:jc w:val="left"/>
    </w:pPr>
    <w:rPr>
      <w:rFonts w:ascii="0" w:hAnsi="0"/>
      <w:color w:val="000000"/>
      <w:sz w:val="24"/>
    </w:rPr>
  </w:style>
  <w:style w:styleId="Style_194_ch" w:type="character">
    <w:name w:val="List Table 2 - Accent 6"/>
    <w:link w:val="Style_194"/>
    <w:rPr>
      <w:rFonts w:ascii="0" w:hAnsi="0"/>
      <w:color w:val="000000"/>
      <w:sz w:val="24"/>
    </w:rPr>
  </w:style>
  <w:style w:styleId="Style_195" w:type="paragraph">
    <w:name w:val="Grid Table 4 - Accent 4"/>
    <w:link w:val="Style_195_ch"/>
    <w:pPr>
      <w:widowControl w:val="0"/>
      <w:ind/>
      <w:jc w:val="left"/>
    </w:pPr>
    <w:rPr>
      <w:rFonts w:ascii="0" w:hAnsi="0"/>
      <w:color w:val="000000"/>
      <w:sz w:val="24"/>
    </w:rPr>
  </w:style>
  <w:style w:styleId="Style_195_ch" w:type="character">
    <w:name w:val="Grid Table 4 - Accent 4"/>
    <w:link w:val="Style_195"/>
    <w:rPr>
      <w:rFonts w:ascii="0" w:hAnsi="0"/>
      <w:color w:val="000000"/>
      <w:sz w:val="24"/>
    </w:rPr>
  </w:style>
  <w:style w:styleId="Style_40" w:type="paragraph">
    <w:name w:val="index heading"/>
    <w:basedOn w:val="Style_80"/>
    <w:link w:val="Style_40_ch"/>
    <w:pPr>
      <w:keepNext w:val="1"/>
      <w:widowControl w:val="0"/>
      <w:spacing w:after="120" w:before="240"/>
      <w:ind/>
      <w:jc w:val="left"/>
    </w:pPr>
    <w:rPr>
      <w:rFonts w:ascii="Liberation Sans" w:hAnsi="Liberation Sans"/>
      <w:color w:val="000000"/>
      <w:sz w:val="28"/>
    </w:rPr>
  </w:style>
  <w:style w:styleId="Style_40_ch" w:type="character">
    <w:name w:val="index heading"/>
    <w:basedOn w:val="Style_80_ch"/>
    <w:link w:val="Style_40"/>
    <w:rPr>
      <w:rFonts w:ascii="Liberation Sans" w:hAnsi="Liberation Sans"/>
      <w:color w:val="000000"/>
      <w:sz w:val="28"/>
    </w:rPr>
  </w:style>
  <w:style w:styleId="Style_98" w:type="paragraph">
    <w:name w:val="Î3fñ3fí3fî3fâ3fí3fî3fé3f ø3fð3fè3fô3fò3f à3fá3fç3fà3fö3fà3f1"/>
    <w:link w:val="Style_98_ch"/>
    <w:rPr>
      <w:rFonts w:ascii="0" w:hAnsi="0"/>
    </w:rPr>
  </w:style>
  <w:style w:styleId="Style_98_ch" w:type="character">
    <w:name w:val="Î3fñ3fí3fî3fâ3fí3fî3fé3f ø3fð3fè3fô3fò3f à3fá3fç3fà3fö3fà3f1"/>
    <w:link w:val="Style_98"/>
    <w:rPr>
      <w:rFonts w:ascii="0" w:hAnsi="0"/>
    </w:rPr>
  </w:style>
  <w:style w:styleId="Style_196" w:type="paragraph">
    <w:name w:val="List Table 3 - Accent 6"/>
    <w:link w:val="Style_196_ch"/>
    <w:pPr>
      <w:widowControl w:val="0"/>
      <w:ind/>
      <w:jc w:val="left"/>
    </w:pPr>
    <w:rPr>
      <w:rFonts w:ascii="0" w:hAnsi="0"/>
      <w:color w:val="000000"/>
      <w:sz w:val="24"/>
    </w:rPr>
  </w:style>
  <w:style w:styleId="Style_196_ch" w:type="character">
    <w:name w:val="List Table 3 - Accent 6"/>
    <w:link w:val="Style_196"/>
    <w:rPr>
      <w:rFonts w:ascii="0" w:hAnsi="0"/>
      <w:color w:val="000000"/>
      <w:sz w:val="24"/>
    </w:rPr>
  </w:style>
  <w:style w:styleId="Style_197" w:type="paragraph">
    <w:name w:val="List Table 3 - Accent 3"/>
    <w:link w:val="Style_197_ch"/>
    <w:pPr>
      <w:widowControl w:val="0"/>
      <w:ind/>
      <w:jc w:val="left"/>
    </w:pPr>
    <w:rPr>
      <w:rFonts w:ascii="0" w:hAnsi="0"/>
      <w:color w:val="000000"/>
      <w:sz w:val="24"/>
    </w:rPr>
  </w:style>
  <w:style w:styleId="Style_197_ch" w:type="character">
    <w:name w:val="List Table 3 - Accent 3"/>
    <w:link w:val="Style_197"/>
    <w:rPr>
      <w:rFonts w:ascii="0" w:hAnsi="0"/>
      <w:color w:val="000000"/>
      <w:sz w:val="24"/>
    </w:rPr>
  </w:style>
  <w:style w:styleId="Style_198" w:type="paragraph">
    <w:name w:val="Í3fà3fç3fâ3fà3fí3fè3få3f î3fá3fú3få3fê3fò3fà3f"/>
    <w:basedOn w:val="Style_3"/>
    <w:link w:val="Style_198_ch"/>
    <w:pPr>
      <w:widowControl w:val="0"/>
      <w:spacing w:after="120" w:before="120"/>
      <w:ind/>
      <w:jc w:val="left"/>
    </w:pPr>
    <w:rPr>
      <w:rFonts w:ascii="0" w:hAnsi="0"/>
      <w:i w:val="1"/>
      <w:color w:val="000000"/>
      <w:sz w:val="24"/>
    </w:rPr>
  </w:style>
  <w:style w:styleId="Style_198_ch" w:type="character">
    <w:name w:val="Í3fà3fç3fâ3fà3fí3fè3få3f î3fá3fú3få3fê3fò3fà3f"/>
    <w:basedOn w:val="Style_3_ch"/>
    <w:link w:val="Style_198"/>
    <w:rPr>
      <w:rFonts w:ascii="0" w:hAnsi="0"/>
      <w:i w:val="1"/>
      <w:color w:val="000000"/>
      <w:sz w:val="24"/>
    </w:rPr>
  </w:style>
  <w:style w:styleId="Style_199" w:type="paragraph">
    <w:name w:val="toc 9"/>
    <w:basedOn w:val="Style_19"/>
    <w:link w:val="Style_199_ch"/>
    <w:uiPriority w:val="39"/>
    <w:pPr>
      <w:widowControl w:val="0"/>
      <w:spacing w:after="57" w:before="0"/>
      <w:ind w:left="2268"/>
      <w:jc w:val="left"/>
    </w:pPr>
    <w:rPr>
      <w:rFonts w:ascii="0" w:hAnsi="0"/>
      <w:color w:val="000000"/>
      <w:sz w:val="24"/>
    </w:rPr>
  </w:style>
  <w:style w:styleId="Style_199_ch" w:type="character">
    <w:name w:val="toc 9"/>
    <w:basedOn w:val="Style_19_ch"/>
    <w:link w:val="Style_199"/>
    <w:rPr>
      <w:rFonts w:ascii="0" w:hAnsi="0"/>
      <w:color w:val="000000"/>
      <w:sz w:val="24"/>
    </w:rPr>
  </w:style>
  <w:style w:styleId="Style_200" w:type="paragraph">
    <w:name w:val="Plain Table 1"/>
    <w:basedOn w:val="Style_14"/>
    <w:link w:val="Style_200_ch"/>
    <w:pPr>
      <w:widowControl w:val="1"/>
      <w:spacing w:after="160" w:before="0" w:line="254" w:lineRule="auto"/>
      <w:ind/>
      <w:jc w:val="left"/>
    </w:pPr>
    <w:rPr>
      <w:rFonts w:ascii="Calibri" w:hAnsi="Calibri"/>
      <w:sz w:val="22"/>
    </w:rPr>
  </w:style>
  <w:style w:styleId="Style_200_ch" w:type="character">
    <w:name w:val="Plain Table 1"/>
    <w:basedOn w:val="Style_14_ch"/>
    <w:link w:val="Style_200"/>
    <w:rPr>
      <w:rFonts w:ascii="Calibri" w:hAnsi="Calibri"/>
      <w:sz w:val="22"/>
    </w:rPr>
  </w:style>
  <w:style w:styleId="Style_201" w:type="paragraph">
    <w:name w:val="Grid Table 2 - Accent 5"/>
    <w:link w:val="Style_201_ch"/>
    <w:pPr>
      <w:widowControl w:val="0"/>
      <w:ind/>
      <w:jc w:val="left"/>
    </w:pPr>
    <w:rPr>
      <w:rFonts w:ascii="0" w:hAnsi="0"/>
      <w:color w:val="000000"/>
      <w:sz w:val="24"/>
    </w:rPr>
  </w:style>
  <w:style w:styleId="Style_201_ch" w:type="character">
    <w:name w:val="Grid Table 2 - Accent 5"/>
    <w:link w:val="Style_201"/>
    <w:rPr>
      <w:rFonts w:ascii="0" w:hAnsi="0"/>
      <w:color w:val="000000"/>
      <w:sz w:val="24"/>
    </w:rPr>
  </w:style>
  <w:style w:styleId="Style_202" w:type="paragraph">
    <w:name w:val="Grid Table 1 Light - Accent 5"/>
    <w:link w:val="Style_202_ch"/>
    <w:pPr>
      <w:widowControl w:val="0"/>
      <w:ind/>
      <w:jc w:val="left"/>
    </w:pPr>
    <w:rPr>
      <w:rFonts w:ascii="0" w:hAnsi="0"/>
      <w:color w:val="000000"/>
      <w:sz w:val="24"/>
    </w:rPr>
  </w:style>
  <w:style w:styleId="Style_202_ch" w:type="character">
    <w:name w:val="Grid Table 1 Light - Accent 5"/>
    <w:link w:val="Style_202"/>
    <w:rPr>
      <w:rFonts w:ascii="0" w:hAnsi="0"/>
      <w:color w:val="000000"/>
      <w:sz w:val="24"/>
    </w:rPr>
  </w:style>
  <w:style w:styleId="Style_203" w:type="paragraph">
    <w:name w:val="No Spacing"/>
    <w:link w:val="Style_203_ch"/>
    <w:pPr>
      <w:widowControl w:val="0"/>
      <w:ind/>
      <w:jc w:val="left"/>
    </w:pPr>
    <w:rPr>
      <w:rFonts w:ascii="0" w:hAnsi="0"/>
      <w:color w:val="000000"/>
      <w:sz w:val="24"/>
    </w:rPr>
  </w:style>
  <w:style w:styleId="Style_203_ch" w:type="character">
    <w:name w:val="No Spacing"/>
    <w:link w:val="Style_203"/>
    <w:rPr>
      <w:rFonts w:ascii="0" w:hAnsi="0"/>
      <w:color w:val="000000"/>
      <w:sz w:val="24"/>
    </w:rPr>
  </w:style>
  <w:style w:styleId="Style_127" w:type="paragraph">
    <w:name w:val="Ñ3fî3fä3få3fð3fæ3fè3fì3fî3få3f ò3fà3fá3fë3fè3fö3fû3f"/>
    <w:basedOn w:val="Style_3"/>
    <w:link w:val="Style_127_ch"/>
    <w:pPr>
      <w:widowControl w:val="0"/>
      <w:ind/>
      <w:jc w:val="left"/>
    </w:pPr>
    <w:rPr>
      <w:rFonts w:ascii="0" w:hAnsi="0"/>
      <w:color w:val="000000"/>
      <w:sz w:val="24"/>
    </w:rPr>
  </w:style>
  <w:style w:styleId="Style_127_ch" w:type="character">
    <w:name w:val="Ñ3fî3fä3få3fð3fæ3fè3fì3fî3få3f ò3fà3fá3fë3fè3fö3fû3f"/>
    <w:basedOn w:val="Style_3_ch"/>
    <w:link w:val="Style_127"/>
    <w:rPr>
      <w:rFonts w:ascii="0" w:hAnsi="0"/>
      <w:color w:val="000000"/>
      <w:sz w:val="24"/>
    </w:rPr>
  </w:style>
  <w:style w:styleId="Style_204" w:type="paragraph">
    <w:name w:val="Заголовок Знак"/>
    <w:basedOn w:val="Style_10"/>
    <w:link w:val="Style_204_ch"/>
    <w:rPr>
      <w:rFonts w:ascii="Calibri Light" w:hAnsi="Calibri Light"/>
      <w:b w:val="1"/>
      <w:color w:val="000000"/>
      <w:sz w:val="29"/>
    </w:rPr>
  </w:style>
  <w:style w:styleId="Style_204_ch" w:type="character">
    <w:name w:val="Заголовок Знак"/>
    <w:basedOn w:val="Style_10_ch"/>
    <w:link w:val="Style_204"/>
    <w:rPr>
      <w:rFonts w:ascii="Calibri Light" w:hAnsi="Calibri Light"/>
      <w:b w:val="1"/>
      <w:color w:val="000000"/>
      <w:sz w:val="29"/>
    </w:rPr>
  </w:style>
  <w:style w:styleId="Style_205" w:type="paragraph">
    <w:name w:val="List Table 2"/>
    <w:basedOn w:val="Style_14"/>
    <w:link w:val="Style_205_ch"/>
    <w:pPr>
      <w:widowControl w:val="1"/>
      <w:spacing w:after="160" w:before="0" w:line="254" w:lineRule="auto"/>
      <w:ind/>
      <w:jc w:val="left"/>
    </w:pPr>
    <w:rPr>
      <w:rFonts w:ascii="Calibri" w:hAnsi="Calibri"/>
      <w:sz w:val="22"/>
    </w:rPr>
  </w:style>
  <w:style w:styleId="Style_205_ch" w:type="character">
    <w:name w:val="List Table 2"/>
    <w:basedOn w:val="Style_14_ch"/>
    <w:link w:val="Style_205"/>
    <w:rPr>
      <w:rFonts w:ascii="Calibri" w:hAnsi="Calibri"/>
      <w:sz w:val="22"/>
    </w:rPr>
  </w:style>
  <w:style w:styleId="Style_206" w:type="paragraph">
    <w:name w:val="Grid Table 2 - Accent 1"/>
    <w:link w:val="Style_206_ch"/>
    <w:pPr>
      <w:widowControl w:val="0"/>
      <w:ind/>
      <w:jc w:val="left"/>
    </w:pPr>
    <w:rPr>
      <w:rFonts w:ascii="0" w:hAnsi="0"/>
      <w:color w:val="000000"/>
      <w:sz w:val="24"/>
    </w:rPr>
  </w:style>
  <w:style w:styleId="Style_206_ch" w:type="character">
    <w:name w:val="Grid Table 2 - Accent 1"/>
    <w:link w:val="Style_206"/>
    <w:rPr>
      <w:rFonts w:ascii="0" w:hAnsi="0"/>
      <w:color w:val="000000"/>
      <w:sz w:val="24"/>
    </w:rPr>
  </w:style>
  <w:style w:styleId="Style_207" w:type="paragraph">
    <w:name w:val="Lined - Accent"/>
    <w:link w:val="Style_207_ch"/>
    <w:pPr>
      <w:widowControl w:val="0"/>
      <w:ind/>
      <w:jc w:val="left"/>
    </w:pPr>
    <w:rPr>
      <w:rFonts w:ascii="0" w:hAnsi="0"/>
      <w:color w:val="404040"/>
      <w:sz w:val="24"/>
    </w:rPr>
  </w:style>
  <w:style w:styleId="Style_207_ch" w:type="character">
    <w:name w:val="Lined - Accent"/>
    <w:link w:val="Style_207"/>
    <w:rPr>
      <w:rFonts w:ascii="0" w:hAnsi="0"/>
      <w:color w:val="404040"/>
      <w:sz w:val="24"/>
    </w:rPr>
  </w:style>
  <w:style w:styleId="Style_208" w:type="paragraph">
    <w:name w:val="Заголовок 7 Знак"/>
    <w:basedOn w:val="Style_10"/>
    <w:link w:val="Style_208_ch"/>
    <w:rPr>
      <w:rFonts w:ascii="Times New Roman" w:hAnsi="Times New Roman"/>
      <w:color w:val="000000"/>
      <w:sz w:val="21"/>
    </w:rPr>
  </w:style>
  <w:style w:styleId="Style_208_ch" w:type="character">
    <w:name w:val="Заголовок 7 Знак"/>
    <w:basedOn w:val="Style_10_ch"/>
    <w:link w:val="Style_208"/>
    <w:rPr>
      <w:rFonts w:ascii="Times New Roman" w:hAnsi="Times New Roman"/>
      <w:color w:val="000000"/>
      <w:sz w:val="21"/>
    </w:rPr>
  </w:style>
  <w:style w:styleId="Style_14" w:type="paragraph">
    <w:name w:val="Normal Table"/>
    <w:link w:val="Style_14_ch"/>
    <w:pPr>
      <w:widowControl w:val="1"/>
      <w:spacing w:after="160" w:before="0" w:line="254" w:lineRule="auto"/>
      <w:ind/>
      <w:jc w:val="left"/>
    </w:pPr>
    <w:rPr>
      <w:rFonts w:ascii="Calibri" w:hAnsi="Calibri"/>
      <w:color w:val="000000"/>
      <w:sz w:val="22"/>
    </w:rPr>
  </w:style>
  <w:style w:styleId="Style_14_ch" w:type="character">
    <w:name w:val="Normal Table"/>
    <w:link w:val="Style_14"/>
    <w:rPr>
      <w:rFonts w:ascii="Calibri" w:hAnsi="Calibri"/>
      <w:color w:val="000000"/>
      <w:sz w:val="22"/>
    </w:rPr>
  </w:style>
  <w:style w:styleId="Style_209" w:type="paragraph">
    <w:name w:val="Заголовок 9 Знак"/>
    <w:basedOn w:val="Style_10"/>
    <w:link w:val="Style_209_ch"/>
    <w:rPr>
      <w:rFonts w:ascii="Calibri Light" w:hAnsi="Calibri Light"/>
      <w:color w:val="000000"/>
      <w:sz w:val="24"/>
    </w:rPr>
  </w:style>
  <w:style w:styleId="Style_209_ch" w:type="character">
    <w:name w:val="Заголовок 9 Знак"/>
    <w:basedOn w:val="Style_10_ch"/>
    <w:link w:val="Style_209"/>
    <w:rPr>
      <w:rFonts w:ascii="Calibri Light" w:hAnsi="Calibri Light"/>
      <w:color w:val="000000"/>
      <w:sz w:val="24"/>
    </w:rPr>
  </w:style>
  <w:style w:styleId="Style_210" w:type="paragraph">
    <w:name w:val="List Table 6 Colorful - Accent 1"/>
    <w:link w:val="Style_210_ch"/>
    <w:pPr>
      <w:widowControl w:val="0"/>
      <w:ind/>
      <w:jc w:val="left"/>
    </w:pPr>
    <w:rPr>
      <w:rFonts w:ascii="0" w:hAnsi="0"/>
      <w:color w:val="000000"/>
      <w:sz w:val="24"/>
    </w:rPr>
  </w:style>
  <w:style w:styleId="Style_210_ch" w:type="character">
    <w:name w:val="List Table 6 Colorful - Accent 1"/>
    <w:link w:val="Style_210"/>
    <w:rPr>
      <w:rFonts w:ascii="0" w:hAnsi="0"/>
      <w:color w:val="000000"/>
      <w:sz w:val="24"/>
    </w:rPr>
  </w:style>
  <w:style w:styleId="Style_2" w:type="paragraph">
    <w:name w:val="footer"/>
    <w:basedOn w:val="Style_3"/>
    <w:link w:val="Style_2_ch"/>
    <w:pPr>
      <w:widowControl w:val="0"/>
      <w:tabs>
        <w:tab w:leader="none" w:pos="708" w:val="clear"/>
        <w:tab w:leader="none" w:pos="4677" w:val="center"/>
        <w:tab w:leader="none" w:pos="9355" w:val="right"/>
      </w:tabs>
      <w:ind/>
      <w:jc w:val="left"/>
    </w:pPr>
    <w:rPr>
      <w:rFonts w:ascii="0" w:hAnsi="0"/>
      <w:color w:val="000000"/>
      <w:sz w:val="24"/>
    </w:rPr>
  </w:style>
  <w:style w:styleId="Style_2_ch" w:type="character">
    <w:name w:val="footer"/>
    <w:basedOn w:val="Style_3_ch"/>
    <w:link w:val="Style_2"/>
    <w:rPr>
      <w:rFonts w:ascii="0" w:hAnsi="0"/>
      <w:color w:val="000000"/>
      <w:sz w:val="24"/>
    </w:rPr>
  </w:style>
  <w:style w:styleId="Style_211" w:type="paragraph">
    <w:name w:val="toc 8"/>
    <w:basedOn w:val="Style_19"/>
    <w:link w:val="Style_211_ch"/>
    <w:uiPriority w:val="39"/>
    <w:pPr>
      <w:widowControl w:val="0"/>
      <w:spacing w:after="57" w:before="0"/>
      <w:ind w:left="1984"/>
      <w:jc w:val="left"/>
    </w:pPr>
    <w:rPr>
      <w:rFonts w:ascii="0" w:hAnsi="0"/>
      <w:color w:val="000000"/>
      <w:sz w:val="24"/>
    </w:rPr>
  </w:style>
  <w:style w:styleId="Style_211_ch" w:type="character">
    <w:name w:val="toc 8"/>
    <w:basedOn w:val="Style_19_ch"/>
    <w:link w:val="Style_211"/>
    <w:rPr>
      <w:rFonts w:ascii="0" w:hAnsi="0"/>
      <w:color w:val="000000"/>
      <w:sz w:val="24"/>
    </w:rPr>
  </w:style>
  <w:style w:styleId="Style_212" w:type="paragraph">
    <w:name w:val="Grid Table 5 Dark - Accent 5"/>
    <w:link w:val="Style_212_ch"/>
    <w:pPr>
      <w:widowControl w:val="0"/>
      <w:ind/>
      <w:jc w:val="left"/>
    </w:pPr>
    <w:rPr>
      <w:rFonts w:ascii="0" w:hAnsi="0"/>
      <w:color w:val="000000"/>
      <w:sz w:val="24"/>
    </w:rPr>
  </w:style>
  <w:style w:styleId="Style_212_ch" w:type="character">
    <w:name w:val="Grid Table 5 Dark - Accent 5"/>
    <w:link w:val="Style_212"/>
    <w:rPr>
      <w:rFonts w:ascii="0" w:hAnsi="0"/>
      <w:color w:val="000000"/>
      <w:sz w:val="24"/>
    </w:rPr>
  </w:style>
  <w:style w:styleId="Style_213" w:type="paragraph">
    <w:name w:val="Ê3fî3fë3fî3fí3fò3fè3fò3fó3fë3fû3f"/>
    <w:basedOn w:val="Style_3"/>
    <w:link w:val="Style_213_ch"/>
    <w:pPr>
      <w:widowControl w:val="0"/>
      <w:ind/>
      <w:jc w:val="left"/>
    </w:pPr>
    <w:rPr>
      <w:rFonts w:ascii="0" w:hAnsi="0"/>
      <w:color w:val="000000"/>
      <w:sz w:val="20"/>
    </w:rPr>
  </w:style>
  <w:style w:styleId="Style_213_ch" w:type="character">
    <w:name w:val="Ê3fî3fë3fî3fí3fò3fè3fò3fó3fë3fû3f"/>
    <w:basedOn w:val="Style_3_ch"/>
    <w:link w:val="Style_213"/>
    <w:rPr>
      <w:rFonts w:ascii="0" w:hAnsi="0"/>
      <w:color w:val="000000"/>
      <w:sz w:val="20"/>
    </w:rPr>
  </w:style>
  <w:style w:styleId="Style_214" w:type="paragraph">
    <w:name w:val="Bordered - Accent 1"/>
    <w:link w:val="Style_214_ch"/>
    <w:pPr>
      <w:widowControl w:val="0"/>
      <w:ind/>
      <w:jc w:val="left"/>
    </w:pPr>
    <w:rPr>
      <w:rFonts w:ascii="0" w:hAnsi="0"/>
      <w:color w:val="000000"/>
      <w:sz w:val="24"/>
    </w:rPr>
  </w:style>
  <w:style w:styleId="Style_214_ch" w:type="character">
    <w:name w:val="Bordered - Accent 1"/>
    <w:link w:val="Style_214"/>
    <w:rPr>
      <w:rFonts w:ascii="0" w:hAnsi="0"/>
      <w:color w:val="000000"/>
      <w:sz w:val="24"/>
    </w:rPr>
  </w:style>
  <w:style w:styleId="Style_215" w:type="paragraph">
    <w:name w:val="List Table 3 - Accent 5"/>
    <w:link w:val="Style_215_ch"/>
    <w:pPr>
      <w:widowControl w:val="0"/>
      <w:ind/>
      <w:jc w:val="left"/>
    </w:pPr>
    <w:rPr>
      <w:rFonts w:ascii="0" w:hAnsi="0"/>
      <w:color w:val="000000"/>
      <w:sz w:val="24"/>
    </w:rPr>
  </w:style>
  <w:style w:styleId="Style_215_ch" w:type="character">
    <w:name w:val="List Table 3 - Accent 5"/>
    <w:link w:val="Style_215"/>
    <w:rPr>
      <w:rFonts w:ascii="0" w:hAnsi="0"/>
      <w:color w:val="000000"/>
      <w:sz w:val="24"/>
    </w:rPr>
  </w:style>
  <w:style w:styleId="Style_216" w:type="paragraph">
    <w:name w:val="Intense Quote"/>
    <w:basedOn w:val="Style_3"/>
    <w:link w:val="Style_216_ch"/>
    <w:pPr>
      <w:widowControl w:val="0"/>
      <w:pBdr>
        <w:top w:color="FFFFFF" w:space="5" w:sz="4" w:val="single"/>
        <w:left w:color="FFFFFF" w:space="10" w:sz="4" w:val="single"/>
        <w:bottom w:color="FFFFFF" w:space="5" w:sz="4" w:val="single"/>
        <w:right w:color="FFFFFF" w:space="10" w:sz="4" w:val="single"/>
      </w:pBdr>
      <w:spacing w:after="0" w:before="0"/>
      <w:ind w:left="720"/>
      <w:contextualSpacing w:val="1"/>
      <w:jc w:val="left"/>
    </w:pPr>
    <w:rPr>
      <w:rFonts w:ascii="0" w:hAnsi="0"/>
      <w:i w:val="1"/>
      <w:color w:val="000000"/>
      <w:sz w:val="24"/>
    </w:rPr>
  </w:style>
  <w:style w:styleId="Style_216_ch" w:type="character">
    <w:name w:val="Intense Quote"/>
    <w:basedOn w:val="Style_3_ch"/>
    <w:link w:val="Style_216"/>
    <w:rPr>
      <w:rFonts w:ascii="0" w:hAnsi="0"/>
      <w:i w:val="1"/>
      <w:color w:val="000000"/>
      <w:sz w:val="24"/>
    </w:rPr>
  </w:style>
  <w:style w:styleId="Style_217" w:type="paragraph">
    <w:name w:val="WW8Num4z4"/>
    <w:link w:val="Style_217_ch"/>
    <w:rPr>
      <w:rFonts w:ascii="0" w:hAnsi="0"/>
    </w:rPr>
  </w:style>
  <w:style w:styleId="Style_217_ch" w:type="character">
    <w:name w:val="WW8Num4z4"/>
    <w:link w:val="Style_217"/>
    <w:rPr>
      <w:rFonts w:ascii="0" w:hAnsi="0"/>
    </w:rPr>
  </w:style>
  <w:style w:styleId="Style_218" w:type="paragraph">
    <w:name w:val="Í3fè3fæ3fí3fè3fé3f ê3fî3fë3fî3fí3fò3fè3fò3fó3fë3f Ç3fí3fà3fê3f"/>
    <w:basedOn w:val="Style_60"/>
    <w:link w:val="Style_218_ch"/>
    <w:rPr>
      <w:sz w:val="24"/>
    </w:rPr>
  </w:style>
  <w:style w:styleId="Style_218_ch" w:type="character">
    <w:name w:val="Í3fè3fæ3fí3fè3fé3f ê3fî3fë3fî3fí3fò3fè3fò3fó3fë3f Ç3fí3fà3fê3f"/>
    <w:basedOn w:val="Style_60_ch"/>
    <w:link w:val="Style_218"/>
    <w:rPr>
      <w:sz w:val="24"/>
    </w:rPr>
  </w:style>
  <w:style w:styleId="Style_219" w:type="paragraph">
    <w:name w:val="WW8Num6z4"/>
    <w:link w:val="Style_219_ch"/>
    <w:rPr>
      <w:rFonts w:ascii="0" w:hAnsi="0"/>
    </w:rPr>
  </w:style>
  <w:style w:styleId="Style_219_ch" w:type="character">
    <w:name w:val="WW8Num6z4"/>
    <w:link w:val="Style_219"/>
    <w:rPr>
      <w:rFonts w:ascii="0" w:hAnsi="0"/>
    </w:rPr>
  </w:style>
  <w:style w:styleId="Style_220" w:type="paragraph">
    <w:name w:val="Heading 5 Char"/>
    <w:link w:val="Style_220_ch"/>
    <w:rPr>
      <w:rFonts w:ascii="0" w:hAnsi="0"/>
      <w:b w:val="1"/>
    </w:rPr>
  </w:style>
  <w:style w:styleId="Style_220_ch" w:type="character">
    <w:name w:val="Heading 5 Char"/>
    <w:link w:val="Style_220"/>
    <w:rPr>
      <w:rFonts w:ascii="0" w:hAnsi="0"/>
      <w:b w:val="1"/>
    </w:rPr>
  </w:style>
  <w:style w:styleId="Style_221" w:type="paragraph">
    <w:name w:val="endnote reference"/>
    <w:link w:val="Style_221_ch"/>
    <w:rPr>
      <w:color w:val="000000"/>
      <w:sz w:val="24"/>
      <w:vertAlign w:val="superscript"/>
    </w:rPr>
  </w:style>
  <w:style w:styleId="Style_221_ch" w:type="character">
    <w:name w:val="endnote reference"/>
    <w:link w:val="Style_221"/>
    <w:rPr>
      <w:color w:val="000000"/>
      <w:sz w:val="24"/>
      <w:vertAlign w:val="superscript"/>
    </w:rPr>
  </w:style>
  <w:style w:styleId="Style_222" w:type="paragraph">
    <w:name w:val="Указатель"/>
    <w:basedOn w:val="Style_3"/>
    <w:link w:val="Style_222_ch"/>
  </w:style>
  <w:style w:styleId="Style_222_ch" w:type="character">
    <w:name w:val="Указатель"/>
    <w:basedOn w:val="Style_3_ch"/>
    <w:link w:val="Style_222"/>
  </w:style>
  <w:style w:styleId="Style_223" w:type="paragraph">
    <w:name w:val="Grid Table 7 Colorful - Accent 3"/>
    <w:link w:val="Style_223_ch"/>
    <w:pPr>
      <w:widowControl w:val="0"/>
      <w:ind/>
      <w:jc w:val="left"/>
    </w:pPr>
    <w:rPr>
      <w:rFonts w:ascii="0" w:hAnsi="0"/>
      <w:color w:val="000000"/>
      <w:sz w:val="24"/>
    </w:rPr>
  </w:style>
  <w:style w:styleId="Style_223_ch" w:type="character">
    <w:name w:val="Grid Table 7 Colorful - Accent 3"/>
    <w:link w:val="Style_223"/>
    <w:rPr>
      <w:rFonts w:ascii="0" w:hAnsi="0"/>
      <w:color w:val="000000"/>
      <w:sz w:val="24"/>
    </w:rPr>
  </w:style>
  <w:style w:styleId="Style_224" w:type="paragraph">
    <w:name w:val="toc 5"/>
    <w:basedOn w:val="Style_19"/>
    <w:link w:val="Style_224_ch"/>
    <w:uiPriority w:val="39"/>
    <w:pPr>
      <w:widowControl w:val="0"/>
      <w:spacing w:after="57" w:before="0"/>
      <w:ind w:left="1134"/>
      <w:jc w:val="left"/>
    </w:pPr>
    <w:rPr>
      <w:rFonts w:ascii="0" w:hAnsi="0"/>
      <w:color w:val="000000"/>
      <w:sz w:val="24"/>
    </w:rPr>
  </w:style>
  <w:style w:styleId="Style_224_ch" w:type="character">
    <w:name w:val="toc 5"/>
    <w:basedOn w:val="Style_19_ch"/>
    <w:link w:val="Style_224"/>
    <w:rPr>
      <w:rFonts w:ascii="0" w:hAnsi="0"/>
      <w:color w:val="000000"/>
      <w:sz w:val="24"/>
    </w:rPr>
  </w:style>
  <w:style w:styleId="Style_225" w:type="paragraph">
    <w:name w:val="List Table 5 Dark - Accent 5"/>
    <w:link w:val="Style_225_ch"/>
    <w:pPr>
      <w:widowControl w:val="0"/>
      <w:ind/>
      <w:jc w:val="left"/>
    </w:pPr>
    <w:rPr>
      <w:rFonts w:ascii="0" w:hAnsi="0"/>
      <w:color w:val="000000"/>
      <w:sz w:val="24"/>
    </w:rPr>
  </w:style>
  <w:style w:styleId="Style_225_ch" w:type="character">
    <w:name w:val="List Table 5 Dark - Accent 5"/>
    <w:link w:val="Style_225"/>
    <w:rPr>
      <w:rFonts w:ascii="0" w:hAnsi="0"/>
      <w:color w:val="000000"/>
      <w:sz w:val="24"/>
    </w:rPr>
  </w:style>
  <w:style w:styleId="Style_226" w:type="paragraph">
    <w:name w:val="Grid Table 6 Colorful - Accent 6"/>
    <w:link w:val="Style_226_ch"/>
    <w:pPr>
      <w:widowControl w:val="0"/>
      <w:ind/>
      <w:jc w:val="left"/>
    </w:pPr>
    <w:rPr>
      <w:rFonts w:ascii="0" w:hAnsi="0"/>
      <w:color w:val="000000"/>
      <w:sz w:val="24"/>
    </w:rPr>
  </w:style>
  <w:style w:styleId="Style_226_ch" w:type="character">
    <w:name w:val="Grid Table 6 Colorful - Accent 6"/>
    <w:link w:val="Style_226"/>
    <w:rPr>
      <w:rFonts w:ascii="0" w:hAnsi="0"/>
      <w:color w:val="000000"/>
      <w:sz w:val="24"/>
    </w:rPr>
  </w:style>
  <w:style w:styleId="Style_227" w:type="paragraph">
    <w:name w:val="Заголовок 2 Знак"/>
    <w:basedOn w:val="Style_10"/>
    <w:link w:val="Style_227_ch"/>
    <w:rPr>
      <w:rFonts w:ascii="Calibri Light" w:hAnsi="Calibri Light"/>
      <w:b w:val="1"/>
      <w:i w:val="1"/>
      <w:color w:val="000000"/>
      <w:sz w:val="25"/>
    </w:rPr>
  </w:style>
  <w:style w:styleId="Style_227_ch" w:type="character">
    <w:name w:val="Заголовок 2 Знак"/>
    <w:basedOn w:val="Style_10_ch"/>
    <w:link w:val="Style_227"/>
    <w:rPr>
      <w:rFonts w:ascii="Calibri Light" w:hAnsi="Calibri Light"/>
      <w:b w:val="1"/>
      <w:i w:val="1"/>
      <w:color w:val="000000"/>
      <w:sz w:val="25"/>
    </w:rPr>
  </w:style>
  <w:style w:styleId="Style_228" w:type="paragraph">
    <w:name w:val="List Table 4 - Accent 3"/>
    <w:link w:val="Style_228_ch"/>
    <w:pPr>
      <w:widowControl w:val="0"/>
      <w:ind/>
      <w:jc w:val="left"/>
    </w:pPr>
    <w:rPr>
      <w:rFonts w:ascii="0" w:hAnsi="0"/>
      <w:color w:val="000000"/>
      <w:sz w:val="24"/>
    </w:rPr>
  </w:style>
  <w:style w:styleId="Style_228_ch" w:type="character">
    <w:name w:val="List Table 4 - Accent 3"/>
    <w:link w:val="Style_228"/>
    <w:rPr>
      <w:rFonts w:ascii="0" w:hAnsi="0"/>
      <w:color w:val="000000"/>
      <w:sz w:val="24"/>
    </w:rPr>
  </w:style>
  <w:style w:styleId="Style_229" w:type="paragraph">
    <w:name w:val="footnote reference"/>
    <w:link w:val="Style_229_ch"/>
    <w:rPr>
      <w:color w:val="000000"/>
      <w:sz w:val="24"/>
      <w:vertAlign w:val="superscript"/>
    </w:rPr>
  </w:style>
  <w:style w:styleId="Style_229_ch" w:type="character">
    <w:name w:val="footnote reference"/>
    <w:link w:val="Style_229"/>
    <w:rPr>
      <w:color w:val="000000"/>
      <w:sz w:val="24"/>
      <w:vertAlign w:val="superscript"/>
    </w:rPr>
  </w:style>
  <w:style w:styleId="Style_230" w:type="paragraph">
    <w:name w:val="Heading 9 Char"/>
    <w:link w:val="Style_230_ch"/>
    <w:rPr>
      <w:rFonts w:ascii="0" w:hAnsi="0"/>
      <w:i w:val="1"/>
      <w:sz w:val="21"/>
    </w:rPr>
  </w:style>
  <w:style w:styleId="Style_230_ch" w:type="character">
    <w:name w:val="Heading 9 Char"/>
    <w:link w:val="Style_230"/>
    <w:rPr>
      <w:rFonts w:ascii="0" w:hAnsi="0"/>
      <w:i w:val="1"/>
      <w:sz w:val="21"/>
    </w:rPr>
  </w:style>
  <w:style w:styleId="Style_231" w:type="paragraph">
    <w:name w:val="Endnote Text Char"/>
    <w:link w:val="Style_231_ch"/>
    <w:rPr>
      <w:rFonts w:ascii="0" w:hAnsi="0"/>
      <w:sz w:val="20"/>
    </w:rPr>
  </w:style>
  <w:style w:styleId="Style_231_ch" w:type="character">
    <w:name w:val="Endnote Text Char"/>
    <w:link w:val="Style_231"/>
    <w:rPr>
      <w:rFonts w:ascii="0" w:hAnsi="0"/>
      <w:sz w:val="20"/>
    </w:rPr>
  </w:style>
  <w:style w:styleId="Style_232" w:type="paragraph">
    <w:name w:val="Grid Table 2 - Accent 6"/>
    <w:link w:val="Style_232_ch"/>
    <w:pPr>
      <w:widowControl w:val="0"/>
      <w:ind/>
      <w:jc w:val="left"/>
    </w:pPr>
    <w:rPr>
      <w:rFonts w:ascii="0" w:hAnsi="0"/>
      <w:color w:val="000000"/>
      <w:sz w:val="24"/>
    </w:rPr>
  </w:style>
  <w:style w:styleId="Style_232_ch" w:type="character">
    <w:name w:val="Grid Table 2 - Accent 6"/>
    <w:link w:val="Style_232"/>
    <w:rPr>
      <w:rFonts w:ascii="0" w:hAnsi="0"/>
      <w:color w:val="000000"/>
      <w:sz w:val="24"/>
    </w:rPr>
  </w:style>
  <w:style w:styleId="Style_233" w:type="paragraph">
    <w:name w:val="Heading 8 Char"/>
    <w:link w:val="Style_233_ch"/>
    <w:rPr>
      <w:rFonts w:ascii="0" w:hAnsi="0"/>
      <w:i w:val="1"/>
      <w:sz w:val="22"/>
    </w:rPr>
  </w:style>
  <w:style w:styleId="Style_233_ch" w:type="character">
    <w:name w:val="Heading 8 Char"/>
    <w:link w:val="Style_233"/>
    <w:rPr>
      <w:rFonts w:ascii="0" w:hAnsi="0"/>
      <w:i w:val="1"/>
      <w:sz w:val="22"/>
    </w:rPr>
  </w:style>
  <w:style w:styleId="Style_234" w:type="paragraph">
    <w:name w:val="Òåêñò êîíöåâîé ñíîñêè Çíàê"/>
    <w:basedOn w:val="Style_10"/>
    <w:link w:val="Style_234_ch"/>
    <w:rPr>
      <w:rFonts w:ascii="Times New Roman" w:hAnsi="Times New Roman"/>
      <w:color w:val="000000"/>
      <w:sz w:val="18"/>
    </w:rPr>
  </w:style>
  <w:style w:styleId="Style_234_ch" w:type="character">
    <w:name w:val="Òåêñò êîíöåâîé ñíîñêè Çíàê"/>
    <w:basedOn w:val="Style_10_ch"/>
    <w:link w:val="Style_234"/>
    <w:rPr>
      <w:rFonts w:ascii="Times New Roman" w:hAnsi="Times New Roman"/>
      <w:color w:val="000000"/>
      <w:sz w:val="18"/>
    </w:rPr>
  </w:style>
  <w:style w:styleId="Style_235" w:type="paragraph">
    <w:name w:val="List Table 7 Colorful"/>
    <w:basedOn w:val="Style_14"/>
    <w:link w:val="Style_235_ch"/>
    <w:pPr>
      <w:widowControl w:val="1"/>
      <w:spacing w:after="160" w:before="0" w:line="254" w:lineRule="auto"/>
      <w:ind/>
      <w:jc w:val="left"/>
    </w:pPr>
    <w:rPr>
      <w:rFonts w:ascii="Calibri" w:hAnsi="Calibri"/>
      <w:color w:val="000000"/>
      <w:sz w:val="22"/>
    </w:rPr>
  </w:style>
  <w:style w:styleId="Style_235_ch" w:type="character">
    <w:name w:val="List Table 7 Colorful"/>
    <w:basedOn w:val="Style_14_ch"/>
    <w:link w:val="Style_235"/>
    <w:rPr>
      <w:rFonts w:ascii="Calibri" w:hAnsi="Calibri"/>
      <w:color w:val="000000"/>
      <w:sz w:val="22"/>
    </w:rPr>
  </w:style>
  <w:style w:styleId="Style_236" w:type="paragraph">
    <w:name w:val="Grid Table 3 - Accent 3"/>
    <w:link w:val="Style_236_ch"/>
    <w:pPr>
      <w:widowControl w:val="0"/>
      <w:ind/>
      <w:jc w:val="left"/>
    </w:pPr>
    <w:rPr>
      <w:rFonts w:ascii="0" w:hAnsi="0"/>
      <w:color w:val="000000"/>
      <w:sz w:val="24"/>
    </w:rPr>
  </w:style>
  <w:style w:styleId="Style_236_ch" w:type="character">
    <w:name w:val="Grid Table 3 - Accent 3"/>
    <w:link w:val="Style_236"/>
    <w:rPr>
      <w:rFonts w:ascii="0" w:hAnsi="0"/>
      <w:color w:val="000000"/>
      <w:sz w:val="24"/>
    </w:rPr>
  </w:style>
  <w:style w:styleId="Style_237" w:type="paragraph">
    <w:name w:val="Grid Table 2 - Accent 2"/>
    <w:link w:val="Style_237_ch"/>
    <w:pPr>
      <w:widowControl w:val="0"/>
      <w:ind/>
      <w:jc w:val="left"/>
    </w:pPr>
    <w:rPr>
      <w:rFonts w:ascii="0" w:hAnsi="0"/>
      <w:color w:val="000000"/>
      <w:sz w:val="24"/>
    </w:rPr>
  </w:style>
  <w:style w:styleId="Style_237_ch" w:type="character">
    <w:name w:val="Grid Table 2 - Accent 2"/>
    <w:link w:val="Style_237"/>
    <w:rPr>
      <w:rFonts w:ascii="0" w:hAnsi="0"/>
      <w:color w:val="000000"/>
      <w:sz w:val="24"/>
    </w:rPr>
  </w:style>
  <w:style w:styleId="Style_238" w:type="paragraph">
    <w:name w:val="Bordered &amp; Lined - Accent 4"/>
    <w:link w:val="Style_238_ch"/>
    <w:pPr>
      <w:widowControl w:val="0"/>
      <w:ind/>
      <w:jc w:val="left"/>
    </w:pPr>
    <w:rPr>
      <w:rFonts w:ascii="0" w:hAnsi="0"/>
      <w:color w:val="404040"/>
      <w:sz w:val="24"/>
    </w:rPr>
  </w:style>
  <w:style w:styleId="Style_238_ch" w:type="character">
    <w:name w:val="Bordered &amp; Lined - Accent 4"/>
    <w:link w:val="Style_238"/>
    <w:rPr>
      <w:rFonts w:ascii="0" w:hAnsi="0"/>
      <w:color w:val="404040"/>
      <w:sz w:val="24"/>
    </w:rPr>
  </w:style>
  <w:style w:styleId="Style_239" w:type="paragraph">
    <w:name w:val="List Table 4 - Accent 5"/>
    <w:link w:val="Style_239_ch"/>
    <w:pPr>
      <w:widowControl w:val="0"/>
      <w:ind/>
      <w:jc w:val="left"/>
    </w:pPr>
    <w:rPr>
      <w:rFonts w:ascii="0" w:hAnsi="0"/>
      <w:color w:val="000000"/>
      <w:sz w:val="24"/>
    </w:rPr>
  </w:style>
  <w:style w:styleId="Style_239_ch" w:type="character">
    <w:name w:val="List Table 4 - Accent 5"/>
    <w:link w:val="Style_239"/>
    <w:rPr>
      <w:rFonts w:ascii="0" w:hAnsi="0"/>
      <w:color w:val="000000"/>
      <w:sz w:val="24"/>
    </w:rPr>
  </w:style>
  <w:style w:styleId="Style_240" w:type="paragraph">
    <w:name w:val="WW8Num4z3"/>
    <w:link w:val="Style_240_ch"/>
    <w:rPr>
      <w:rFonts w:ascii="0" w:hAnsi="0"/>
    </w:rPr>
  </w:style>
  <w:style w:styleId="Style_240_ch" w:type="character">
    <w:name w:val="WW8Num4z3"/>
    <w:link w:val="Style_240"/>
    <w:rPr>
      <w:rFonts w:ascii="0" w:hAnsi="0"/>
    </w:rPr>
  </w:style>
  <w:style w:styleId="Style_241" w:type="paragraph">
    <w:name w:val="Grid Table 6 Colorful - Accent 1"/>
    <w:link w:val="Style_241_ch"/>
    <w:pPr>
      <w:widowControl w:val="0"/>
      <w:ind/>
      <w:jc w:val="left"/>
    </w:pPr>
    <w:rPr>
      <w:rFonts w:ascii="0" w:hAnsi="0"/>
      <w:color w:val="000000"/>
      <w:sz w:val="24"/>
    </w:rPr>
  </w:style>
  <w:style w:styleId="Style_241_ch" w:type="character">
    <w:name w:val="Grid Table 6 Colorful - Accent 1"/>
    <w:link w:val="Style_241"/>
    <w:rPr>
      <w:rFonts w:ascii="0" w:hAnsi="0"/>
      <w:color w:val="000000"/>
      <w:sz w:val="24"/>
    </w:rPr>
  </w:style>
  <w:style w:styleId="Style_242" w:type="paragraph">
    <w:name w:val="WW8Num4z6"/>
    <w:link w:val="Style_242_ch"/>
    <w:rPr>
      <w:rFonts w:ascii="0" w:hAnsi="0"/>
    </w:rPr>
  </w:style>
  <w:style w:styleId="Style_242_ch" w:type="character">
    <w:name w:val="WW8Num4z6"/>
    <w:link w:val="Style_242"/>
    <w:rPr>
      <w:rFonts w:ascii="0" w:hAnsi="0"/>
    </w:rPr>
  </w:style>
  <w:style w:styleId="Style_243" w:type="paragraph">
    <w:name w:val="List Table 7 Colorful - Accent 5"/>
    <w:link w:val="Style_243_ch"/>
    <w:pPr>
      <w:widowControl w:val="0"/>
      <w:ind/>
      <w:jc w:val="left"/>
    </w:pPr>
    <w:rPr>
      <w:rFonts w:ascii="0" w:hAnsi="0"/>
      <w:color w:val="000000"/>
      <w:sz w:val="24"/>
    </w:rPr>
  </w:style>
  <w:style w:styleId="Style_243_ch" w:type="character">
    <w:name w:val="List Table 7 Colorful - Accent 5"/>
    <w:link w:val="Style_243"/>
    <w:rPr>
      <w:rFonts w:ascii="0" w:hAnsi="0"/>
      <w:color w:val="000000"/>
      <w:sz w:val="24"/>
    </w:rPr>
  </w:style>
  <w:style w:styleId="Style_244" w:type="paragraph">
    <w:name w:val="WW8Num4z2"/>
    <w:link w:val="Style_244_ch"/>
    <w:rPr>
      <w:rFonts w:ascii="0" w:hAnsi="0"/>
    </w:rPr>
  </w:style>
  <w:style w:styleId="Style_244_ch" w:type="character">
    <w:name w:val="WW8Num4z2"/>
    <w:link w:val="Style_244"/>
    <w:rPr>
      <w:rFonts w:ascii="0" w:hAnsi="0"/>
    </w:rPr>
  </w:style>
  <w:style w:styleId="Style_245" w:type="paragraph">
    <w:name w:val="Heading 7 Char"/>
    <w:link w:val="Style_245_ch"/>
    <w:rPr>
      <w:rFonts w:ascii="0" w:hAnsi="0"/>
      <w:b w:val="1"/>
      <w:i w:val="1"/>
      <w:sz w:val="22"/>
    </w:rPr>
  </w:style>
  <w:style w:styleId="Style_245_ch" w:type="character">
    <w:name w:val="Heading 7 Char"/>
    <w:link w:val="Style_245"/>
    <w:rPr>
      <w:rFonts w:ascii="0" w:hAnsi="0"/>
      <w:b w:val="1"/>
      <w:i w:val="1"/>
      <w:sz w:val="22"/>
    </w:rPr>
  </w:style>
  <w:style w:styleId="Style_246" w:type="paragraph">
    <w:name w:val="Содержимое врезки"/>
    <w:basedOn w:val="Style_3"/>
    <w:link w:val="Style_246_ch"/>
  </w:style>
  <w:style w:styleId="Style_246_ch" w:type="character">
    <w:name w:val="Содержимое врезки"/>
    <w:basedOn w:val="Style_3_ch"/>
    <w:link w:val="Style_246"/>
  </w:style>
  <w:style w:styleId="Style_247" w:type="paragraph">
    <w:name w:val="WW8Num1z7"/>
    <w:link w:val="Style_247_ch"/>
    <w:rPr>
      <w:rFonts w:ascii="0" w:hAnsi="0"/>
    </w:rPr>
  </w:style>
  <w:style w:styleId="Style_247_ch" w:type="character">
    <w:name w:val="WW8Num1z7"/>
    <w:link w:val="Style_247"/>
    <w:rPr>
      <w:rFonts w:ascii="0" w:hAnsi="0"/>
    </w:rPr>
  </w:style>
  <w:style w:styleId="Style_248" w:type="paragraph">
    <w:name w:val="WW8Num6z0"/>
    <w:link w:val="Style_248_ch"/>
    <w:rPr>
      <w:rFonts w:ascii="0" w:hAnsi="0"/>
    </w:rPr>
  </w:style>
  <w:style w:styleId="Style_248_ch" w:type="character">
    <w:name w:val="WW8Num6z0"/>
    <w:link w:val="Style_248"/>
    <w:rPr>
      <w:rFonts w:ascii="0" w:hAnsi="0"/>
    </w:rPr>
  </w:style>
  <w:style w:styleId="Style_249" w:type="paragraph">
    <w:name w:val="Subtitle"/>
    <w:basedOn w:val="Style_80"/>
    <w:link w:val="Style_249_ch"/>
    <w:uiPriority w:val="11"/>
    <w:qFormat/>
    <w:pPr>
      <w:keepNext w:val="1"/>
      <w:widowControl w:val="0"/>
      <w:spacing w:after="200" w:before="200"/>
      <w:ind/>
      <w:jc w:val="left"/>
    </w:pPr>
    <w:rPr>
      <w:rFonts w:ascii="0" w:hAnsi="0"/>
      <w:color w:val="000000"/>
      <w:sz w:val="24"/>
    </w:rPr>
  </w:style>
  <w:style w:styleId="Style_249_ch" w:type="character">
    <w:name w:val="Subtitle"/>
    <w:basedOn w:val="Style_80_ch"/>
    <w:link w:val="Style_249"/>
    <w:rPr>
      <w:rFonts w:ascii="0" w:hAnsi="0"/>
      <w:color w:val="000000"/>
      <w:sz w:val="24"/>
    </w:rPr>
  </w:style>
  <w:style w:styleId="Style_250" w:type="paragraph">
    <w:name w:val="Grid Table 3 - Accent 2"/>
    <w:link w:val="Style_250_ch"/>
    <w:pPr>
      <w:widowControl w:val="0"/>
      <w:ind/>
      <w:jc w:val="left"/>
    </w:pPr>
    <w:rPr>
      <w:rFonts w:ascii="0" w:hAnsi="0"/>
      <w:color w:val="000000"/>
      <w:sz w:val="24"/>
    </w:rPr>
  </w:style>
  <w:style w:styleId="Style_250_ch" w:type="character">
    <w:name w:val="Grid Table 3 - Accent 2"/>
    <w:link w:val="Style_250"/>
    <w:rPr>
      <w:rFonts w:ascii="0" w:hAnsi="0"/>
      <w:color w:val="000000"/>
      <w:sz w:val="24"/>
    </w:rPr>
  </w:style>
  <w:style w:styleId="Style_251" w:type="paragraph">
    <w:name w:val="Ê3fî3fë3fî3fí3fò3fè3fò3fó3fë3f"/>
    <w:basedOn w:val="Style_3"/>
    <w:link w:val="Style_251_ch"/>
    <w:pPr>
      <w:widowControl w:val="0"/>
      <w:tabs>
        <w:tab w:leader="none" w:pos="708" w:val="clear"/>
        <w:tab w:leader="none" w:pos="4819" w:val="center"/>
        <w:tab w:leader="none" w:pos="9638" w:val="right"/>
      </w:tabs>
      <w:ind/>
      <w:jc w:val="left"/>
    </w:pPr>
    <w:rPr>
      <w:rFonts w:ascii="0" w:hAnsi="0"/>
      <w:color w:val="000000"/>
      <w:sz w:val="24"/>
    </w:rPr>
  </w:style>
  <w:style w:styleId="Style_251_ch" w:type="character">
    <w:name w:val="Ê3fî3fë3fî3fí3fò3fè3fò3fó3fë3f"/>
    <w:basedOn w:val="Style_3_ch"/>
    <w:link w:val="Style_251"/>
    <w:rPr>
      <w:rFonts w:ascii="0" w:hAnsi="0"/>
      <w:color w:val="000000"/>
      <w:sz w:val="24"/>
    </w:rPr>
  </w:style>
  <w:style w:styleId="Style_252" w:type="paragraph">
    <w:name w:val="List Table 5 Dark - Accent 1"/>
    <w:link w:val="Style_252_ch"/>
    <w:pPr>
      <w:widowControl w:val="0"/>
      <w:ind/>
      <w:jc w:val="left"/>
    </w:pPr>
    <w:rPr>
      <w:rFonts w:ascii="0" w:hAnsi="0"/>
      <w:color w:val="000000"/>
      <w:sz w:val="24"/>
    </w:rPr>
  </w:style>
  <w:style w:styleId="Style_252_ch" w:type="character">
    <w:name w:val="List Table 5 Dark - Accent 1"/>
    <w:link w:val="Style_252"/>
    <w:rPr>
      <w:rFonts w:ascii="0" w:hAnsi="0"/>
      <w:color w:val="000000"/>
      <w:sz w:val="24"/>
    </w:rPr>
  </w:style>
  <w:style w:styleId="Style_253" w:type="paragraph">
    <w:name w:val="Grid Table 3"/>
    <w:basedOn w:val="Style_14"/>
    <w:link w:val="Style_253_ch"/>
    <w:pPr>
      <w:widowControl w:val="1"/>
      <w:spacing w:after="160" w:before="0" w:line="254" w:lineRule="auto"/>
      <w:ind/>
      <w:jc w:val="left"/>
    </w:pPr>
    <w:rPr>
      <w:rFonts w:ascii="Calibri" w:hAnsi="Calibri"/>
      <w:sz w:val="22"/>
    </w:rPr>
  </w:style>
  <w:style w:styleId="Style_253_ch" w:type="character">
    <w:name w:val="Grid Table 3"/>
    <w:basedOn w:val="Style_14_ch"/>
    <w:link w:val="Style_253"/>
    <w:rPr>
      <w:rFonts w:ascii="Calibri" w:hAnsi="Calibri"/>
      <w:sz w:val="22"/>
    </w:rPr>
  </w:style>
  <w:style w:styleId="Style_254" w:type="paragraph">
    <w:name w:val="WW8Num1z0"/>
    <w:link w:val="Style_254_ch"/>
    <w:rPr>
      <w:rFonts w:ascii="0" w:hAnsi="0"/>
      <w:b w:val="1"/>
      <w:sz w:val="22"/>
    </w:rPr>
  </w:style>
  <w:style w:styleId="Style_254_ch" w:type="character">
    <w:name w:val="WW8Num1z0"/>
    <w:link w:val="Style_254"/>
    <w:rPr>
      <w:rFonts w:ascii="0" w:hAnsi="0"/>
      <w:b w:val="1"/>
      <w:sz w:val="22"/>
    </w:rPr>
  </w:style>
  <w:style w:styleId="Style_255" w:type="paragraph">
    <w:name w:val="Footnote Text Char"/>
    <w:link w:val="Style_255_ch"/>
    <w:rPr>
      <w:rFonts w:ascii="0" w:hAnsi="0"/>
      <w:sz w:val="18"/>
    </w:rPr>
  </w:style>
  <w:style w:styleId="Style_255_ch" w:type="character">
    <w:name w:val="Footnote Text Char"/>
    <w:link w:val="Style_255"/>
    <w:rPr>
      <w:rFonts w:ascii="0" w:hAnsi="0"/>
      <w:sz w:val="18"/>
    </w:rPr>
  </w:style>
  <w:style w:styleId="Style_256" w:type="paragraph">
    <w:name w:val="Title"/>
    <w:basedOn w:val="Style_80"/>
    <w:link w:val="Style_256_ch"/>
    <w:uiPriority w:val="10"/>
    <w:qFormat/>
    <w:pPr>
      <w:keepNext w:val="1"/>
      <w:widowControl w:val="0"/>
      <w:spacing w:after="200" w:before="300"/>
      <w:ind/>
      <w:contextualSpacing w:val="1"/>
      <w:jc w:val="left"/>
    </w:pPr>
    <w:rPr>
      <w:rFonts w:ascii="0" w:hAnsi="0"/>
      <w:color w:val="000000"/>
      <w:sz w:val="48"/>
    </w:rPr>
  </w:style>
  <w:style w:styleId="Style_256_ch" w:type="character">
    <w:name w:val="Title"/>
    <w:basedOn w:val="Style_80_ch"/>
    <w:link w:val="Style_256"/>
    <w:rPr>
      <w:rFonts w:ascii="0" w:hAnsi="0"/>
      <w:color w:val="000000"/>
      <w:sz w:val="48"/>
    </w:rPr>
  </w:style>
  <w:style w:styleId="Style_257" w:type="paragraph">
    <w:name w:val="heading 4"/>
    <w:basedOn w:val="Style_29"/>
    <w:link w:val="Style_257_ch"/>
    <w:uiPriority w:val="9"/>
    <w:qFormat/>
    <w:pPr>
      <w:keepNext w:val="1"/>
      <w:keepLines w:val="1"/>
      <w:widowControl w:val="0"/>
      <w:spacing w:after="200" w:before="320"/>
      <w:ind/>
      <w:jc w:val="left"/>
      <w:outlineLvl w:val="3"/>
    </w:pPr>
    <w:rPr>
      <w:rFonts w:ascii="0" w:hAnsi="0"/>
      <w:b w:val="1"/>
      <w:color w:val="000000"/>
      <w:sz w:val="26"/>
    </w:rPr>
  </w:style>
  <w:style w:styleId="Style_257_ch" w:type="character">
    <w:name w:val="heading 4"/>
    <w:basedOn w:val="Style_29_ch"/>
    <w:link w:val="Style_257"/>
    <w:rPr>
      <w:rFonts w:ascii="0" w:hAnsi="0"/>
      <w:b w:val="1"/>
      <w:color w:val="000000"/>
      <w:sz w:val="26"/>
    </w:rPr>
  </w:style>
  <w:style w:styleId="Style_258" w:type="paragraph">
    <w:name w:val="List Table 7 Colorful - Accent 3"/>
    <w:link w:val="Style_258_ch"/>
    <w:pPr>
      <w:widowControl w:val="0"/>
      <w:ind/>
      <w:jc w:val="left"/>
    </w:pPr>
    <w:rPr>
      <w:rFonts w:ascii="0" w:hAnsi="0"/>
      <w:color w:val="000000"/>
      <w:sz w:val="24"/>
    </w:rPr>
  </w:style>
  <w:style w:styleId="Style_258_ch" w:type="character">
    <w:name w:val="List Table 7 Colorful - Accent 3"/>
    <w:link w:val="Style_258"/>
    <w:rPr>
      <w:rFonts w:ascii="0" w:hAnsi="0"/>
      <w:color w:val="000000"/>
      <w:sz w:val="24"/>
    </w:rPr>
  </w:style>
  <w:style w:styleId="Style_259" w:type="paragraph">
    <w:name w:val="Колонтитулы"/>
    <w:basedOn w:val="Style_3"/>
    <w:link w:val="Style_259_ch"/>
  </w:style>
  <w:style w:styleId="Style_259_ch" w:type="character">
    <w:name w:val="Колонтитулы"/>
    <w:basedOn w:val="Style_3_ch"/>
    <w:link w:val="Style_259"/>
  </w:style>
  <w:style w:styleId="Style_260" w:type="paragraph">
    <w:name w:val="Grid Table 7 Colorful - Accent 5"/>
    <w:link w:val="Style_260_ch"/>
    <w:pPr>
      <w:widowControl w:val="0"/>
      <w:ind/>
      <w:jc w:val="left"/>
    </w:pPr>
    <w:rPr>
      <w:rFonts w:ascii="0" w:hAnsi="0"/>
      <w:color w:val="000000"/>
      <w:sz w:val="24"/>
    </w:rPr>
  </w:style>
  <w:style w:styleId="Style_260_ch" w:type="character">
    <w:name w:val="Grid Table 7 Colorful - Accent 5"/>
    <w:link w:val="Style_260"/>
    <w:rPr>
      <w:rFonts w:ascii="0" w:hAnsi="0"/>
      <w:color w:val="000000"/>
      <w:sz w:val="24"/>
    </w:rPr>
  </w:style>
  <w:style w:styleId="Style_261" w:type="paragraph">
    <w:name w:val="List Table 2 - Accent 1"/>
    <w:link w:val="Style_261_ch"/>
    <w:pPr>
      <w:widowControl w:val="0"/>
      <w:ind/>
      <w:jc w:val="left"/>
    </w:pPr>
    <w:rPr>
      <w:rFonts w:ascii="0" w:hAnsi="0"/>
      <w:color w:val="000000"/>
      <w:sz w:val="24"/>
    </w:rPr>
  </w:style>
  <w:style w:styleId="Style_261_ch" w:type="character">
    <w:name w:val="List Table 2 - Accent 1"/>
    <w:link w:val="Style_261"/>
    <w:rPr>
      <w:rFonts w:ascii="0" w:hAnsi="0"/>
      <w:color w:val="000000"/>
      <w:sz w:val="24"/>
    </w:rPr>
  </w:style>
  <w:style w:styleId="Style_262" w:type="paragraph">
    <w:name w:val="List Table 3"/>
    <w:basedOn w:val="Style_14"/>
    <w:link w:val="Style_262_ch"/>
    <w:pPr>
      <w:widowControl w:val="1"/>
      <w:spacing w:after="160" w:before="0" w:line="254" w:lineRule="auto"/>
      <w:ind/>
      <w:jc w:val="left"/>
    </w:pPr>
    <w:rPr>
      <w:rFonts w:ascii="Calibri" w:hAnsi="Calibri"/>
      <w:sz w:val="22"/>
    </w:rPr>
  </w:style>
  <w:style w:styleId="Style_262_ch" w:type="character">
    <w:name w:val="List Table 3"/>
    <w:basedOn w:val="Style_14_ch"/>
    <w:link w:val="Style_262"/>
    <w:rPr>
      <w:rFonts w:ascii="Calibri" w:hAnsi="Calibri"/>
      <w:sz w:val="22"/>
    </w:rPr>
  </w:style>
  <w:style w:styleId="Style_263" w:type="paragraph">
    <w:name w:val="heading 2"/>
    <w:basedOn w:val="Style_29"/>
    <w:link w:val="Style_263_ch"/>
    <w:uiPriority w:val="9"/>
    <w:qFormat/>
    <w:pPr>
      <w:keepNext w:val="1"/>
      <w:keepLines w:val="1"/>
      <w:widowControl w:val="0"/>
      <w:spacing w:after="200" w:before="360"/>
      <w:ind/>
      <w:jc w:val="left"/>
      <w:outlineLvl w:val="1"/>
    </w:pPr>
    <w:rPr>
      <w:rFonts w:ascii="0" w:hAnsi="0"/>
      <w:color w:val="000000"/>
      <w:sz w:val="34"/>
    </w:rPr>
  </w:style>
  <w:style w:styleId="Style_263_ch" w:type="character">
    <w:name w:val="heading 2"/>
    <w:basedOn w:val="Style_29_ch"/>
    <w:link w:val="Style_263"/>
    <w:rPr>
      <w:rFonts w:ascii="0" w:hAnsi="0"/>
      <w:color w:val="000000"/>
      <w:sz w:val="34"/>
    </w:rPr>
  </w:style>
  <w:style w:styleId="Style_264" w:type="paragraph">
    <w:name w:val="Ò3få3fê3fñ3fò3f â3fû3fí3fî3fñ3fê3fè3f"/>
    <w:basedOn w:val="Style_3"/>
    <w:link w:val="Style_264_ch"/>
    <w:pPr>
      <w:widowControl w:val="0"/>
      <w:ind/>
      <w:jc w:val="left"/>
    </w:pPr>
    <w:rPr>
      <w:rFonts w:ascii="0" w:hAnsi="0"/>
      <w:color w:val="000000"/>
      <w:sz w:val="18"/>
    </w:rPr>
  </w:style>
  <w:style w:styleId="Style_264_ch" w:type="character">
    <w:name w:val="Ò3få3fê3fñ3fò3f â3fû3fí3fî3fñ3fê3fè3f"/>
    <w:basedOn w:val="Style_3_ch"/>
    <w:link w:val="Style_264"/>
    <w:rPr>
      <w:rFonts w:ascii="0" w:hAnsi="0"/>
      <w:color w:val="000000"/>
      <w:sz w:val="18"/>
    </w:rPr>
  </w:style>
  <w:style w:styleId="Style_265" w:type="paragraph">
    <w:name w:val="List Table 3 - Accent 4"/>
    <w:link w:val="Style_265_ch"/>
    <w:pPr>
      <w:widowControl w:val="0"/>
      <w:ind/>
      <w:jc w:val="left"/>
    </w:pPr>
    <w:rPr>
      <w:rFonts w:ascii="0" w:hAnsi="0"/>
      <w:color w:val="000000"/>
      <w:sz w:val="24"/>
    </w:rPr>
  </w:style>
  <w:style w:styleId="Style_265_ch" w:type="character">
    <w:name w:val="List Table 3 - Accent 4"/>
    <w:link w:val="Style_265"/>
    <w:rPr>
      <w:rFonts w:ascii="0" w:hAnsi="0"/>
      <w:color w:val="000000"/>
      <w:sz w:val="24"/>
    </w:rPr>
  </w:style>
  <w:style w:styleId="Style_266" w:type="paragraph">
    <w:name w:val="Grid Table 1 Light"/>
    <w:basedOn w:val="Style_14"/>
    <w:link w:val="Style_266_ch"/>
    <w:pPr>
      <w:widowControl w:val="1"/>
      <w:spacing w:after="160" w:before="0" w:line="254" w:lineRule="auto"/>
      <w:ind/>
      <w:jc w:val="left"/>
    </w:pPr>
    <w:rPr>
      <w:rFonts w:ascii="Calibri" w:hAnsi="Calibri"/>
      <w:sz w:val="22"/>
    </w:rPr>
  </w:style>
  <w:style w:styleId="Style_266_ch" w:type="character">
    <w:name w:val="Grid Table 1 Light"/>
    <w:basedOn w:val="Style_14_ch"/>
    <w:link w:val="Style_266"/>
    <w:rPr>
      <w:rFonts w:ascii="Calibri" w:hAnsi="Calibri"/>
      <w:sz w:val="22"/>
    </w:rPr>
  </w:style>
  <w:style w:styleId="Style_267" w:type="paragraph">
    <w:name w:val="heading 6"/>
    <w:basedOn w:val="Style_29"/>
    <w:link w:val="Style_267_ch"/>
    <w:uiPriority w:val="9"/>
    <w:qFormat/>
    <w:pPr>
      <w:keepNext w:val="1"/>
      <w:keepLines w:val="1"/>
      <w:widowControl w:val="0"/>
      <w:spacing w:after="200" w:before="320"/>
      <w:ind/>
      <w:jc w:val="left"/>
      <w:outlineLvl w:val="5"/>
    </w:pPr>
    <w:rPr>
      <w:rFonts w:ascii="0" w:hAnsi="0"/>
      <w:b w:val="1"/>
      <w:color w:val="000000"/>
      <w:sz w:val="22"/>
    </w:rPr>
  </w:style>
  <w:style w:styleId="Style_267_ch" w:type="character">
    <w:name w:val="heading 6"/>
    <w:basedOn w:val="Style_29_ch"/>
    <w:link w:val="Style_267"/>
    <w:rPr>
      <w:rFonts w:ascii="0" w:hAnsi="0"/>
      <w:b w:val="1"/>
      <w:color w:val="000000"/>
      <w:sz w:val="22"/>
    </w:rPr>
  </w:style>
  <w:style w:styleId="Style_6" w:type="paragraph">
    <w:name w:val="Body Text"/>
    <w:basedOn w:val="Style_3"/>
    <w:link w:val="Style_6_ch"/>
    <w:pPr>
      <w:widowControl w:val="0"/>
      <w:ind/>
      <w:jc w:val="both"/>
    </w:pPr>
    <w:rPr>
      <w:rFonts w:ascii="0" w:hAnsi="0"/>
      <w:color w:val="000000"/>
      <w:sz w:val="24"/>
    </w:rPr>
  </w:style>
  <w:style w:styleId="Style_6_ch" w:type="character">
    <w:name w:val="Body Text"/>
    <w:basedOn w:val="Style_3_ch"/>
    <w:link w:val="Style_6"/>
    <w:rPr>
      <w:rFonts w:ascii="0" w:hAnsi="0"/>
      <w:color w:val="000000"/>
      <w:sz w:val="24"/>
    </w:rPr>
  </w:style>
  <w:style w:styleId="Style_268" w:type="paragraph">
    <w:name w:val="Bordered - Accent 3"/>
    <w:link w:val="Style_268_ch"/>
    <w:pPr>
      <w:widowControl w:val="0"/>
      <w:ind/>
      <w:jc w:val="left"/>
    </w:pPr>
    <w:rPr>
      <w:rFonts w:ascii="0" w:hAnsi="0"/>
      <w:color w:val="000000"/>
      <w:sz w:val="24"/>
    </w:rPr>
  </w:style>
  <w:style w:styleId="Style_268_ch" w:type="character">
    <w:name w:val="Bordered - Accent 3"/>
    <w:link w:val="Style_268"/>
    <w:rPr>
      <w:rFonts w:ascii="0" w:hAnsi="0"/>
      <w:color w:val="000000"/>
      <w:sz w:val="24"/>
    </w:rPr>
  </w:style>
  <w:style w:styleId="Style_269" w:type="paragraph">
    <w:name w:val="Î3fñ3fí3fî3fâ3fí3fî3fé3f ò3få3fê3fñ3fò3f ñ3f î3fò3fñ3fò3fó3fï3fî3fì3f Ç3fí3fà3fê3f"/>
    <w:link w:val="Style_269_ch"/>
    <w:rPr>
      <w:rFonts w:ascii="0" w:hAnsi="0"/>
    </w:rPr>
  </w:style>
  <w:style w:styleId="Style_269_ch" w:type="character">
    <w:name w:val="Î3fñ3fí3fî3fâ3fí3fî3fé3f ò3få3fê3fñ3fò3f ñ3f î3fò3fñ3fò3fó3fï3fî3fì3f Ç3fí3fà3fê3f"/>
    <w:link w:val="Style_269"/>
    <w:rPr>
      <w:rFonts w:ascii="0" w:hAnsi="0"/>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3" Target="numbering.xml" Type="http://schemas.openxmlformats.org/officeDocument/2006/relationships/numbering"/>
  <Relationship Id="rId4" Target="footer4.xml" Type="http://schemas.openxmlformats.org/officeDocument/2006/relationships/footer"/>
  <Relationship Id="rId1" Target="header1.xml" Type="http://schemas.openxmlformats.org/officeDocument/2006/relationships/header"/>
  <Relationship Id="rId8" Target="settings.xml" Type="http://schemas.openxmlformats.org/officeDocument/2006/relationships/settings"/>
  <Relationship Id="rId12" Target="theme/theme1.xml" Type="http://schemas.openxmlformats.org/officeDocument/2006/relationships/theme"/>
  <Relationship Id="rId10" Target="stylesWithEffects.xml" Type="http://schemas.microsoft.com/office/2007/relationships/stylesWithEffects"/>
  <Relationship Id="rId7" Target="fontTable.xml" Type="http://schemas.openxmlformats.org/officeDocument/2006/relationships/fontTable"/>
  <Relationship Id="rId5" Target="header5.xml" Type="http://schemas.openxmlformats.org/officeDocument/2006/relationships/header"/>
  <Relationship Id="rId3" Target="header3.xml" Type="http://schemas.openxmlformats.org/officeDocument/2006/relationships/header"/>
  <Relationship Id="rId2" Target="footer2.xml" Type="http://schemas.openxmlformats.org/officeDocument/2006/relationships/footer"/>
  <Relationship Id="rId9" Target="styles.xml" Type="http://schemas.openxmlformats.org/officeDocument/2006/relationships/styles"/>
  <Relationship Id="rId6" Target="footer6.xml" Type="http://schemas.openxmlformats.org/officeDocument/2006/relationships/footer"/>
  <Relationship Id="rId11" Target="webSettings.xml" Type="http://schemas.openxmlformats.org/officeDocument/2006/relationships/webSettings"/>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
        <a:cs typeface=""/>
      </a:majorFont>
      <a:minorFont>
        <a:latin typeface="Arial"/>
        <a:ea typeface=""/>
        <a:cs typeface=""/>
      </a:minorFont>
    </a:fontScheme>
    <a:fmtScheme name="">
      <a:fillStyleLst>
        <a:solidFill>
          <a:schemeClr val="phClr"/>
        </a:solidFill>
        <a:solidFill>
          <a:schemeClr val="phClr"/>
        </a:solidFill>
        <a:solidFill>
          <a:schemeClr val="phClr"/>
        </a:solidFill>
      </a:fillStyleLst>
      <a:lnStyleLst>
        <a:ln w="6350">
          <a:prstDash val="solid"/>
        </a:ln>
        <a:ln w="6350">
          <a:prstDash val="solid"/>
        </a:ln>
        <a:ln w="635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MyOffice-CoreFramework-Linux/40-1423.1132.10486.1056.1@caa01adfe7514f7087162c1f43c2b26a8b6911f1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2026-10-20T02:11:27Z</dcterms:created>
  <dcterms:modified xsi:type="dcterms:W3CDTF">2026-10-20T02:37:12Z</dcterms:modified>
</cp:coreProperties>
</file>