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66" w:rsidRDefault="00CB5766" w:rsidP="00CB5766">
      <w:pPr>
        <w:widowControl w:val="0"/>
        <w:autoSpaceDE w:val="0"/>
        <w:autoSpaceDN w:val="0"/>
        <w:jc w:val="center"/>
        <w:rPr>
          <w:rFonts w:ascii="XO Thames" w:hAnsi="XO Thames"/>
        </w:rPr>
      </w:pPr>
    </w:p>
    <w:p w:rsidR="00CB5766" w:rsidRPr="00CB5766" w:rsidRDefault="00CB5766" w:rsidP="00CB5766">
      <w:pPr>
        <w:pStyle w:val="a3"/>
        <w:jc w:val="center"/>
        <w:rPr>
          <w:rFonts w:ascii="XO Thames" w:hAnsi="XO Thames"/>
          <w:b/>
          <w:sz w:val="24"/>
          <w:szCs w:val="24"/>
        </w:rPr>
      </w:pPr>
      <w:r w:rsidRPr="00CB5766">
        <w:rPr>
          <w:rFonts w:ascii="XO Thames" w:hAnsi="XO Thames"/>
          <w:b/>
          <w:sz w:val="24"/>
          <w:szCs w:val="24"/>
        </w:rPr>
        <w:t>Расчет и обоснование начальной (максимальной) цены контракта</w:t>
      </w:r>
    </w:p>
    <w:p w:rsidR="00CB5766" w:rsidRPr="00CB5766" w:rsidRDefault="00CB5766" w:rsidP="00CB5766">
      <w:pPr>
        <w:pStyle w:val="a3"/>
        <w:rPr>
          <w:rFonts w:ascii="XO Thames" w:hAnsi="XO Thames"/>
          <w:sz w:val="24"/>
          <w:szCs w:val="24"/>
        </w:rPr>
      </w:pPr>
    </w:p>
    <w:tbl>
      <w:tblPr>
        <w:tblW w:w="14459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5"/>
        <w:gridCol w:w="2194"/>
        <w:gridCol w:w="2057"/>
        <w:gridCol w:w="993"/>
        <w:gridCol w:w="1842"/>
        <w:gridCol w:w="156"/>
        <w:gridCol w:w="1687"/>
        <w:gridCol w:w="1843"/>
        <w:gridCol w:w="1559"/>
        <w:gridCol w:w="1843"/>
      </w:tblGrid>
      <w:tr w:rsidR="00CB5766" w:rsidRPr="00CB5766" w:rsidTr="00CB5766"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766" w:rsidRPr="00CB5766" w:rsidRDefault="00CB576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1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766" w:rsidRPr="00CB5766" w:rsidRDefault="00CB5766" w:rsidP="00CB5766">
            <w:pPr>
              <w:pStyle w:val="a3"/>
              <w:jc w:val="both"/>
              <w:rPr>
                <w:rFonts w:ascii="XO Thames" w:eastAsia="Times New Roman" w:hAnsi="XO Thames" w:cs="Times New Roman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Оказание услуг по проведению индивидуального</w:t>
            </w:r>
            <w:r>
              <w:rPr>
                <w:rFonts w:ascii="XO Thames" w:eastAsia="Times New Roman" w:hAnsi="XO Thames" w:cs="Times New Roman"/>
                <w:sz w:val="24"/>
                <w:szCs w:val="24"/>
              </w:rPr>
              <w:t xml:space="preserve"> </w:t>
            </w:r>
            <w:r w:rsidRPr="00CB5766">
              <w:rPr>
                <w:rFonts w:ascii="XO Thames" w:hAnsi="XO Thames"/>
                <w:sz w:val="24"/>
                <w:szCs w:val="24"/>
              </w:rPr>
              <w:t>дозиметрического контроля персонала</w:t>
            </w:r>
          </w:p>
        </w:tc>
      </w:tr>
      <w:tr w:rsidR="00CB5766" w:rsidRPr="00CB5766" w:rsidTr="00CB5766"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B5766" w:rsidRPr="00CB5766" w:rsidRDefault="00CB576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Используемый метод определения НМЦК с обоснованием</w:t>
            </w:r>
          </w:p>
        </w:tc>
        <w:tc>
          <w:tcPr>
            <w:tcW w:w="11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B5766" w:rsidRPr="00CB5766" w:rsidRDefault="00CB5766" w:rsidP="00CB5766">
            <w:pPr>
              <w:pStyle w:val="a3"/>
              <w:jc w:val="both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Метод сопоставимых рыночных цен (анализ рынка) заключается в установлении НМЦК на основании информации о рыночных ценах идентичных услуг, планируемых к закупкам. Данный метод является приоритетным для определения и обоснования НМЦК.</w:t>
            </w:r>
          </w:p>
        </w:tc>
      </w:tr>
      <w:tr w:rsidR="00CB5766" w:rsidRPr="00CB5766" w:rsidTr="00F01799">
        <w:trPr>
          <w:trHeight w:val="1325"/>
        </w:trPr>
        <w:tc>
          <w:tcPr>
            <w:tcW w:w="24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Расчет НМЦК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eastAsia="Times New Roman" w:hAnsi="XO Thames" w:cs="Times New Roman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Характеристика ценовой информации</w:t>
            </w:r>
          </w:p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 xml:space="preserve">Кол-во </w:t>
            </w:r>
            <w:r>
              <w:rPr>
                <w:rFonts w:ascii="XO Thames" w:hAnsi="XO Thames"/>
                <w:sz w:val="24"/>
                <w:szCs w:val="24"/>
              </w:rPr>
              <w:t>услуги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eastAsia="Times New Roman" w:hAnsi="XO Thames" w:cs="Times New Roman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 xml:space="preserve">Цена единицы </w:t>
            </w:r>
            <w:r>
              <w:rPr>
                <w:rFonts w:ascii="XO Thames" w:hAnsi="XO Thames"/>
                <w:sz w:val="24"/>
                <w:szCs w:val="24"/>
              </w:rPr>
              <w:t>услуги</w:t>
            </w:r>
            <w:r w:rsidRPr="00CB5766">
              <w:rPr>
                <w:rFonts w:ascii="XO Thames" w:hAnsi="XO Thames"/>
                <w:sz w:val="24"/>
                <w:szCs w:val="24"/>
              </w:rPr>
              <w:t>, указанная в источнике № 1, № вх-8610 от 16.09.2026;</w:t>
            </w:r>
          </w:p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ед./руб.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eastAsia="Times New Roman" w:hAnsi="XO Thames" w:cs="Times New Roman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 xml:space="preserve">Цена единицы </w:t>
            </w:r>
            <w:r>
              <w:rPr>
                <w:rFonts w:ascii="XO Thames" w:hAnsi="XO Thames"/>
                <w:sz w:val="24"/>
                <w:szCs w:val="24"/>
              </w:rPr>
              <w:t>услуги</w:t>
            </w:r>
            <w:r w:rsidRPr="00CB5766">
              <w:rPr>
                <w:rFonts w:ascii="XO Thames" w:hAnsi="XO Thames"/>
                <w:sz w:val="24"/>
                <w:szCs w:val="24"/>
              </w:rPr>
              <w:t>, указанная в источнике № 2, № вх-8651 от 17.09.2026;</w:t>
            </w:r>
          </w:p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ед./руб.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eastAsia="Times New Roman" w:hAnsi="XO Thames" w:cs="Times New Roman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 xml:space="preserve">Цена единицы </w:t>
            </w:r>
            <w:r>
              <w:rPr>
                <w:rFonts w:ascii="XO Thames" w:hAnsi="XO Thames"/>
                <w:sz w:val="24"/>
                <w:szCs w:val="24"/>
              </w:rPr>
              <w:t>услуги</w:t>
            </w:r>
            <w:r w:rsidRPr="00CB5766">
              <w:rPr>
                <w:rFonts w:ascii="XO Thames" w:hAnsi="XO Thames"/>
                <w:sz w:val="24"/>
                <w:szCs w:val="24"/>
              </w:rPr>
              <w:t>, указанная в источнике № 3, № вх-8574 от 16.09.2026;</w:t>
            </w:r>
          </w:p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ед./руб.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Наименьшая цена</w:t>
            </w:r>
            <w:r w:rsidRPr="00CB5766">
              <w:rPr>
                <w:rFonts w:ascii="XO Thames" w:hAnsi="XO Thames"/>
                <w:sz w:val="24"/>
                <w:szCs w:val="24"/>
              </w:rPr>
              <w:t xml:space="preserve"> единицы </w:t>
            </w:r>
            <w:r>
              <w:rPr>
                <w:rFonts w:ascii="XO Thames" w:hAnsi="XO Thames"/>
                <w:sz w:val="24"/>
                <w:szCs w:val="24"/>
              </w:rPr>
              <w:t>услуги</w:t>
            </w:r>
            <w:r w:rsidRPr="00CB5766">
              <w:rPr>
                <w:rFonts w:ascii="XO Thames" w:hAnsi="XO Thames"/>
                <w:sz w:val="24"/>
                <w:szCs w:val="24"/>
              </w:rPr>
              <w:t>,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eastAsia="Times New Roman" w:hAnsi="XO Thames" w:cs="Times New Roman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Начальная (максимальная) цена контракта,</w:t>
            </w:r>
          </w:p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руб.</w:t>
            </w:r>
          </w:p>
        </w:tc>
      </w:tr>
      <w:tr w:rsidR="00CB5766" w:rsidRPr="00CB5766" w:rsidTr="00F01799">
        <w:trPr>
          <w:trHeight w:val="20"/>
        </w:trPr>
        <w:tc>
          <w:tcPr>
            <w:tcW w:w="24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766" w:rsidRPr="00CB5766" w:rsidRDefault="00CB576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  <w:lang w:eastAsia="ar-SA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Дозиметрический контроль персонала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  <w:lang w:eastAsia="ar-SA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  <w:lang w:eastAsia="ar-SA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1297,00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  <w:lang w:eastAsia="ar-SA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1450,00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  <w:lang w:eastAsia="ar-SA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1050,00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  <w:lang w:eastAsia="ar-SA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1050,00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center"/>
              <w:rPr>
                <w:rFonts w:ascii="XO Thames" w:hAnsi="XO Thames"/>
                <w:sz w:val="24"/>
                <w:szCs w:val="24"/>
                <w:lang w:eastAsia="ar-SA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7350,00</w:t>
            </w:r>
          </w:p>
        </w:tc>
      </w:tr>
      <w:tr w:rsidR="00CB5766" w:rsidRPr="00CB5766" w:rsidTr="00CB5766">
        <w:trPr>
          <w:trHeight w:val="1004"/>
        </w:trPr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66" w:rsidRPr="00CB5766" w:rsidRDefault="00CB5766" w:rsidP="00CB5766">
            <w:pPr>
              <w:pStyle w:val="a3"/>
              <w:rPr>
                <w:rFonts w:ascii="XO Thames" w:eastAsia="Times New Roman" w:hAnsi="XO Thames" w:cs="Times New Roman"/>
                <w:sz w:val="24"/>
                <w:szCs w:val="24"/>
              </w:rPr>
            </w:pPr>
          </w:p>
          <w:p w:rsidR="00CB5766" w:rsidRPr="00CB5766" w:rsidRDefault="00CB576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1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both"/>
              <w:rPr>
                <w:rFonts w:ascii="XO Thames" w:eastAsia="Times New Roman" w:hAnsi="XO Thames" w:cs="Times New Roman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Во избежание сговора участников размещения заказа и нарушений ст. 11 Федерального закона № 135-ФЗ от 26.07.2006 года «О защите конкуренции», Государственный заказчик не указывает сведений о потенциальных Поставщиках, сделавших коммерческие предложения. Данные сведения хранятся у Государственного заказчика.</w:t>
            </w:r>
          </w:p>
          <w:p w:rsidR="00CB5766" w:rsidRPr="00CB5766" w:rsidRDefault="00CB5766" w:rsidP="00CB5766">
            <w:pPr>
              <w:pStyle w:val="a3"/>
              <w:jc w:val="both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НМЦК=7*1050,00 = 7350,00 (семь тысяч триста пятьдесят)  рублей 00 копеек.</w:t>
            </w:r>
          </w:p>
        </w:tc>
      </w:tr>
      <w:tr w:rsidR="00CB5766" w:rsidRPr="00CB5766" w:rsidTr="00CB5766"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66" w:rsidRPr="00CB5766" w:rsidRDefault="00CB576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1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66" w:rsidRPr="00CB5766" w:rsidRDefault="00CB5766" w:rsidP="00CB5766">
            <w:pPr>
              <w:pStyle w:val="a3"/>
              <w:jc w:val="both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НМЦК=7*1050,00= 7 350,00 (семь тысяч триста пятьдесят)  рублей 00 копеек.</w:t>
            </w:r>
          </w:p>
        </w:tc>
      </w:tr>
      <w:tr w:rsidR="00CB5766" w:rsidRPr="00CB5766" w:rsidTr="00CB5766">
        <w:trPr>
          <w:gridBefore w:val="1"/>
          <w:wBefore w:w="285" w:type="dxa"/>
          <w:trHeight w:val="466"/>
        </w:trPr>
        <w:tc>
          <w:tcPr>
            <w:tcW w:w="72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4AD6" w:rsidRDefault="00134AD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</w:p>
          <w:p w:rsidR="00134AD6" w:rsidRDefault="00134AD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</w:p>
          <w:p w:rsidR="00CB5766" w:rsidRPr="00CB5766" w:rsidRDefault="00CB576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Государственный заказчик</w:t>
            </w:r>
          </w:p>
        </w:tc>
        <w:tc>
          <w:tcPr>
            <w:tcW w:w="69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4AD6" w:rsidRDefault="00134AD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</w:p>
          <w:p w:rsidR="00134AD6" w:rsidRDefault="00134AD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</w:p>
          <w:p w:rsidR="00CB5766" w:rsidRPr="00CB5766" w:rsidRDefault="00CB5766" w:rsidP="00CB5766">
            <w:pPr>
              <w:pStyle w:val="a3"/>
              <w:rPr>
                <w:rFonts w:ascii="XO Thames" w:eastAsia="Times New Roman" w:hAnsi="XO Thames" w:cs="Times New Roman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Поставщик</w:t>
            </w:r>
          </w:p>
          <w:p w:rsidR="00CB5766" w:rsidRPr="00CB5766" w:rsidRDefault="00CB576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CB5766" w:rsidRPr="00CB5766" w:rsidTr="00CB5766">
        <w:trPr>
          <w:gridBefore w:val="1"/>
          <w:wBefore w:w="285" w:type="dxa"/>
          <w:trHeight w:val="625"/>
        </w:trPr>
        <w:tc>
          <w:tcPr>
            <w:tcW w:w="72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5766" w:rsidRPr="00CB5766" w:rsidRDefault="00CB576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___________________ /_______/</w:t>
            </w:r>
          </w:p>
        </w:tc>
        <w:tc>
          <w:tcPr>
            <w:tcW w:w="69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5766" w:rsidRPr="00CB5766" w:rsidRDefault="00CB5766" w:rsidP="00CB5766">
            <w:pPr>
              <w:pStyle w:val="a3"/>
              <w:rPr>
                <w:rFonts w:ascii="XO Thames" w:hAnsi="XO Thames"/>
                <w:sz w:val="24"/>
                <w:szCs w:val="24"/>
              </w:rPr>
            </w:pPr>
            <w:r w:rsidRPr="00CB5766">
              <w:rPr>
                <w:rFonts w:ascii="XO Thames" w:hAnsi="XO Thames"/>
                <w:sz w:val="24"/>
                <w:szCs w:val="24"/>
              </w:rPr>
              <w:t>_________________________ /__________/</w:t>
            </w:r>
          </w:p>
        </w:tc>
      </w:tr>
    </w:tbl>
    <w:p w:rsidR="00965A75" w:rsidRDefault="00965A75"/>
    <w:sectPr w:rsidR="00965A75" w:rsidSect="00CB576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B5766"/>
    <w:rsid w:val="00134AD6"/>
    <w:rsid w:val="00965A75"/>
    <w:rsid w:val="00CB5766"/>
    <w:rsid w:val="00F01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57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4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2026-10-07T04:13:00Z</dcterms:created>
  <dcterms:modified xsi:type="dcterms:W3CDTF">2026-10-07T04:17:00Z</dcterms:modified>
</cp:coreProperties>
</file>