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media/image1.jpeg" ContentType="image/jpeg"/>
  <Override PartName="/word/media/image6.png" ContentType="image/png"/>
  <Override PartName="/word/media/image2.png" ContentType="image/png"/>
  <Override PartName="/word/media/image3.png" ContentType="image/png"/>
  <Override PartName="/word/media/image4.png" ContentType="image/png"/>
  <Override PartName="/word/media/image5.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240" w:before="0" w:after="0"/>
        <w:ind w:start="231" w:end="223"/>
        <w:jc w:val="center"/>
        <w:rPr>
          <w:rFonts w:ascii="Times New Roman" w:hAnsi="Times New Roman" w:cs="Times New Roman"/>
          <w:color w:val="000000"/>
        </w:rPr>
      </w:pPr>
      <w:r>
        <w:rPr>
          <w:rFonts w:cs="Times New Roman" w:ascii="Times New Roman" w:hAnsi="Times New Roman"/>
          <w:color w:val="000000"/>
        </w:rPr>
      </w:r>
    </w:p>
    <w:p>
      <w:pPr>
        <w:pStyle w:val="Normal"/>
        <w:widowControl w:val="false"/>
        <w:spacing w:lineRule="auto" w:line="240" w:before="0" w:after="0"/>
        <w:ind w:start="231" w:end="223"/>
        <w:jc w:val="center"/>
        <w:rPr>
          <w:rFonts w:ascii="Times New Roman" w:hAnsi="Times New Roman" w:cs="Times New Roman"/>
          <w:b/>
        </w:rPr>
      </w:pPr>
      <w:r>
        <w:rPr>
          <w:rFonts w:cs="Times New Roman" w:ascii="Times New Roman" w:hAnsi="Times New Roman"/>
          <w:b/>
        </w:rPr>
        <w:t xml:space="preserve">Государственный контракт №  </w:t>
      </w:r>
    </w:p>
    <w:p>
      <w:pPr>
        <w:pStyle w:val="Normal"/>
        <w:widowControl w:val="false"/>
        <w:spacing w:lineRule="auto" w:line="240" w:before="0" w:after="0"/>
        <w:ind w:start="231" w:end="223"/>
        <w:jc w:val="center"/>
        <w:rPr>
          <w:rFonts w:ascii="Times New Roman" w:hAnsi="Times New Roman" w:cs="Times New Roman"/>
          <w:b/>
        </w:rPr>
      </w:pPr>
      <w:r>
        <w:rPr>
          <w:rFonts w:cs="Times New Roman" w:ascii="Times New Roman" w:hAnsi="Times New Roman"/>
          <w:b/>
        </w:rPr>
        <w:t xml:space="preserve"> </w:t>
      </w:r>
      <w:r>
        <w:rPr>
          <w:rFonts w:cs="Times New Roman" w:ascii="Times New Roman" w:hAnsi="Times New Roman"/>
          <w:b/>
        </w:rPr>
        <w:t xml:space="preserve">об оказании услуг по передаче данных и телематических услуг связи (доступ к сети интернет) </w:t>
      </w:r>
      <w:r>
        <w:rPr>
          <w:rFonts w:cs="Times New Roman" w:ascii="Times New Roman" w:hAnsi="Times New Roman"/>
          <w:b/>
          <w:shd w:fill="FFFF00" w:val="clear"/>
        </w:rPr>
        <w:t xml:space="preserve">01.04.2027 г. по 30.06.2027 г. </w:t>
      </w:r>
      <w:r>
        <w:rPr>
          <w:rFonts w:cs="Times New Roman" w:ascii="Times New Roman" w:hAnsi="Times New Roman"/>
          <w:b/>
        </w:rPr>
        <w:t>для нужд ФКУ «ГБ МСЭ по Курганской области» Минтруда России</w:t>
      </w:r>
    </w:p>
    <w:p>
      <w:pPr>
        <w:pStyle w:val="Normal"/>
        <w:widowControl w:val="false"/>
        <w:spacing w:lineRule="auto" w:line="240" w:before="120" w:after="0"/>
        <w:ind w:firstLine="720" w:start="289" w:end="223"/>
        <w:rPr>
          <w:rFonts w:ascii="Times New Roman" w:hAnsi="Times New Roman" w:cs="Times New Roman"/>
          <w:b/>
          <w:bCs/>
          <w:color w:val="000000"/>
        </w:rPr>
      </w:pPr>
      <w:r>
        <w:rPr>
          <w:rFonts w:cs="Times New Roman" w:ascii="Times New Roman" w:hAnsi="Times New Roman"/>
          <w:b/>
          <w:bCs/>
          <w:color w:val="000000"/>
        </w:rPr>
        <w:t>г.Курган</w:t>
        <w:tab/>
        <w:tab/>
        <w:tab/>
        <w:t xml:space="preserve">     </w:t>
        <w:tab/>
        <w:t xml:space="preserve">                                                                            ____ октября 2026г.    </w:t>
      </w:r>
    </w:p>
    <w:p>
      <w:pPr>
        <w:pStyle w:val="Normal"/>
        <w:widowControl w:val="false"/>
        <w:spacing w:lineRule="auto" w:line="240" w:before="0" w:after="0"/>
        <w:ind w:firstLine="469" w:start="231" w:end="223"/>
        <w:jc w:val="both"/>
        <w:rPr>
          <w:rFonts w:ascii="Times New Roman" w:hAnsi="Times New Roman" w:cs="Times New Roman"/>
          <w:color w:val="000000"/>
        </w:rPr>
      </w:pPr>
      <w:r>
        <w:rPr>
          <w:rFonts w:cs="Times New Roman" w:ascii="Times New Roman" w:hAnsi="Times New Roman"/>
          <w:color w:val="000000"/>
        </w:rPr>
        <w:t xml:space="preserve">_____________________, именуемое далее «Оператор/Исполнитель», действующее в соответствии с имеющимися лицензиями на осуществление деятельности в области связи, в лице </w:t>
      </w:r>
      <w:r>
        <w:rPr>
          <w:rFonts w:eastAsia="Times New Roman" w:cs="Times New Roman" w:ascii="Times New Roman" w:hAnsi="Times New Roman"/>
        </w:rPr>
        <w:t>__________________, действующего на основании __________________________,</w:t>
      </w:r>
      <w:r>
        <w:rPr>
          <w:rFonts w:cs="Times New Roman" w:ascii="Times New Roman" w:hAnsi="Times New Roman"/>
          <w:color w:val="000000"/>
        </w:rPr>
        <w:t xml:space="preserve"> с одной стороны, и Федеральное казенное учреждение «Главное бюро медико-социальной экспертизы по Курганской области» Министерства труда и социальной защиты Российской Федерации (ФКУ «ГБ МСЭ по Курганской области» Минтруда России), именуемое в дальнейшем Заказчик/Абонент, в лице </w:t>
      </w:r>
      <w:r>
        <w:rPr>
          <w:rFonts w:eastAsia="Times New Roman" w:cs="Times New Roman" w:ascii="Times New Roman" w:hAnsi="Times New Roman"/>
        </w:rPr>
        <w:t xml:space="preserve">руководителя-главного эксперта по медико-социальной экспертизе </w:t>
      </w:r>
      <w:r>
        <w:rPr>
          <w:rFonts w:eastAsia="Times New Roman" w:cs="Times New Roman" w:ascii="Times New Roman" w:hAnsi="Times New Roman"/>
          <w:b/>
        </w:rPr>
        <w:t>Тимофеевой Аллы Николаевны</w:t>
      </w:r>
      <w:r>
        <w:rPr>
          <w:rFonts w:eastAsia="Times New Roman" w:cs="Times New Roman" w:ascii="Times New Roman" w:hAnsi="Times New Roman"/>
        </w:rPr>
        <w:t>, действующего на основании Устава,</w:t>
      </w:r>
      <w:r>
        <w:rPr>
          <w:rFonts w:cs="Times New Roman" w:ascii="Times New Roman" w:hAnsi="Times New Roman"/>
          <w:color w:val="000000"/>
        </w:rPr>
        <w:t xml:space="preserve"> с другой стороны, совместно именуемые в дальнейшем «Стороны», с соблюдением требований Гражданского кодекса Российской Федерации, в соответствии с п.4 ч.1 ст. 93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Контракт о нижеследующем:</w:t>
      </w:r>
    </w:p>
    <w:p>
      <w:pPr>
        <w:pStyle w:val="Normal"/>
        <w:widowControl w:val="false"/>
        <w:spacing w:lineRule="auto" w:line="240" w:before="120" w:after="0"/>
        <w:ind w:firstLine="720" w:start="232" w:end="223"/>
        <w:jc w:val="both"/>
        <w:rPr>
          <w:rFonts w:ascii="Times New Roman" w:hAnsi="Times New Roman" w:cs="Times New Roman"/>
          <w:color w:val="000000"/>
        </w:rPr>
      </w:pPr>
      <w:r>
        <w:rPr>
          <w:rFonts w:cs="Times New Roman" w:ascii="Times New Roman" w:hAnsi="Times New Roman"/>
          <w:color w:val="000000"/>
        </w:rPr>
        <w:t>1. ПРЕДМЕТ КОНТРАКТА.</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1.1. Оператор предоставляет Абоненту услуги по передаче данных и телематических услуг связи (доступ к сети интернет), оказываемые Оператором непосредственно и/или с привлечением третьих лиц (далее – «Услуги»), а Абонент принимает и оплачивает заказанные Услуги.</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1.2.Услуги оказываются Исполнителем в соответствии с условиями настоящего контракта, требованиями Технического задания (Приложение №1 к Контракту) (далее – ТЗ), а также в соответствии с законодательством Российской Федерации, требованиями иных нормативных правовых актов, регулирующих порядок оказания услуг такого вида, устанавливающих требования к качеству такого вида услуг, в соответствии с условиями Контракта.</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1.3. Оператор на основании обращения Абонента оказывает иные услуги, технологически неразрывно связанные с услугами по организации доступа к сети Интернет.</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 xml:space="preserve">1.4. Место оказания услуг: </w:t>
      </w:r>
      <w:hyperlink r:id="rId2" w:tgtFrame="_blank">
        <w:r>
          <w:rPr>
            <w:rStyle w:val="Style8"/>
            <w:rFonts w:cs="Times New Roman" w:ascii="Times New Roman" w:hAnsi="Times New Roman"/>
            <w:color w:val="000000"/>
          </w:rPr>
          <w:t>640003</w:t>
        </w:r>
      </w:hyperlink>
      <w:r>
        <w:rPr>
          <w:rFonts w:cs="Times New Roman" w:ascii="Times New Roman" w:hAnsi="Times New Roman"/>
          <w:color w:val="000000"/>
        </w:rPr>
        <w:t>, г. Курган, ул. Зорге д. 39.</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 xml:space="preserve">1.5. Срок оказания услуг: с </w:t>
      </w:r>
      <w:r>
        <w:rPr>
          <w:rFonts w:cs="Times New Roman" w:ascii="Times New Roman" w:hAnsi="Times New Roman"/>
          <w:b/>
          <w:color w:val="000000"/>
          <w:shd w:fill="FFFF00" w:val="clear"/>
        </w:rPr>
        <w:t>01.04.2027 г. по 30.06.2027 г.</w:t>
      </w:r>
    </w:p>
    <w:p>
      <w:pPr>
        <w:pStyle w:val="Normal"/>
        <w:widowControl w:val="false"/>
        <w:spacing w:lineRule="auto" w:line="240" w:before="0" w:after="0"/>
        <w:ind w:start="231" w:end="223"/>
        <w:jc w:val="both"/>
        <w:rPr>
          <w:rFonts w:ascii="Times New Roman" w:hAnsi="Times New Roman" w:eastAsia="Times New Roman" w:cs="Times New Roman"/>
        </w:rPr>
      </w:pPr>
      <w:r>
        <w:rPr>
          <w:rFonts w:cs="Times New Roman" w:ascii="Times New Roman" w:hAnsi="Times New Roman"/>
          <w:color w:val="000000"/>
        </w:rPr>
        <w:t xml:space="preserve">1.6. ИКЗ: </w:t>
      </w:r>
      <w:r>
        <w:rPr>
          <w:rFonts w:eastAsia="Calibri" w:cs="Times New Roman" w:ascii="Times New Roman" w:hAnsi="Times New Roman"/>
          <w:color w:val="000000"/>
        </w:rPr>
        <w:t>261450111195045010100100170000000000</w:t>
      </w:r>
    </w:p>
    <w:p>
      <w:pPr>
        <w:pStyle w:val="Normal"/>
        <w:widowControl w:val="false"/>
        <w:spacing w:lineRule="auto" w:line="240" w:before="0" w:after="0"/>
        <w:ind w:start="231" w:end="223"/>
        <w:jc w:val="both"/>
        <w:rPr>
          <w:rFonts w:ascii="Times New Roman" w:hAnsi="Times New Roman" w:cs="Times New Roman"/>
          <w:color w:val="000000"/>
        </w:rPr>
      </w:pPr>
      <w:r>
        <w:rPr>
          <w:rFonts w:eastAsia="Times New Roman" w:cs="Times New Roman" w:ascii="Times New Roman" w:hAnsi="Times New Roman"/>
        </w:rPr>
        <w:t xml:space="preserve">Код по ОКПД2: </w:t>
      </w:r>
      <w:r>
        <w:rPr>
          <w:rFonts w:cs="Times New Roman" w:ascii="Times New Roman" w:hAnsi="Times New Roman"/>
          <w:lang w:eastAsia="en-US"/>
        </w:rPr>
        <w:t>61.10.43.000</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1.7. Мероприятие по информатизации : Эксплуатация объекта учета Телекоммуникационная структура ФКУ "ГБ МСЭ по Курганской области" Минтруда России. Код МПИ на 2026г 149.001А7393.18.Э.10775.26</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После размещения(актуализации) в ГИИС «Электронный бюджет» Кода МПИ на 2027г. Кода МПИ на 2027г. Мероприятие по информатизации: Эксплуатация объекта учета Телекоммуникационная структура ФКУ "ГБ МСЭ по Курганской области" Минтруда России. Код МПИ на 2027г. 149.001А7393.18.Э.10775.27 .</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2. УСЛОВИЯ РАСЧЕТА.</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 xml:space="preserve">2.1. Цена Контракта включает в себя все расходы Исполнителя, связанные с выполнением его обязательств по Контракту, в том числе стоимость подключения, технические, монтажные работы, настройку устройств, обслуживание, расходы на выезд специалистов, транспортные расходы, стоимость оборудования на период оказания услуг, всех расходных материалов, абонентскую плату, а также налоги, сборы, страхование и другие обязательные платежи, иные расходы, в том числе сопутствующие, связанные с исполнением Контракта, а также затраты Исполнителя на устранение дефектов, выявленных Заказчиком и составляет  </w:t>
      </w:r>
      <w:r>
        <w:rPr>
          <w:rFonts w:cs="Times New Roman" w:ascii="Times New Roman" w:hAnsi="Times New Roman"/>
          <w:color w:val="000000"/>
          <w:highlight w:val="yellow"/>
        </w:rPr>
        <w:t>___________рублей ___ копеек, с учётом НДС, (из расчета _________ рублей ___ копеек в месяц).</w:t>
      </w:r>
      <w:r>
        <w:rPr>
          <w:rFonts w:cs="Times New Roman" w:ascii="Times New Roman" w:hAnsi="Times New Roman"/>
          <w:color w:val="000000"/>
        </w:rPr>
        <w:t xml:space="preserve"> </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2.2. Цена Контракта устанавливается в рублях Российской Федерации, является твердой и не подлежит изменению в течение всего срока действия настоящего Контракта, за исключением случаев, предусмотренных действующим законодательством РФ, включая Федеральный закон от 05 апреля 2013 года № 44-ФЗ «О контрактной системе в сфере закупок товаров, работ, услуг для обеспечения государственных и муниципальных нужд».</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 xml:space="preserve">2.3. Оплата по Контракту осуществляется за счет средств Федерального бюджета Российской Федерации, в пределах лимитов бюджетных средств, предусмотренных на указанные цели Заказчика </w:t>
      </w:r>
      <w:r>
        <w:rPr>
          <w:rFonts w:cs="Times New Roman" w:ascii="Times New Roman" w:hAnsi="Times New Roman"/>
          <w:color w:val="000000"/>
          <w:highlight w:val="yellow"/>
        </w:rPr>
        <w:t>на 2027 год</w:t>
      </w:r>
      <w:r>
        <w:rPr>
          <w:rFonts w:cs="Times New Roman" w:ascii="Times New Roman" w:hAnsi="Times New Roman"/>
          <w:color w:val="000000"/>
        </w:rPr>
        <w:t>.  Код бюджетной классификации 14910020440290059242.</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2.4. Оператор выставляет Абоненту счет, счет-фактуру(при наличии) и Акт оказанных услуг (Приложение №3 Контракта) не позднее последнего дня месяца, следующего за месяцем оказания услуг.</w:t>
      </w:r>
    </w:p>
    <w:p>
      <w:pPr>
        <w:pStyle w:val="Normal"/>
        <w:widowControl w:val="false"/>
        <w:spacing w:lineRule="auto" w:line="240" w:before="0" w:after="0"/>
        <w:ind w:start="231" w:end="223"/>
        <w:jc w:val="both"/>
        <w:rPr>
          <w:rFonts w:ascii="Times New Roman" w:hAnsi="Times New Roman" w:cs="Times New Roman"/>
          <w:color w:val="000000"/>
        </w:rPr>
      </w:pPr>
      <w:r>
        <w:rPr>
          <w:rFonts w:eastAsia="Times New Roman" w:cs="Times New Roman" w:ascii="Times New Roman" w:hAnsi="Times New Roman"/>
        </w:rPr>
        <w:t>Отчетный период устанавливается с первого до последнего числа (включительно) календарного  месяца оказания Оператором Услуг, подлежащих оплате.</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 xml:space="preserve">(В целях исполнения п.64.19 Методических указаний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 (муниципальных) учреждений, утвержденных приказом Минфина России от 15.04.2021 №61н, для оформления  приемки оказанных услуг Стороны подписывают Акт приемки товаров, работ, услуг по форме 0510452, далее по тексту «Акт приемки по форме 0510452»). </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Акт приемки по форме 0510452 (Приложение №4 Договора) формируется Заказчиком на основании полученного от Оператора Акта оказанных услуг (Приложение № 3) и передается Оператору на подпись (вместе с подписанным Актом оказанных услуг (Приложение № 3), при этом Оператор не позднее 10 рабочих дней  предоставляет Заказчику подписанный оригинал Акта приемки по форме 0510452, и дополнительно направляет на электронную почту Заказчика, указанную в Контракте, подписанный Оператором скан копию Акта приемки по форме 0510452.</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2.5. Оплата Услуг производится Абонентом не позднее 10 рабочих дней с даты утверждения Заказчиком подписанного Сторонами Акта приемки товара, работ, услуг по форме 0510452 (Приложение №4 Контракта) путем перечисления денежных средств на расчетный счет Оператора, указанный в Контракте.  Абоненту выставляется  единый счет за все Услуги, оказываемые по Контракту.</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Если Услуги оказывались не полный месяц, размер платы за них определяется пропорционально количеству дней, включая день начала оказания Услуг, в течение которых фактически оказывались Услуги.</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Авансовый платеж не предусмотрен.</w:t>
      </w:r>
    </w:p>
    <w:p>
      <w:pPr>
        <w:pStyle w:val="Normal"/>
        <w:widowControl w:val="false"/>
        <w:spacing w:lineRule="auto" w:line="240" w:before="0" w:after="0"/>
        <w:ind w:start="231" w:end="223"/>
        <w:jc w:val="both"/>
        <w:rPr/>
      </w:pPr>
      <w:r>
        <w:rPr>
          <w:rFonts w:cs="Times New Roman" w:ascii="Times New Roman" w:hAnsi="Times New Roman"/>
          <w:color w:val="000000"/>
          <w:shd w:fill="FFFF00" w:val="clear"/>
        </w:rPr>
        <w:t xml:space="preserve">Стороны проводят сверку расчетов, подписывая не позднее 30 рабочих дней после даты оплаты  акт сверки расчетов по форме </w:t>
      </w:r>
      <w:hyperlink r:id="rId3">
        <w:r>
          <w:rPr>
            <w:rStyle w:val="Hyperlink"/>
            <w:rFonts w:cs="Times New Roman" w:ascii="Times New Roman" w:hAnsi="Times New Roman"/>
            <w:color w:val="000000"/>
            <w:shd w:fill="FFFF00" w:val="clear"/>
          </w:rPr>
          <w:t>0510477</w:t>
        </w:r>
      </w:hyperlink>
      <w:r>
        <w:rPr>
          <w:rFonts w:cs="Times New Roman" w:ascii="Times New Roman" w:hAnsi="Times New Roman"/>
          <w:color w:val="000000"/>
          <w:shd w:fill="FFFF00" w:val="clear"/>
        </w:rPr>
        <w:t xml:space="preserve"> (в редакции </w:t>
      </w:r>
      <w:hyperlink r:id="rId4">
        <w:r>
          <w:rPr>
            <w:rStyle w:val="Hyperlink"/>
            <w:rFonts w:cs="Times New Roman" w:ascii="Times New Roman" w:hAnsi="Times New Roman"/>
            <w:color w:val="000000"/>
            <w:shd w:fill="FFFF00" w:val="clear"/>
          </w:rPr>
          <w:t>Приказа Минфина от 30.09.2024 № 144н</w:t>
        </w:r>
      </w:hyperlink>
      <w:r>
        <w:rPr>
          <w:rFonts w:cs="Times New Roman" w:ascii="Times New Roman" w:hAnsi="Times New Roman"/>
          <w:color w:val="000000"/>
          <w:shd w:fill="FFFF00" w:val="clear"/>
        </w:rPr>
        <w:t xml:space="preserve">) – Приложение №5 Контракта. Исполнитель подписывает и высылает скан копию указанного акта сверки расчетов на электронную почту </w:t>
      </w:r>
      <w:hyperlink r:id="rId5">
        <w:r>
          <w:rPr>
            <w:rStyle w:val="Hyperlink"/>
            <w:rFonts w:cs="Times New Roman" w:ascii="Times New Roman" w:hAnsi="Times New Roman"/>
            <w:color w:val="000000"/>
            <w:shd w:fill="FFFF00" w:val="clear"/>
          </w:rPr>
          <w:t>postovalova@inbox.ru</w:t>
        </w:r>
      </w:hyperlink>
      <w:r>
        <w:rPr>
          <w:rFonts w:cs="Times New Roman" w:ascii="Times New Roman" w:hAnsi="Times New Roman"/>
          <w:color w:val="000000"/>
          <w:shd w:fill="FFFF00" w:val="clear"/>
        </w:rPr>
        <w:t>, оригиналы по почте или с нарочным.</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2.6. Заказчик вправе удержать суммы неисполненных Оператором требований об уплате неустоек (штрафов, пеней), предъявленных заказчиком в соответствии с настоящим Контрактом, из суммы, подлежащей оплате Оператору.</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2.7. В случаях, предусмотренных п.6 ст.161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услуги, предусмотренных Контрактом, с учетом требований ч.2 – 4 ст.95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pPr>
        <w:pStyle w:val="Normal"/>
        <w:widowControl w:val="false"/>
        <w:spacing w:lineRule="auto" w:line="240" w:before="120" w:after="0"/>
        <w:ind w:firstLine="720" w:start="232" w:end="223"/>
        <w:jc w:val="both"/>
        <w:rPr>
          <w:rFonts w:ascii="Times New Roman" w:hAnsi="Times New Roman" w:cs="Times New Roman"/>
          <w:color w:val="000000"/>
        </w:rPr>
      </w:pPr>
      <w:r>
        <w:rPr>
          <w:rFonts w:cs="Times New Roman" w:ascii="Times New Roman" w:hAnsi="Times New Roman"/>
          <w:color w:val="000000"/>
        </w:rPr>
        <w:t>3. ОСОБЫЕ УСЛОВИЯ ДЛЯ ОКАЗАНИЯ УСЛУГ ПО СЕТЯМ ФИКСИРОВАННОЙ СВЯЗИ</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3.1. По соглашению с Абонентом в случае необходимости для оказания Услуг Оператор вправе разместить в занимаемых и (или) принадлежащих Абоненту помещениях (далее - «Помещения Абонента»), с подписанием соответствующего Акта оборудование Оператора (далее - «Оборудование Оператора»). В этом случае ответственность за сохранность и соблюдение требований Оператора по эксплуатации Оборудования Оператора несет Абонент. Оборудование Оператора, установленное в Помещении Абонента, может использоваться Оператором для предоставления Услуг третьим лицам и как транзитный узел связи, вследствие чего Абонент не вправе препятствовать Оператору производить необходимые для этого усовершенствования, обслуживание и прочие действия с Оборудованием Оператора. Абонент не  имеет права никаким образом модифицировать Оборудование Оператора, а также производить какое-либо техническое обслуживание или ремонт Оборудования. В случае повреждения или утраты Оборудования Оператора, Абонент обязан немедленно, не позднее следующего рабочего дня, письменно сообщить о случившемся Оператору.</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 xml:space="preserve">3.1.1. Оператор за свой счет получает необходимые разрешения от собственника  здания, в котором расположены Помещения Абонента, на выполнение Оператором работ по прокладке кабеля, строительству телефонной канализации или закладных конструкций (в зависимости от того, какие работы необходимо выполнить Оператору для начала оказания Услуг) до начала выполнения Оператором обязательств, предусмотренных Контрактом, а также несет полную ответственность за повреждение линий и сооружений построенных/размещенных на основании такого разрешения в целях предоставления Услуг. </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3.2. При оказании Услуг  Абонент обязуется:</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 xml:space="preserve"> </w:t>
      </w:r>
      <w:r>
        <w:rPr>
          <w:rFonts w:cs="Times New Roman" w:ascii="Times New Roman" w:hAnsi="Times New Roman"/>
          <w:color w:val="000000"/>
        </w:rPr>
        <w:t xml:space="preserve">3.2.1. Выполнять все технические условия, выдаваемые Оператором, связанные с организацией и оказанием Услуг по Контракту с учетом положений п.2.1. Контракта. </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 xml:space="preserve">3.2.3. Обеспечить доступ персонала и подрядчиков Оператора в Помещения Абонента для проведения соответствующих работ, необходимых для оказания Услуг. </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3.2.4. Назначить своих представителей, ответственных за оказание содействия Оператору в монтаже, испытании, инсталляции и предоставлении Услуг и относящегося к ним Оборудования.</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 xml:space="preserve">3.2.5. Предварительно, не менее чем за 3 (три) рабочих дня сообщать Оператору обо всех случаях проведения Абонентом каких-либо работ на своем оборудовании, которые могут повлечь перерывы в оказании Услуг или ухудшение качества их оказания, а также предпринять все иные действия, предусмотренные для таких случаев в соответствии с достигнутыми Сторонами договоренностями. </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 xml:space="preserve">3.2.6. Нести расходы по любому изменению места оказания Услуг и перемещению Оборудования Оператора. </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3.2.7. После оказания услуг и получения  от Оператора документов, указанных в п.2.4. настоящего Контракта,  Заказчик в течение 20 (двадцати) рабочих дней осуществляет приемку услуг.</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Для проверки результатов оказанных услуг в части соответствия условиям Контракта, Заказчиком проводится экспертиза поставки в порядке, предусмотренном статьей 94 Федерального закона № 44-ФЗ. Экспертиза результатов может проводиться Заказчиком своими силами или к ее проведению могут привлекаться независимые эксперты.</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При проведении Заказчиком экспертизы своими силами документом, подтверждающим проведение экспертизы в случае отсутствия недостатков услуг, является подписанный Заказчиком Акт приемки по форме 0510452, а в случае выявленных недостатков мотивированный отказ от приемки, в котором указываются недостатки оказания услуг и срок для их устранения.</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После устранения недостатков, послуживших основанием для не подписания Акта приемки по форме 0510452, Заказчик подписывает Акт приемки по форме 0510452 в порядке и сроки, предусмотренные настоящим Контрактом.</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 xml:space="preserve">В случае отказа Заказчика от приемки Услуг Заказчик направляет Исполнителю мотивированный отказ в течение одного рабочего дня с даты его подписания. </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Исполнитель должен за свой счет устранить указанные недостатки без дополнительного финансирования.</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При повторной приемке обязанности по оказанию услуг считаются выполненными с даты совместного подписания Сторонами Акта приемки по форме 0510452.</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Подписанный Сторонами и утвержденный Заказчиком Акт приемки по форме 0510452 является основанием, подтверждающим надлежащее оказание Услуг.</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В случае если в указанный срок Заказчик не подписывает и/или не возвращает Исполнителю  Акт оказанных услуг, или не представляет письменных мотивированных возражений, Услуги считаются оказанными, а Акт оказанных услуг - подписанным.</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 xml:space="preserve">3.2.8. Извещать Оператора обо всех изменениях в схеме организации связи Абонента, составе и размещении оборудования, подключаемого к сети Оператора. Оператор имеет право на проверку соответствия фактической схемы организации связи и оборудования Абонента схеме организации связи, предусмотренной Контрактом. </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3.3. Адреса и способы доставки счетов и счетов-фактур/Актов (Приложение №3 Контракта) Оператором Абоненту</w:t>
      </w:r>
    </w:p>
    <w:tbl>
      <w:tblPr>
        <w:tblW w:w="10452" w:type="dxa"/>
        <w:jc w:val="center"/>
        <w:tblInd w:w="0" w:type="dxa"/>
        <w:tblLayout w:type="fixed"/>
        <w:tblCellMar>
          <w:top w:w="0" w:type="dxa"/>
          <w:start w:w="108" w:type="dxa"/>
          <w:bottom w:w="0" w:type="dxa"/>
          <w:end w:w="108" w:type="dxa"/>
        </w:tblCellMar>
        <w:tblLook w:val="0000" w:noHBand="0" w:noVBand="0" w:firstColumn="0" w:lastRow="0" w:lastColumn="0" w:firstRow="0"/>
      </w:tblPr>
      <w:tblGrid>
        <w:gridCol w:w="6372"/>
        <w:gridCol w:w="4080"/>
      </w:tblGrid>
      <w:tr>
        <w:trPr/>
        <w:tc>
          <w:tcPr>
            <w:tcW w:w="637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Способ доставки</w:t>
            </w:r>
          </w:p>
        </w:tc>
        <w:tc>
          <w:tcPr>
            <w:tcW w:w="40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Адрес доставки</w:t>
            </w:r>
          </w:p>
        </w:tc>
      </w:tr>
      <w:tr>
        <w:trPr/>
        <w:tc>
          <w:tcPr>
            <w:tcW w:w="637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Получение Абонентом / уполномоченным лицом Абонента/</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через оператора ЭДО</w:t>
            </w:r>
          </w:p>
        </w:tc>
        <w:tc>
          <w:tcPr>
            <w:tcW w:w="408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ЭДО «Диадок»</w:t>
            </w:r>
          </w:p>
        </w:tc>
      </w:tr>
    </w:tbl>
    <w:p>
      <w:pPr>
        <w:pStyle w:val="Normal"/>
        <w:widowControl w:val="false"/>
        <w:tabs>
          <w:tab w:val="clear" w:pos="700"/>
          <w:tab w:val="left" w:pos="576" w:leader="none"/>
        </w:tabs>
        <w:spacing w:lineRule="auto" w:line="240" w:before="0" w:after="0"/>
        <w:ind w:start="227" w:end="121"/>
        <w:rPr>
          <w:rFonts w:ascii="Times New Roman" w:hAnsi="Times New Roman" w:cs="Times New Roman"/>
          <w:color w:val="000000"/>
        </w:rPr>
      </w:pPr>
      <w:r>
        <w:rPr>
          <w:rFonts w:cs="Times New Roman" w:ascii="Times New Roman" w:hAnsi="Times New Roman"/>
          <w:color w:val="000000"/>
        </w:rPr>
      </w:r>
    </w:p>
    <w:p>
      <w:pPr>
        <w:pStyle w:val="Normal"/>
        <w:widowControl w:val="false"/>
        <w:spacing w:lineRule="auto" w:line="240" w:before="120" w:after="0"/>
        <w:ind w:firstLine="720" w:start="232" w:end="223"/>
        <w:jc w:val="center"/>
        <w:rPr>
          <w:rFonts w:ascii="Times New Roman" w:hAnsi="Times New Roman" w:cs="Times New Roman"/>
          <w:color w:val="000000"/>
        </w:rPr>
      </w:pPr>
      <w:r>
        <w:rPr>
          <w:rFonts w:cs="Times New Roman" w:ascii="Times New Roman" w:hAnsi="Times New Roman"/>
          <w:color w:val="000000"/>
        </w:rPr>
        <w:t>4.ОТВЕТСТВЕННОСТЬ СТОРОН</w:t>
      </w:r>
    </w:p>
    <w:p>
      <w:pPr>
        <w:pStyle w:val="Normal"/>
        <w:widowControl w:val="false"/>
        <w:tabs>
          <w:tab w:val="clear" w:pos="700"/>
          <w:tab w:val="left" w:pos="576" w:leader="none"/>
        </w:tabs>
        <w:spacing w:lineRule="auto" w:line="240" w:before="0" w:after="0"/>
        <w:ind w:start="227" w:end="121"/>
        <w:rPr>
          <w:rFonts w:ascii="Times New Roman" w:hAnsi="Times New Roman" w:cs="Times New Roman"/>
          <w:color w:val="000000"/>
        </w:rPr>
      </w:pPr>
      <w:r>
        <w:rPr>
          <w:rFonts w:cs="Times New Roman" w:ascii="Times New Roman" w:hAnsi="Times New Roman"/>
          <w:color w:val="000000"/>
        </w:rPr>
        <w:t>4.1. Стороны несут ответственность за неисполнение или ненадлежащее исполнение обязательств по Контракту в соответствии с законодательством Российской Федерации, в том числе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widowControl w:val="false"/>
        <w:tabs>
          <w:tab w:val="clear" w:pos="700"/>
          <w:tab w:val="left" w:pos="576" w:leader="none"/>
        </w:tabs>
        <w:spacing w:lineRule="auto" w:line="240" w:before="0" w:after="0"/>
        <w:ind w:start="227" w:end="121"/>
        <w:rPr>
          <w:rFonts w:ascii="Times New Roman" w:hAnsi="Times New Roman" w:cs="Times New Roman"/>
          <w:color w:val="000000"/>
        </w:rPr>
      </w:pPr>
      <w:r>
        <w:rPr>
          <w:rFonts w:cs="Times New Roman" w:ascii="Times New Roman" w:hAnsi="Times New Roman"/>
          <w:color w:val="000000"/>
        </w:rPr>
        <w:t>4.2. Сторона обязуется возместить убытки, причиненные действиями или бездействиями другой Стороне, в полном размере.</w:t>
      </w:r>
    </w:p>
    <w:p>
      <w:pPr>
        <w:pStyle w:val="Normal"/>
        <w:widowControl w:val="false"/>
        <w:spacing w:lineRule="auto" w:line="240" w:before="120" w:after="0"/>
        <w:ind w:firstLine="720" w:start="232" w:end="223"/>
        <w:jc w:val="center"/>
        <w:rPr>
          <w:rFonts w:ascii="Times New Roman" w:hAnsi="Times New Roman" w:cs="Times New Roman"/>
          <w:color w:val="000000"/>
        </w:rPr>
      </w:pPr>
      <w:r>
        <w:rPr>
          <w:rFonts w:cs="Times New Roman" w:ascii="Times New Roman" w:hAnsi="Times New Roman"/>
          <w:color w:val="000000"/>
        </w:rPr>
        <w:t>5. УСЛОВИЯ РАСТОРЖЕНИЯ, ИЗМЕНЕНИЯ КОНТРАКТА, РАСЗРЕШЕНИЯ СПОРОВ</w:t>
      </w:r>
    </w:p>
    <w:p>
      <w:pPr>
        <w:pStyle w:val="BodyTextIndent"/>
        <w:rPr>
          <w:rFonts w:ascii="Times New Roman" w:hAnsi="Times New Roman" w:cs="Times New Roman"/>
        </w:rPr>
      </w:pPr>
      <w:r>
        <w:rPr>
          <w:rFonts w:cs="Times New Roman" w:ascii="Times New Roman" w:hAnsi="Times New Roman"/>
        </w:rPr>
        <w:t xml:space="preserve">5.1.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w:t>
      </w:r>
      <w:r>
        <w:rPr/>
        <w:drawing>
          <wp:inline distT="0" distB="0" distL="0" distR="0">
            <wp:extent cx="5715" cy="57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6"/>
                    <a:stretch>
                      <a:fillRect/>
                    </a:stretch>
                  </pic:blipFill>
                  <pic:spPr bwMode="auto">
                    <a:xfrm>
                      <a:off x="0" y="0"/>
                      <a:ext cx="5715" cy="5715"/>
                    </a:xfrm>
                    <a:prstGeom prst="rect">
                      <a:avLst/>
                    </a:prstGeom>
                    <a:noFill/>
                  </pic:spPr>
                </pic:pic>
              </a:graphicData>
            </a:graphic>
          </wp:inline>
        </w:drawing>
      </w:r>
      <w:r>
        <w:rPr>
          <w:rFonts w:cs="Times New Roman" w:ascii="Times New Roman" w:hAnsi="Times New Roman"/>
        </w:rPr>
        <w:t>законодательством, в том числе в соответствии с положениями Федерального закона от 05.04.2013 №44-ФЗ “О Контрактной системе в сфере закупок товаров, работ, услуг для обеспечения государственных и муниципальных нужд”.</w:t>
      </w:r>
    </w:p>
    <w:p>
      <w:pPr>
        <w:pStyle w:val="BodyTextIndent"/>
        <w:rPr>
          <w:rFonts w:ascii="Times New Roman" w:hAnsi="Times New Roman" w:cs="Times New Roman"/>
        </w:rPr>
      </w:pPr>
      <w:r>
        <w:rPr>
          <w:rFonts w:cs="Times New Roman" w:ascii="Times New Roman" w:hAnsi="Times New Roman"/>
        </w:rPr>
        <w:t>Стороны вправе принять решение об одностороннем отказе от исполнения Контракта по основаниям, предусмотренным настоящим Контрактом и Гражданским кодексом Российской Федерации, для одностороннего отказа от исполнения отдельных видов обязательств.</w:t>
      </w:r>
    </w:p>
    <w:p>
      <w:pPr>
        <w:pStyle w:val="BodyTextIndent"/>
        <w:rPr>
          <w:rFonts w:ascii="Times New Roman" w:hAnsi="Times New Roman" w:cs="Times New Roman"/>
        </w:rPr>
      </w:pPr>
      <w:r>
        <w:rPr>
          <w:rFonts w:cs="Times New Roman" w:ascii="Times New Roman" w:hAnsi="Times New Roman"/>
        </w:rPr>
        <w:t>5.2. Изменение условий Контракта допускается по соглашению Сторон в рамках действующего законодательства Российской Федерации, в том числе:</w:t>
      </w:r>
    </w:p>
    <w:p>
      <w:pPr>
        <w:pStyle w:val="Normal"/>
        <w:spacing w:lineRule="auto" w:line="240" w:before="0" w:after="0"/>
        <w:ind w:firstLine="709"/>
        <w:jc w:val="both"/>
        <w:rPr>
          <w:rFonts w:ascii="Times New Roman" w:hAnsi="Times New Roman" w:cs="Times New Roman"/>
        </w:rPr>
      </w:pPr>
      <w:r>
        <w:rPr>
          <w:rFonts w:cs="Times New Roman" w:ascii="Times New Roman" w:hAnsi="Times New Roman"/>
        </w:rPr>
        <w:t xml:space="preserve">- при снижении цены Контракта без изменения предусмотренного Контрактом количества услуг и иных условий Контракта; </w:t>
      </w:r>
    </w:p>
    <w:p>
      <w:pPr>
        <w:pStyle w:val="Normal"/>
        <w:spacing w:lineRule="auto" w:line="240" w:before="0" w:after="0"/>
        <w:ind w:firstLine="709"/>
        <w:jc w:val="both"/>
        <w:rPr>
          <w:rFonts w:ascii="Times New Roman" w:hAnsi="Times New Roman" w:cs="Times New Roman"/>
        </w:rPr>
      </w:pPr>
      <w:r>
        <w:rPr>
          <w:rFonts w:cs="Times New Roman" w:ascii="Times New Roman" w:hAnsi="Times New Roman"/>
        </w:rPr>
        <w:t xml:space="preserve">- если по предложению Заказчика увеличивается предусмотренное Контрактом количество услуг не более чем на десять процентов или уменьшается предусмотренное Контрактом количество оказываемых услуг не более чем на десять процентов. </w:t>
      </w:r>
    </w:p>
    <w:p>
      <w:pPr>
        <w:pStyle w:val="Normal"/>
        <w:spacing w:lineRule="auto" w:line="240" w:before="0" w:after="0"/>
        <w:ind w:firstLine="709"/>
        <w:jc w:val="both"/>
        <w:rPr>
          <w:rFonts w:ascii="Times New Roman" w:hAnsi="Times New Roman" w:cs="Times New Roman"/>
        </w:rPr>
      </w:pPr>
      <w:r>
        <w:rPr>
          <w:rFonts w:cs="Times New Roman" w:ascii="Times New Roman" w:hAnsi="Times New Roman"/>
        </w:rPr>
        <w:t>При этом по соглашению сторон допускается изменение цены контракта пропорционально дополнительному объему услуги исходя из установленной в контракте цены услуги, но не более чем на десять процентов цены контракта. При уменьшении предусмотренных контрактом объема услуги стороны контракта обязаны уменьшить цену контракта исходя из цены единицы услуги.</w:t>
      </w:r>
    </w:p>
    <w:p>
      <w:pPr>
        <w:pStyle w:val="BodyTextIndent"/>
        <w:rPr>
          <w:rFonts w:ascii="Times New Roman" w:hAnsi="Times New Roman" w:cs="Times New Roman"/>
        </w:rPr>
      </w:pPr>
      <w:r>
        <w:rPr>
          <w:rFonts w:cs="Times New Roman" w:ascii="Times New Roman" w:hAnsi="Times New Roman"/>
        </w:rPr>
        <w:t xml:space="preserve">- в случаях, предусмотренных </w:t>
      </w:r>
      <w:hyperlink r:id="rId7">
        <w:r>
          <w:rPr>
            <w:rStyle w:val="Style8"/>
            <w:rFonts w:cs="Times New Roman" w:ascii="Times New Roman" w:hAnsi="Times New Roman"/>
          </w:rPr>
          <w:t>пунктом 6 статьи 161</w:t>
        </w:r>
      </w:hyperlink>
      <w:r>
        <w:rPr>
          <w:rFonts w:cs="Times New Roman" w:ascii="Times New Roman" w:hAnsi="Times New Roman"/>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w:t>
      </w:r>
      <w:hyperlink r:id="rId8">
        <w:r>
          <w:rPr>
            <w:rStyle w:val="Style8"/>
            <w:rFonts w:cs="Times New Roman" w:ascii="Times New Roman" w:hAnsi="Times New Roman"/>
          </w:rPr>
          <w:t>обеспечивает согласование</w:t>
        </w:r>
      </w:hyperlink>
      <w:r>
        <w:rPr>
          <w:rFonts w:cs="Times New Roman" w:ascii="Times New Roman" w:hAnsi="Times New Roman"/>
        </w:rPr>
        <w:t xml:space="preserve"> новых условий Контракта, в том числе цены и (или) сроков исполнения Контракта и (или) объема услуги, предусмотренной Контрактом.</w:t>
      </w:r>
    </w:p>
    <w:p>
      <w:pPr>
        <w:pStyle w:val="BodyTextIndent"/>
        <w:rPr>
          <w:rFonts w:ascii="Times New Roman" w:hAnsi="Times New Roman" w:cs="Times New Roman"/>
        </w:rPr>
      </w:pPr>
      <w:r>
        <w:rPr>
          <w:rFonts w:cs="Times New Roman" w:ascii="Times New Roman" w:hAnsi="Times New Roman"/>
        </w:rPr>
        <w:t>5.3. Любые изменения и дополнения по Контракту вступают в силу и становятся его неотъемлемыми частями, только если они совершены в письменной форме, подписаны уполномоченными представителями обеих Сторон.</w:t>
      </w:r>
    </w:p>
    <w:p>
      <w:pPr>
        <w:pStyle w:val="BodyTextIndent"/>
        <w:rPr>
          <w:rFonts w:ascii="Times New Roman" w:hAnsi="Times New Roman" w:cs="Times New Roman"/>
        </w:rPr>
      </w:pPr>
      <w:r>
        <w:rPr>
          <w:rFonts w:cs="Times New Roman" w:ascii="Times New Roman" w:hAnsi="Times New Roman"/>
        </w:rPr>
        <w:t>5.4. Все споры и разногласия, возникающие из настоящего Контракта, Стороны берут на себя обязательство разрешать в претензионном (досудебном) порядке. Срок рассмотрения претензий и направления ответа на них составляет 10 (десять) рабочих дней со дня получения.</w:t>
      </w:r>
    </w:p>
    <w:p>
      <w:pPr>
        <w:pStyle w:val="BodyTextIndent"/>
        <w:rPr>
          <w:rFonts w:ascii="Times New Roman" w:hAnsi="Times New Roman" w:cs="Times New Roman"/>
        </w:rPr>
      </w:pPr>
      <w:r>
        <w:rPr>
          <w:rFonts w:cs="Times New Roman" w:ascii="Times New Roman" w:hAnsi="Times New Roman"/>
        </w:rPr>
        <w:t>В случае если при смене адреса, указанного в настоящем Контракте, Сторона не уведомит об этом другую Сторону, то направление претензий по адресу, указанному в настоящем Контракте считается соблюдением процедуры претензионного (досудебного) порядка разрешения спора.</w:t>
      </w:r>
    </w:p>
    <w:p>
      <w:pPr>
        <w:pStyle w:val="BodyTextIndent"/>
        <w:rPr>
          <w:rFonts w:ascii="Times New Roman" w:hAnsi="Times New Roman" w:cs="Times New Roman"/>
        </w:rPr>
      </w:pPr>
      <w:r>
        <w:rPr>
          <w:rFonts w:cs="Times New Roman" w:ascii="Times New Roman" w:hAnsi="Times New Roman"/>
        </w:rPr>
        <w:t>5.5. В случае неурегулирования споров и разногласий в претензионном (досудебном) порядке они передаются на рассмотрение в Арбитражный суд Курганской области.</w:t>
      </w:r>
    </w:p>
    <w:p>
      <w:pPr>
        <w:pStyle w:val="BodyTextIndent"/>
        <w:jc w:val="center"/>
        <w:rPr>
          <w:rFonts w:ascii="Times New Roman" w:hAnsi="Times New Roman" w:cs="Times New Roman"/>
        </w:rPr>
      </w:pPr>
      <w:r>
        <w:rPr>
          <w:rFonts w:cs="Times New Roman" w:ascii="Times New Roman" w:hAnsi="Times New Roman"/>
        </w:rPr>
        <w:t>6. АНТИКОРРУПЦИОННАЯ ОГОВОРКА</w:t>
      </w:r>
    </w:p>
    <w:p>
      <w:pPr>
        <w:pStyle w:val="BodyTextIndent"/>
        <w:rPr>
          <w:rFonts w:ascii="Times New Roman" w:hAnsi="Times New Roman" w:cs="Times New Roman"/>
        </w:rPr>
      </w:pPr>
      <w:r>
        <w:rPr>
          <w:rFonts w:cs="Times New Roman" w:ascii="Times New Roman" w:hAnsi="Times New Roman"/>
        </w:rPr>
        <w:t xml:space="preserve">6.1. При исполнении своих обязательств по Контракту, Стороны, их аффилированные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pPr>
        <w:pStyle w:val="BodyTextIndent"/>
        <w:rPr>
          <w:rFonts w:ascii="Times New Roman" w:hAnsi="Times New Roman" w:cs="Times New Roman"/>
        </w:rPr>
      </w:pPr>
      <w:r>
        <w:rPr>
          <w:rFonts w:cs="Times New Roman" w:ascii="Times New Roman" w:hAnsi="Times New Roman"/>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 же действия, нарушающие требования применимого законодательства и международных актов и противодействии легализации (отмыванию) доходов, полученных преступным путем.</w:t>
      </w:r>
    </w:p>
    <w:p>
      <w:pPr>
        <w:pStyle w:val="BodyTextIndent"/>
        <w:rPr>
          <w:rFonts w:ascii="Times New Roman" w:hAnsi="Times New Roman" w:cs="Times New Roman"/>
        </w:rPr>
      </w:pPr>
      <w:r>
        <w:rPr>
          <w:rFonts w:cs="Times New Roman" w:ascii="Times New Roman" w:hAnsi="Times New Roman"/>
        </w:rPr>
        <w:t xml:space="preserve">6.2.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антикоррупционного законодательства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 же действия, нарушающих требования применимого законодательства и международных актов о противодействии легализации доходов, полученные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w:t>
      </w:r>
    </w:p>
    <w:p>
      <w:pPr>
        <w:pStyle w:val="BodyTextIndent"/>
        <w:rPr>
          <w:rFonts w:ascii="Times New Roman" w:hAnsi="Times New Roman" w:cs="Times New Roman"/>
        </w:rPr>
      </w:pPr>
      <w:r>
        <w:rPr>
          <w:rFonts w:cs="Times New Roman" w:ascii="Times New Roman" w:hAnsi="Times New Roman"/>
        </w:rPr>
        <w:t>6.3.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вправе требовать возмещения реального ущерба, возникшего в результате такого расторжения.</w:t>
      </w:r>
    </w:p>
    <w:p>
      <w:pPr>
        <w:pStyle w:val="Normal"/>
        <w:widowControl w:val="false"/>
        <w:spacing w:lineRule="auto" w:line="240" w:before="120" w:after="0"/>
        <w:ind w:firstLine="720" w:start="232" w:end="223"/>
        <w:jc w:val="center"/>
        <w:rPr>
          <w:rFonts w:ascii="Times New Roman" w:hAnsi="Times New Roman" w:cs="Times New Roman"/>
          <w:color w:val="000000"/>
        </w:rPr>
      </w:pPr>
      <w:r>
        <w:rPr>
          <w:rFonts w:cs="Times New Roman" w:ascii="Times New Roman" w:hAnsi="Times New Roman"/>
          <w:color w:val="000000"/>
        </w:rPr>
        <w:t>7. ПРОЧИЕ УСЛОВИЯ</w:t>
      </w:r>
    </w:p>
    <w:p>
      <w:pPr>
        <w:pStyle w:val="Normal"/>
        <w:widowControl w:val="false"/>
        <w:tabs>
          <w:tab w:val="clear" w:pos="700"/>
          <w:tab w:val="left" w:pos="576" w:leader="none"/>
        </w:tabs>
        <w:spacing w:lineRule="auto" w:line="240" w:before="0" w:after="0"/>
        <w:ind w:start="227" w:end="121"/>
        <w:rPr>
          <w:rFonts w:ascii="Times New Roman" w:hAnsi="Times New Roman" w:cs="Times New Roman"/>
          <w:color w:val="000000"/>
        </w:rPr>
      </w:pPr>
      <w:r>
        <w:rPr>
          <w:rFonts w:cs="Times New Roman" w:ascii="Times New Roman" w:hAnsi="Times New Roman"/>
          <w:color w:val="000000"/>
        </w:rPr>
        <w:t>7.1</w:t>
      </w:r>
      <w:r>
        <w:rPr>
          <w:rFonts w:cs="Times New Roman" w:ascii="Times New Roman" w:hAnsi="Times New Roman"/>
          <w:color w:val="000000"/>
          <w:highlight w:val="yellow"/>
        </w:rPr>
        <w:t>. Настоящий Контракт заключен в форме электронного документа с применением  электронной подписи каждой из Сторон.</w:t>
      </w:r>
    </w:p>
    <w:p>
      <w:pPr>
        <w:pStyle w:val="Normal"/>
        <w:widowControl w:val="false"/>
        <w:tabs>
          <w:tab w:val="clear" w:pos="700"/>
          <w:tab w:val="left" w:pos="576" w:leader="none"/>
        </w:tabs>
        <w:spacing w:lineRule="auto" w:line="240" w:before="0" w:after="0"/>
        <w:ind w:start="227" w:end="121"/>
        <w:rPr>
          <w:rFonts w:ascii="Times New Roman" w:hAnsi="Times New Roman" w:cs="Times New Roman"/>
          <w:color w:val="000000"/>
        </w:rPr>
      </w:pPr>
      <w:r>
        <w:rPr>
          <w:rFonts w:cs="Times New Roman" w:ascii="Times New Roman" w:hAnsi="Times New Roman"/>
          <w:color w:val="000000"/>
        </w:rPr>
        <w:t>7.2. Уведомления или иные сообщения, подлежащие передаче от одной Стороны Контракта другой Стороне, за исключением случаев, оговоренных в п.7.3 настоящего Контракта, должны передаваться заказными письмами  и/или с использованием технических средств документарной связи (телефаксу и т.п.) по реквизитам, указанным в Контракте (Раздел 8).:</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В случае неизвещения Оператора об изменении указанных в настоящем пункте реквизитов в установленные Условиями сроки, Абонент самостоятельно несет все риски, связанные с неисполнением данного обязательства, кроме того, направление повторных уведомлений Абоненту Оператор вправе производить на возмездной основе.</w:t>
      </w:r>
    </w:p>
    <w:p>
      <w:pPr>
        <w:pStyle w:val="Normal"/>
        <w:widowControl w:val="false"/>
        <w:tabs>
          <w:tab w:val="clear" w:pos="700"/>
          <w:tab w:val="left" w:pos="576" w:leader="none"/>
        </w:tabs>
        <w:spacing w:lineRule="auto" w:line="240" w:before="0" w:after="0"/>
        <w:ind w:start="227" w:end="121"/>
        <w:rPr>
          <w:rFonts w:ascii="Times New Roman" w:hAnsi="Times New Roman" w:cs="Times New Roman"/>
          <w:color w:val="000000"/>
        </w:rPr>
      </w:pPr>
      <w:r>
        <w:rPr>
          <w:rFonts w:cs="Times New Roman" w:ascii="Times New Roman" w:hAnsi="Times New Roman"/>
          <w:color w:val="000000"/>
        </w:rPr>
        <w:t xml:space="preserve">7.3. Оперативная информация обо всех случаях перерывов в оказании Услуг или ухудшения качества оказываемых Услуг, либо о проведении Сторонами каких-либо работ на своем оборудовании, влияющих на оказание Услуг, будет передаваться </w:t>
      </w:r>
      <w:r>
        <w:rPr>
          <w:rFonts w:cs="Times New Roman" w:ascii="Times New Roman" w:hAnsi="Times New Roman"/>
          <w:color w:val="000000"/>
          <w:shd w:fill="FFFF00" w:val="clear"/>
        </w:rPr>
        <w:t xml:space="preserve">ответственным лицам Сторон по контактным данным: ФИО: Кассин Александр Андреевич, тел.8 (3522) 472722;  email </w:t>
      </w:r>
      <w:hyperlink r:id="rId9">
        <w:r>
          <w:rPr>
            <w:rStyle w:val="Style8"/>
            <w:rFonts w:cs="Times New Roman" w:ascii="Times New Roman" w:hAnsi="Times New Roman"/>
            <w:color w:val="000000"/>
            <w:shd w:fill="FFFF00" w:val="clear"/>
          </w:rPr>
          <w:t>gbmse45@fbmse.ru/</w:t>
        </w:r>
      </w:hyperlink>
      <w:r>
        <w:rPr>
          <w:rFonts w:cs="Times New Roman" w:ascii="Times New Roman" w:hAnsi="Times New Roman"/>
          <w:color w:val="000000"/>
          <w:shd w:fill="FFFF00" w:val="clear"/>
        </w:rPr>
        <w:t xml:space="preserve">  mse45@inbox.ru.</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Стороны будут уведомлять друг друга об изменении данных, указанных в настоящем пункте, путем письменного уведомления в течение 7 (семи) календарных дней после фактического изменения.</w:t>
      </w:r>
    </w:p>
    <w:p>
      <w:pPr>
        <w:pStyle w:val="Normal"/>
        <w:widowControl w:val="false"/>
        <w:tabs>
          <w:tab w:val="clear" w:pos="700"/>
          <w:tab w:val="left" w:pos="576" w:leader="none"/>
        </w:tabs>
        <w:spacing w:lineRule="auto" w:line="240" w:before="0" w:after="0"/>
        <w:ind w:start="227" w:end="121"/>
        <w:rPr>
          <w:rFonts w:ascii="Times New Roman" w:hAnsi="Times New Roman" w:cs="Times New Roman"/>
          <w:color w:val="000000"/>
        </w:rPr>
      </w:pPr>
      <w:r>
        <w:rPr>
          <w:rFonts w:cs="Times New Roman" w:ascii="Times New Roman" w:hAnsi="Times New Roman"/>
          <w:color w:val="000000"/>
        </w:rPr>
        <w:t>7.4. Подписывая настоящий Контракт, Абонент соглашается с:</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 Условиями оказания телематических услуг и услуг по передаче данных по сетям фиксированной связи Исполнителя (Приложение №2 Контракта).</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7.5.Во всем остальном, не предусмотренном настоящим Контрактом, стороны будут руководствоваться действующим законодательством РФ.</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7.6.В случае изменения наименования, адреса места нахождения или банковских реквизитов Стороны, смены руководства, реорганизации, ликвидации и при иных обстоятельствах, влияющих на надлежащее исполнение предусмотренных настоящим Контрактом обязательств, одна Сторона письменно извещает об этом другую Сторону в течение 3 (трех) рабочих дней с даты наступления соответствующих обстоятельств. В противном случае все риски, связанные с направлением Стороне документов или перечислением денежных средств на указанный в Контракте счет, несет соответствующая Сторона.</w:t>
      </w:r>
    </w:p>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t xml:space="preserve">7.7. Настоящий Контракт вступает в силу с момента подписания Сторонами и действует </w:t>
      </w:r>
      <w:r>
        <w:rPr>
          <w:rFonts w:cs="Times New Roman" w:ascii="Times New Roman" w:hAnsi="Times New Roman"/>
          <w:color w:val="000000"/>
          <w:highlight w:val="yellow"/>
        </w:rPr>
        <w:t>до 31.</w:t>
      </w:r>
      <w:r>
        <w:rPr>
          <w:rFonts w:cs="Times New Roman" w:ascii="Times New Roman" w:hAnsi="Times New Roman"/>
          <w:color w:val="000000"/>
          <w:highlight w:val="yellow"/>
        </w:rPr>
        <w:t>08.</w:t>
      </w:r>
      <w:r>
        <w:rPr>
          <w:rFonts w:cs="Times New Roman" w:ascii="Times New Roman" w:hAnsi="Times New Roman"/>
          <w:color w:val="000000"/>
          <w:highlight w:val="yellow"/>
        </w:rPr>
        <w:t>2027</w:t>
      </w:r>
      <w:r>
        <w:rPr>
          <w:rFonts w:cs="Times New Roman" w:ascii="Times New Roman" w:hAnsi="Times New Roman"/>
          <w:color w:val="000000"/>
        </w:rPr>
        <w:t xml:space="preserve"> г. Окончание срока действия Контракта влечет за собой прекращение обязательств Сторон по нему (за исключением обязательств по взаиморасчетам, обязательств по возмещению убытков и оплате сумм пени; условия о подсудности), но не освобождает Стороны от ответственности за неисполнение или ненадлежащее исполнение обязательств Сторонами по Контракту, если таковые имели место при исполнении Контракта.</w:t>
      </w:r>
    </w:p>
    <w:p>
      <w:pPr>
        <w:pStyle w:val="Normal"/>
        <w:widowControl w:val="false"/>
        <w:spacing w:lineRule="auto" w:line="240" w:before="0" w:after="0"/>
        <w:ind w:firstLine="720" w:start="232" w:end="240"/>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120" w:after="0"/>
        <w:ind w:end="240"/>
        <w:jc w:val="both"/>
        <w:rPr>
          <w:rFonts w:ascii="Times New Roman" w:hAnsi="Times New Roman" w:cs="Times New Roman"/>
          <w:color w:val="000000"/>
        </w:rPr>
      </w:pPr>
      <w:r>
        <w:rPr>
          <w:rFonts w:cs="Times New Roman" w:ascii="Times New Roman" w:hAnsi="Times New Roman"/>
          <w:color w:val="000000"/>
        </w:rPr>
        <w:t>8. АДРЕСА И РЕКВИЗИТЫ СТОРОН.</w:t>
      </w:r>
    </w:p>
    <w:tbl>
      <w:tblPr>
        <w:tblW w:w="10657" w:type="dxa"/>
        <w:jc w:val="start"/>
        <w:tblInd w:w="20" w:type="dxa"/>
        <w:tblLayout w:type="fixed"/>
        <w:tblCellMar>
          <w:top w:w="0" w:type="dxa"/>
          <w:start w:w="0" w:type="dxa"/>
          <w:bottom w:w="0" w:type="dxa"/>
          <w:end w:w="0" w:type="dxa"/>
        </w:tblCellMar>
        <w:tblLook w:val="0000" w:noHBand="0" w:noVBand="0" w:firstColumn="0" w:lastRow="0" w:lastColumn="0" w:firstRow="0"/>
      </w:tblPr>
      <w:tblGrid>
        <w:gridCol w:w="103"/>
        <w:gridCol w:w="2591"/>
        <w:gridCol w:w="2551"/>
        <w:gridCol w:w="76"/>
        <w:gridCol w:w="607"/>
        <w:gridCol w:w="2158"/>
        <w:gridCol w:w="2402"/>
        <w:gridCol w:w="169"/>
      </w:tblGrid>
      <w:tr>
        <w:trPr/>
        <w:tc>
          <w:tcPr>
            <w:tcW w:w="103" w:type="dxa"/>
            <w:tcBorders/>
          </w:tcPr>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r>
          </w:p>
        </w:tc>
        <w:tc>
          <w:tcPr>
            <w:tcW w:w="5218" w:type="dxa"/>
            <w:gridSpan w:val="3"/>
            <w:tcBorders/>
            <w:shd w:color="auto" w:fill="FFFFFF" w:val="clear"/>
          </w:tcPr>
          <w:p>
            <w:pPr>
              <w:pStyle w:val="Normal"/>
              <w:widowControl w:val="false"/>
              <w:spacing w:lineRule="auto" w:line="240" w:before="0" w:after="0"/>
              <w:ind w:start="231" w:end="223"/>
              <w:jc w:val="both"/>
              <w:rPr>
                <w:rFonts w:ascii="Times New Roman" w:hAnsi="Times New Roman" w:cs="Times New Roman"/>
                <w:color w:val="000000"/>
              </w:rPr>
            </w:pPr>
            <w:r>
              <w:rPr>
                <w:rFonts w:cs="Times New Roman" w:ascii="Times New Roman" w:hAnsi="Times New Roman"/>
                <w:color w:val="000000"/>
              </w:rPr>
            </w:r>
          </w:p>
        </w:tc>
        <w:tc>
          <w:tcPr>
            <w:tcW w:w="5336" w:type="dxa"/>
            <w:gridSpan w:val="4"/>
            <w:tcBorders/>
            <w:shd w:color="auto" w:fill="FFFFFF" w:val="clear"/>
          </w:tcPr>
          <w:p>
            <w:pPr>
              <w:pStyle w:val="Normal"/>
              <w:widowControl w:val="false"/>
              <w:spacing w:lineRule="auto" w:line="240" w:before="0" w:after="0"/>
              <w:ind w:start="216" w:end="233"/>
              <w:rPr>
                <w:rFonts w:ascii="Times New Roman" w:hAnsi="Times New Roman" w:cs="Times New Roman"/>
                <w:color w:val="FF0000"/>
              </w:rPr>
            </w:pPr>
            <w:r>
              <w:rPr>
                <w:rFonts w:cs="Times New Roman" w:ascii="Times New Roman" w:hAnsi="Times New Roman"/>
                <w:color w:val="FF0000"/>
              </w:rPr>
            </w:r>
          </w:p>
        </w:tc>
      </w:tr>
      <w:tr>
        <w:trPr>
          <w:trHeight w:val="20" w:hRule="atLeast"/>
        </w:trPr>
        <w:tc>
          <w:tcPr>
            <w:tcW w:w="2694" w:type="dxa"/>
            <w:gridSpan w:val="2"/>
            <w:tcBorders>
              <w:top w:val="single" w:sz="4" w:space="0" w:color="000000"/>
              <w:start w:val="single" w:sz="4" w:space="0" w:color="000000"/>
              <w:bottom w:val="single" w:sz="4" w:space="0" w:color="000000"/>
              <w:end w:val="single" w:sz="4" w:space="0" w:color="000000"/>
            </w:tcBorders>
            <w:shd w:color="auto" w:fill="FFFFFF" w:val="clear"/>
            <w:tcMar>
              <w:start w:w="15" w:type="dxa"/>
              <w:end w:w="15" w:type="dxa"/>
            </w:tcMar>
            <w:vAlign w:val="center"/>
          </w:tcPr>
          <w:p>
            <w:pPr>
              <w:pStyle w:val="Normal"/>
              <w:widowControl w:val="false"/>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bCs/>
              </w:rPr>
              <w:t>7. Справочные телефоны</w:t>
            </w:r>
          </w:p>
        </w:tc>
        <w:tc>
          <w:tcPr>
            <w:tcW w:w="3234" w:type="dxa"/>
            <w:gridSpan w:val="3"/>
            <w:tcBorders>
              <w:top w:val="single" w:sz="4" w:space="0" w:color="000000"/>
              <w:start w:val="single" w:sz="4" w:space="0" w:color="000000"/>
              <w:bottom w:val="single" w:sz="4" w:space="0" w:color="000000"/>
              <w:end w:val="single" w:sz="4" w:space="0" w:color="000000"/>
            </w:tcBorders>
            <w:shd w:color="auto" w:fill="FFFFFF" w:val="clear"/>
            <w:tcMar>
              <w:start w:w="15" w:type="dxa"/>
              <w:end w:w="15" w:type="dxa"/>
            </w:tcMar>
            <w:vAlign w:val="center"/>
          </w:tcPr>
          <w:p>
            <w:pPr>
              <w:pStyle w:val="Normal"/>
              <w:widowControl w:val="false"/>
              <w:spacing w:lineRule="auto" w:line="240" w:before="0" w:after="0"/>
              <w:ind w:start="57" w:end="57"/>
              <w:jc w:val="center"/>
              <w:rPr>
                <w:rFonts w:ascii="Times New Roman" w:hAnsi="Times New Roman" w:eastAsia="Times New Roman" w:cs="Times New Roman"/>
              </w:rPr>
            </w:pPr>
            <w:r>
              <w:rPr>
                <w:rFonts w:eastAsia="Times New Roman" w:cs="Times New Roman" w:ascii="Times New Roman" w:hAnsi="Times New Roman"/>
                <w:highlight w:val="yellow"/>
              </w:rPr>
              <w:t>8</w:t>
            </w:r>
            <w:r>
              <w:rPr>
                <w:rFonts w:eastAsia="Times New Roman" w:cs="Times New Roman" w:ascii="Times New Roman" w:hAnsi="Times New Roman"/>
              </w:rPr>
              <w:t>_________________</w:t>
            </w:r>
          </w:p>
        </w:tc>
        <w:tc>
          <w:tcPr>
            <w:tcW w:w="2158" w:type="dxa"/>
            <w:tcBorders>
              <w:top w:val="single" w:sz="4" w:space="0" w:color="000000"/>
              <w:start w:val="single" w:sz="4" w:space="0" w:color="000000"/>
              <w:bottom w:val="single" w:sz="4" w:space="0" w:color="000000"/>
              <w:end w:val="single" w:sz="4" w:space="0" w:color="000000"/>
            </w:tcBorders>
            <w:shd w:color="auto" w:fill="FFFFFF" w:val="clear"/>
            <w:tcMar>
              <w:start w:w="15" w:type="dxa"/>
              <w:end w:w="15" w:type="dxa"/>
            </w:tcMar>
            <w:vAlign w:val="center"/>
          </w:tcPr>
          <w:p>
            <w:pPr>
              <w:pStyle w:val="Normal"/>
              <w:widowControl w:val="false"/>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r>
          </w:p>
        </w:tc>
        <w:tc>
          <w:tcPr>
            <w:tcW w:w="2402" w:type="dxa"/>
            <w:tcBorders>
              <w:top w:val="single" w:sz="4" w:space="0" w:color="000000"/>
              <w:start w:val="single" w:sz="4" w:space="0" w:color="000000"/>
              <w:bottom w:val="single" w:sz="4" w:space="0" w:color="000000"/>
              <w:end w:val="single" w:sz="4" w:space="0" w:color="000000"/>
            </w:tcBorders>
            <w:shd w:color="auto" w:fill="FFFFFF" w:val="clear"/>
            <w:tcMar>
              <w:start w:w="15" w:type="dxa"/>
              <w:end w:w="15" w:type="dxa"/>
            </w:tcMar>
            <w:vAlign w:val="center"/>
          </w:tcPr>
          <w:p>
            <w:pPr>
              <w:pStyle w:val="Normal"/>
              <w:widowControl w:val="false"/>
              <w:spacing w:lineRule="auto" w:line="240" w:before="0" w:after="0"/>
              <w:ind w:start="57" w:end="57"/>
              <w:jc w:val="center"/>
              <w:rPr>
                <w:rFonts w:ascii="Times New Roman" w:hAnsi="Times New Roman" w:eastAsia="Times New Roman" w:cs="Times New Roman"/>
              </w:rPr>
            </w:pPr>
            <w:r>
              <w:rPr>
                <w:rFonts w:eastAsia="Times New Roman" w:cs="Times New Roman" w:ascii="Times New Roman" w:hAnsi="Times New Roman"/>
              </w:rPr>
            </w:r>
          </w:p>
        </w:tc>
        <w:tc>
          <w:tcPr>
            <w:tcW w:w="169" w:type="dxa"/>
            <w:tcBorders/>
            <w:tcMar>
              <w:start w:w="15" w:type="dxa"/>
              <w:end w:w="15" w:type="dxa"/>
            </w:tcMar>
          </w:tcPr>
          <w:p>
            <w:pPr>
              <w:pStyle w:val="Normal"/>
              <w:widowControl/>
              <w:bidi w:val="0"/>
              <w:spacing w:lineRule="auto" w:line="259" w:before="0" w:after="160"/>
              <w:jc w:val="start"/>
              <w:rPr/>
            </w:pPr>
            <w:r>
              <w:rPr/>
            </w:r>
          </w:p>
        </w:tc>
      </w:tr>
      <w:tr>
        <w:trPr>
          <w:trHeight w:val="472" w:hRule="atLeast"/>
        </w:trPr>
        <w:tc>
          <w:tcPr>
            <w:tcW w:w="10488" w:type="dxa"/>
            <w:gridSpan w:val="7"/>
            <w:tcBorders>
              <w:top w:val="single" w:sz="4" w:space="0" w:color="000000"/>
              <w:start w:val="single" w:sz="4" w:space="0" w:color="000000"/>
              <w:bottom w:val="single" w:sz="4" w:space="0" w:color="000000"/>
              <w:end w:val="single" w:sz="4" w:space="0" w:color="000000"/>
            </w:tcBorders>
            <w:shd w:color="auto" w:fill="FFFFFF" w:val="clear"/>
            <w:tcMar>
              <w:start w:w="15" w:type="dxa"/>
              <w:end w:w="15" w:type="dxa"/>
            </w:tcMar>
          </w:tcPr>
          <w:p>
            <w:pPr>
              <w:pStyle w:val="Normal"/>
              <w:widowControl w:val="false"/>
              <w:spacing w:lineRule="auto" w:line="240" w:before="0" w:after="0"/>
              <w:ind w:start="57" w:end="57"/>
              <w:rPr>
                <w:rFonts w:ascii="Times New Roman" w:hAnsi="Times New Roman" w:eastAsia="Times New Roman" w:cs="Times New Roman"/>
                <w:bCs/>
              </w:rPr>
            </w:pPr>
            <w:r>
              <w:rPr>
                <w:rFonts w:eastAsia="Times New Roman" w:cs="Times New Roman" w:ascii="Times New Roman" w:hAnsi="Times New Roman"/>
                <w:bCs/>
              </w:rPr>
              <w:t xml:space="preserve"> </w:t>
            </w:r>
            <w:r>
              <w:rPr>
                <w:rFonts w:eastAsia="Times New Roman" w:cs="Times New Roman" w:ascii="Times New Roman" w:hAnsi="Times New Roman"/>
                <w:bCs/>
              </w:rPr>
              <w:t>Все Приложения, Дополнительные соглашения к настоящему Контракту являются его неотъемлемой частью.</w:t>
            </w:r>
          </w:p>
          <w:p>
            <w:pPr>
              <w:pStyle w:val="Normal"/>
              <w:widowControl w:val="false"/>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bCs/>
              </w:rPr>
              <w:t>8. Адреса и реквизиты Сторон:</w:t>
            </w:r>
          </w:p>
        </w:tc>
        <w:tc>
          <w:tcPr>
            <w:tcW w:w="169" w:type="dxa"/>
            <w:tcBorders/>
            <w:tcMar>
              <w:start w:w="15" w:type="dxa"/>
              <w:end w:w="15" w:type="dxa"/>
            </w:tcMar>
          </w:tcPr>
          <w:p>
            <w:pPr>
              <w:pStyle w:val="Normal"/>
              <w:widowControl/>
              <w:bidi w:val="0"/>
              <w:spacing w:lineRule="auto" w:line="259" w:before="0" w:after="160"/>
              <w:jc w:val="start"/>
              <w:rPr/>
            </w:pPr>
            <w:r>
              <w:rPr/>
            </w:r>
          </w:p>
        </w:tc>
      </w:tr>
      <w:tr>
        <w:trPr/>
        <w:tc>
          <w:tcPr>
            <w:tcW w:w="5245" w:type="dxa"/>
            <w:gridSpan w:val="3"/>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0"/>
              <w:ind w:start="-57" w:end="-57"/>
              <w:jc w:val="both"/>
              <w:rPr>
                <w:rFonts w:ascii="Times New Roman" w:hAnsi="Times New Roman" w:eastAsia="Times New Roman" w:cs="Times New Roman"/>
                <w:bCs/>
              </w:rPr>
            </w:pPr>
            <w:r>
              <w:rPr>
                <w:rFonts w:eastAsia="Times New Roman" w:cs="Times New Roman" w:ascii="Times New Roman" w:hAnsi="Times New Roman"/>
                <w:bCs/>
              </w:rPr>
              <w:t>8.1. Оператор:</w:t>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r>
          </w:p>
        </w:tc>
        <w:tc>
          <w:tcPr>
            <w:tcW w:w="5243" w:type="dxa"/>
            <w:gridSpan w:val="4"/>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0"/>
              <w:ind w:start="-57" w:end="-57"/>
              <w:rPr>
                <w:rFonts w:ascii="Times New Roman" w:hAnsi="Times New Roman" w:eastAsia="Times New Roman" w:cs="Times New Roman"/>
                <w:bCs/>
                <w:sz w:val="16"/>
                <w:szCs w:val="16"/>
              </w:rPr>
            </w:pPr>
            <w:r>
              <w:rPr>
                <w:rFonts w:eastAsia="Times New Roman" w:cs="Times New Roman" w:ascii="Times New Roman" w:hAnsi="Times New Roman"/>
                <w:bCs/>
              </w:rPr>
              <w:t>8.2. Абонент</w:t>
            </w:r>
            <w:r>
              <w:rPr>
                <w:rFonts w:eastAsia="Times New Roman" w:cs="Times New Roman" w:ascii="Times New Roman" w:hAnsi="Times New Roman"/>
                <w:bCs/>
                <w:sz w:val="16"/>
                <w:szCs w:val="16"/>
              </w:rPr>
              <w:t>:</w:t>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t>ФКУ "Главное бюро медико-социальной экспертизы по Курганской области» Министерства труда и социальной защиты Российской федерации</w:t>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t>Юридический адрес: 640001</w:t>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t>г. Курган, ул. Советская, 192,</w:t>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t>Почтовый адрес: 640021</w:t>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t>г. Курган, ул. Советская, 192,</w:t>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t>ИНН/КПП 4501111950/450101001</w:t>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t>Код по ОКПО 70573499</w:t>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t>ОГРН 1044500027912</w:t>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t>ОКТМО 37701000001</w:t>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t>Тел. (83522) 422702/ 422707</w:t>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(83522) 422708 (бухгалтерия)</w:t>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t>Е-mail: gbmse45@fbmse.ru</w:t>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t>Управление Федерального казначейства по Курганской области</w:t>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(ФКУ «ГБ МСЭ по Курганской области» Минтруда России, л/с 03431А73930)</w:t>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start="-57" w:end="-57"/>
              <w:rPr/>
            </w:pPr>
            <w:r>
              <w:rPr>
                <w:rFonts w:eastAsia="Times New Roman" w:cs="Times New Roman" w:ascii="Times New Roman" w:hAnsi="Times New Roman"/>
              </w:rPr>
              <w:t>Номер банковского (казначейского) счета 03211643000000015110</w:t>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t>ОКЦ № 1 СибГУ Банка России //УФК по Новосибирской области, г. Новосибирск</w:t>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t>БИК 015004950</w:t>
            </w:r>
          </w:p>
          <w:p>
            <w:pPr>
              <w:pStyle w:val="Normal"/>
              <w:spacing w:lineRule="auto" w:line="240" w:before="0" w:after="0"/>
              <w:ind w:start="-57" w:end="-57"/>
              <w:rPr>
                <w:rFonts w:ascii="Times New Roman" w:hAnsi="Times New Roman" w:eastAsia="Times New Roman" w:cs="Times New Roman"/>
              </w:rPr>
            </w:pPr>
            <w:r>
              <w:rPr>
                <w:rFonts w:eastAsia="Times New Roman" w:cs="Times New Roman" w:ascii="Times New Roman" w:hAnsi="Times New Roman"/>
              </w:rPr>
              <w:t>Корреспондентский счет банка, единый казначейский счет 40102810445370000043</w:t>
            </w:r>
          </w:p>
          <w:p>
            <w:pPr>
              <w:pStyle w:val="Normal"/>
              <w:spacing w:lineRule="auto" w:line="240" w:before="0" w:after="0"/>
              <w:ind w:start="-57" w:end="-57"/>
              <w:rPr>
                <w:rFonts w:ascii="Times New Roman" w:hAnsi="Times New Roman" w:cs="Times New Roman"/>
                <w:b/>
              </w:rPr>
            </w:pPr>
            <w:r>
              <w:rPr>
                <w:rFonts w:cs="Times New Roman" w:ascii="Times New Roman" w:hAnsi="Times New Roman"/>
                <w:b/>
              </w:rPr>
            </w:r>
          </w:p>
          <w:p>
            <w:pPr>
              <w:pStyle w:val="Normal"/>
              <w:spacing w:lineRule="auto" w:line="240" w:before="0" w:after="0"/>
              <w:ind w:start="-57" w:end="-57"/>
              <w:rPr>
                <w:rFonts w:ascii="Times New Roman" w:hAnsi="Times New Roman" w:eastAsia="Times New Roman" w:cs="Times New Roman"/>
                <w:b/>
              </w:rPr>
            </w:pPr>
            <w:r>
              <w:rPr>
                <w:rFonts w:eastAsia="Times New Roman" w:cs="Times New Roman" w:ascii="Times New Roman" w:hAnsi="Times New Roman"/>
                <w:b/>
              </w:rPr>
            </w:r>
          </w:p>
        </w:tc>
        <w:tc>
          <w:tcPr>
            <w:tcW w:w="169" w:type="dxa"/>
            <w:tcBorders/>
            <w:tcMar>
              <w:start w:w="108" w:type="dxa"/>
              <w:end w:w="108" w:type="dxa"/>
            </w:tcMar>
          </w:tcPr>
          <w:p>
            <w:pPr>
              <w:pStyle w:val="Normal"/>
              <w:widowControl/>
              <w:bidi w:val="0"/>
              <w:spacing w:lineRule="auto" w:line="259" w:before="0" w:after="160"/>
              <w:jc w:val="start"/>
              <w:rPr/>
            </w:pPr>
            <w:r>
              <w:rPr/>
            </w:r>
          </w:p>
        </w:tc>
      </w:tr>
      <w:tr>
        <w:trPr/>
        <w:tc>
          <w:tcPr>
            <w:tcW w:w="5245" w:type="dxa"/>
            <w:gridSpan w:val="3"/>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t>_________________</w:t>
            </w:r>
          </w:p>
          <w:p>
            <w:pPr>
              <w:pStyle w:val="Normal"/>
              <w:spacing w:lineRule="auto" w:line="240" w:before="0" w:after="0"/>
              <w:jc w:val="both"/>
              <w:rPr>
                <w:rFonts w:ascii="Times New Roman" w:hAnsi="Times New Roman" w:eastAsia="Times New Roman" w:cs="Times New Roman"/>
                <w:b/>
                <w:bCs/>
              </w:rPr>
            </w:pPr>
            <w:r>
              <w:rPr>
                <w:rFonts w:eastAsia="Times New Roman" w:cs="Times New Roman" w:ascii="Times New Roman" w:hAnsi="Times New Roman"/>
                <w:b/>
                <w:bCs/>
              </w:rPr>
            </w:r>
          </w:p>
        </w:tc>
        <w:tc>
          <w:tcPr>
            <w:tcW w:w="5243" w:type="dxa"/>
            <w:gridSpan w:val="4"/>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t>____________________ / А.Н. Тимофеева/</w:t>
            </w:r>
          </w:p>
          <w:p>
            <w:pPr>
              <w:pStyle w:val="Normal"/>
              <w:spacing w:lineRule="auto" w:line="240" w:before="0" w:after="0"/>
              <w:rPr>
                <w:rFonts w:ascii="Times New Roman" w:hAnsi="Times New Roman" w:eastAsia="Times New Roman" w:cs="Times New Roman"/>
                <w:b/>
                <w:bCs/>
              </w:rPr>
            </w:pPr>
            <w:r>
              <w:rPr>
                <w:rFonts w:eastAsia="Times New Roman" w:cs="Times New Roman" w:ascii="Times New Roman" w:hAnsi="Times New Roman"/>
                <w:b/>
                <w:bCs/>
              </w:rPr>
            </w:r>
          </w:p>
        </w:tc>
        <w:tc>
          <w:tcPr>
            <w:tcW w:w="169" w:type="dxa"/>
            <w:tcBorders/>
            <w:tcMar>
              <w:start w:w="108" w:type="dxa"/>
              <w:end w:w="108" w:type="dxa"/>
            </w:tcMar>
          </w:tcPr>
          <w:p>
            <w:pPr>
              <w:pStyle w:val="Normal"/>
              <w:widowControl/>
              <w:bidi w:val="0"/>
              <w:spacing w:lineRule="auto" w:line="259" w:before="0" w:after="160"/>
              <w:jc w:val="start"/>
              <w:rPr/>
            </w:pPr>
            <w:r>
              <w:rPr/>
            </w:r>
          </w:p>
        </w:tc>
      </w:tr>
    </w:tbl>
    <w:p>
      <w:pPr>
        <w:pStyle w:val="Normal"/>
        <w:widowControl w:val="false"/>
        <w:spacing w:lineRule="auto" w:line="240" w:before="0" w:after="0"/>
        <w:ind w:start="231" w:end="240"/>
        <w:rPr>
          <w:rFonts w:ascii="Times New Roman" w:hAnsi="Times New Roman" w:cs="Times New Roman"/>
          <w:color w:val="000000"/>
        </w:rPr>
      </w:pPr>
      <w:r>
        <w:rPr>
          <w:rFonts w:cs="Times New Roman" w:ascii="Times New Roman" w:hAnsi="Times New Roman"/>
          <w:color w:val="000000"/>
        </w:rPr>
      </w:r>
    </w:p>
    <w:p>
      <w:pPr>
        <w:pStyle w:val="Normal"/>
        <w:widowControl w:val="false"/>
        <w:spacing w:lineRule="auto" w:line="240" w:before="0" w:after="0"/>
        <w:ind w:start="231" w:end="240"/>
        <w:rPr>
          <w:rFonts w:ascii="Times New Roman" w:hAnsi="Times New Roman" w:cs="Times New Roman"/>
          <w:color w:val="000000"/>
        </w:rPr>
      </w:pPr>
      <w:r>
        <w:rPr>
          <w:rFonts w:cs="Times New Roman" w:ascii="Times New Roman" w:hAnsi="Times New Roman"/>
          <w:color w:val="000000"/>
        </w:rPr>
      </w:r>
    </w:p>
    <w:p>
      <w:pPr>
        <w:pStyle w:val="Normal"/>
        <w:widowControl w:val="false"/>
        <w:spacing w:lineRule="auto" w:line="240" w:before="0" w:after="0"/>
        <w:ind w:start="231" w:end="240"/>
        <w:rPr>
          <w:rFonts w:ascii="Times New Roman" w:hAnsi="Times New Roman" w:cs="Times New Roman"/>
          <w:color w:val="000000"/>
        </w:rPr>
      </w:pPr>
      <w:r>
        <w:rPr>
          <w:rFonts w:cs="Times New Roman" w:ascii="Times New Roman" w:hAnsi="Times New Roman"/>
          <w:color w:val="000000"/>
        </w:rPr>
      </w:r>
    </w:p>
    <w:p>
      <w:pPr>
        <w:pStyle w:val="Normal"/>
        <w:widowControl w:val="false"/>
        <w:spacing w:lineRule="auto" w:line="240" w:before="0" w:after="0"/>
        <w:ind w:start="231" w:end="240"/>
        <w:rPr>
          <w:rFonts w:ascii="Times New Roman" w:hAnsi="Times New Roman" w:cs="Times New Roman"/>
          <w:color w:val="000000"/>
        </w:rPr>
      </w:pPr>
      <w:r>
        <w:rPr>
          <w:rFonts w:cs="Times New Roman" w:ascii="Times New Roman" w:hAnsi="Times New Roman"/>
          <w:color w:val="000000"/>
        </w:rPr>
      </w:r>
    </w:p>
    <w:p>
      <w:pPr>
        <w:pStyle w:val="Normal"/>
        <w:widowControl w:val="false"/>
        <w:spacing w:lineRule="auto" w:line="240" w:before="0" w:after="0"/>
        <w:ind w:start="231" w:end="240"/>
        <w:rPr>
          <w:rFonts w:ascii="Times New Roman" w:hAnsi="Times New Roman" w:cs="Times New Roman"/>
          <w:color w:val="000000"/>
        </w:rPr>
      </w:pPr>
      <w:r>
        <w:rPr>
          <w:rFonts w:cs="Times New Roman" w:ascii="Times New Roman" w:hAnsi="Times New Roman"/>
          <w:color w:val="000000"/>
        </w:rPr>
      </w:r>
    </w:p>
    <w:p>
      <w:pPr>
        <w:pStyle w:val="Normal"/>
        <w:widowControl w:val="false"/>
        <w:spacing w:lineRule="auto" w:line="240" w:before="0" w:after="0"/>
        <w:ind w:start="231" w:end="240"/>
        <w:rPr>
          <w:rFonts w:ascii="Times New Roman" w:hAnsi="Times New Roman" w:cs="Times New Roman"/>
          <w:color w:val="000000"/>
        </w:rPr>
      </w:pPr>
      <w:r>
        <w:rPr>
          <w:rFonts w:cs="Times New Roman" w:ascii="Times New Roman" w:hAnsi="Times New Roman"/>
          <w:color w:val="000000"/>
        </w:rPr>
      </w:r>
    </w:p>
    <w:p>
      <w:pPr>
        <w:pStyle w:val="Normal"/>
        <w:widowControl w:val="false"/>
        <w:spacing w:lineRule="auto" w:line="240" w:before="0" w:after="0"/>
        <w:ind w:start="231" w:end="240"/>
        <w:rPr>
          <w:rFonts w:ascii="Times New Roman" w:hAnsi="Times New Roman" w:cs="Times New Roman"/>
          <w:color w:val="000000"/>
        </w:rPr>
      </w:pPr>
      <w:r>
        <w:rPr>
          <w:rFonts w:cs="Times New Roman" w:ascii="Times New Roman" w:hAnsi="Times New Roman"/>
          <w:color w:val="000000"/>
        </w:rPr>
      </w:r>
    </w:p>
    <w:p>
      <w:pPr>
        <w:pStyle w:val="Normal"/>
        <w:widowControl w:val="false"/>
        <w:spacing w:lineRule="auto" w:line="240" w:before="0" w:after="0"/>
        <w:ind w:start="231" w:end="240"/>
        <w:rPr>
          <w:rFonts w:ascii="Times New Roman" w:hAnsi="Times New Roman" w:cs="Times New Roman"/>
          <w:color w:val="000000"/>
        </w:rPr>
      </w:pPr>
      <w:r>
        <w:rPr>
          <w:rFonts w:cs="Times New Roman" w:ascii="Times New Roman" w:hAnsi="Times New Roman"/>
          <w:color w:val="000000"/>
        </w:rPr>
      </w:r>
    </w:p>
    <w:p>
      <w:pPr>
        <w:pStyle w:val="Normal"/>
        <w:spacing w:before="0" w:after="0"/>
        <w:jc w:val="end"/>
        <w:rPr>
          <w:rFonts w:ascii="Times New Roman" w:hAnsi="Times New Roman" w:cs="Times New Roman"/>
          <w:bCs/>
        </w:rPr>
      </w:pPr>
      <w:r>
        <w:rPr>
          <w:rFonts w:cs="Times New Roman" w:ascii="Times New Roman" w:hAnsi="Times New Roman"/>
          <w:bCs/>
        </w:rPr>
        <w:t>Приложение № 1</w:t>
      </w:r>
    </w:p>
    <w:p>
      <w:pPr>
        <w:pStyle w:val="Normal"/>
        <w:spacing w:before="0" w:after="0"/>
        <w:jc w:val="end"/>
        <w:rPr>
          <w:rFonts w:ascii="Times New Roman" w:hAnsi="Times New Roman" w:cs="Times New Roman"/>
          <w:bCs/>
        </w:rPr>
      </w:pPr>
      <w:r>
        <w:rPr>
          <w:rFonts w:cs="Times New Roman" w:ascii="Times New Roman" w:hAnsi="Times New Roman"/>
          <w:bCs/>
        </w:rPr>
        <w:t>к  государственному контракту</w:t>
      </w:r>
    </w:p>
    <w:p>
      <w:pPr>
        <w:pStyle w:val="Normal"/>
        <w:widowControl w:val="false"/>
        <w:spacing w:lineRule="auto" w:line="240" w:before="0" w:after="0"/>
        <w:ind w:start="231" w:end="223"/>
        <w:jc w:val="center"/>
        <w:rPr>
          <w:rFonts w:ascii="Times New Roman" w:hAnsi="Times New Roman" w:cs="Times New Roman"/>
        </w:rPr>
      </w:pPr>
      <w:r>
        <w:rPr>
          <w:rFonts w:cs="Times New Roman" w:ascii="Times New Roman" w:hAnsi="Times New Roman"/>
          <w:bCs/>
        </w:rPr>
        <w:t xml:space="preserve">                                                                                                                             №</w:t>
      </w:r>
      <w:r>
        <w:rPr>
          <w:rFonts w:cs="Times New Roman" w:ascii="Times New Roman" w:hAnsi="Times New Roman"/>
        </w:rPr>
        <w:t xml:space="preserve"> </w:t>
      </w:r>
      <w:r>
        <w:rPr>
          <w:rFonts w:cs="Times New Roman" w:ascii="Times New Roman" w:hAnsi="Times New Roman"/>
        </w:rPr>
        <w:t>_____________</w:t>
      </w:r>
      <w:r>
        <w:rPr>
          <w:rFonts w:cs="Times New Roman" w:ascii="Times New Roman" w:hAnsi="Times New Roman"/>
          <w:bCs/>
        </w:rPr>
        <w:t xml:space="preserve"> от __.10</w:t>
      </w:r>
      <w:r>
        <w:rPr>
          <w:rFonts w:cs="Times New Roman" w:ascii="Times New Roman" w:hAnsi="Times New Roman"/>
        </w:rPr>
        <w:t>.2026 г.</w:t>
      </w:r>
    </w:p>
    <w:p>
      <w:pPr>
        <w:pStyle w:val="Normal"/>
        <w:widowControl w:val="false"/>
        <w:spacing w:lineRule="auto" w:line="240" w:before="0" w:after="0"/>
        <w:ind w:start="231" w:end="240"/>
        <w:rPr>
          <w:rFonts w:ascii="Times New Roman" w:hAnsi="Times New Roman" w:cs="Times New Roman"/>
          <w:color w:val="000000"/>
        </w:rPr>
      </w:pPr>
      <w:r>
        <w:rPr>
          <w:rFonts w:cs="Times New Roman" w:ascii="Times New Roman" w:hAnsi="Times New Roman"/>
          <w:color w:val="000000"/>
        </w:rPr>
      </w:r>
    </w:p>
    <w:p>
      <w:pPr>
        <w:pStyle w:val="Heading1"/>
        <w:rPr>
          <w:b/>
          <w:sz w:val="22"/>
          <w:szCs w:val="22"/>
        </w:rPr>
      </w:pPr>
      <w:r>
        <w:rPr>
          <w:b/>
          <w:sz w:val="22"/>
          <w:szCs w:val="22"/>
        </w:rPr>
        <w:t>ОПИСАНИЕ ОБЪЕКТА ЗАКУПКИ</w:t>
      </w:r>
    </w:p>
    <w:p>
      <w:pPr>
        <w:pStyle w:val="Heading1"/>
        <w:rPr>
          <w:b/>
          <w:sz w:val="22"/>
          <w:szCs w:val="22"/>
        </w:rPr>
      </w:pPr>
      <w:r>
        <w:rPr>
          <w:b/>
          <w:sz w:val="22"/>
          <w:szCs w:val="22"/>
        </w:rPr>
        <w:t>(ТЕХНИЧЕСКОЕ ЗАДАНИЕ)</w:t>
      </w:r>
    </w:p>
    <w:p>
      <w:pPr>
        <w:pStyle w:val="Normal"/>
        <w:jc w:val="center"/>
        <w:rPr>
          <w:rFonts w:ascii="Times New Roman" w:hAnsi="Times New Roman" w:cs="Times New Roman"/>
          <w:b/>
        </w:rPr>
      </w:pPr>
      <w:r>
        <w:rPr>
          <w:rFonts w:cs="Times New Roman" w:ascii="Times New Roman" w:hAnsi="Times New Roman"/>
          <w:b/>
          <w:shd w:fill="FFFFFF" w:val="clear"/>
        </w:rPr>
        <w:t xml:space="preserve">с целью определения исполнителя и заключения с ним государственного контракта </w:t>
      </w:r>
      <w:r>
        <w:rPr>
          <w:rFonts w:cs="Times New Roman" w:ascii="Times New Roman" w:hAnsi="Times New Roman"/>
          <w:b/>
        </w:rPr>
        <w:t xml:space="preserve">на оказание услуг </w:t>
      </w:r>
      <w:r>
        <w:rPr>
          <w:rFonts w:cs="Times New Roman" w:ascii="Times New Roman" w:hAnsi="Times New Roman"/>
        </w:rPr>
        <w:t xml:space="preserve">по передаче данных и телематических услуг связи (доступ к сети интернет) </w:t>
      </w:r>
      <w:r>
        <w:rPr>
          <w:rFonts w:cs="Times New Roman" w:ascii="Times New Roman" w:hAnsi="Times New Roman"/>
          <w:b/>
          <w:shd w:fill="FFFF00" w:val="clear"/>
        </w:rPr>
        <w:t xml:space="preserve">01.04.2027 г. по 30.06.2027 г. </w:t>
      </w:r>
      <w:r>
        <w:rPr>
          <w:rFonts w:cs="Times New Roman" w:ascii="Times New Roman" w:hAnsi="Times New Roman"/>
          <w:b/>
        </w:rPr>
        <w:t>для нужд ФКУ «ГБ МСЭ по Курганской области» Минтруда России</w:t>
      </w:r>
    </w:p>
    <w:p>
      <w:pPr>
        <w:pStyle w:val="ListParagraph"/>
        <w:numPr>
          <w:ilvl w:val="0"/>
          <w:numId w:val="2"/>
        </w:numPr>
        <w:ind w:firstLine="208" w:start="720"/>
        <w:rPr>
          <w:bCs/>
          <w:sz w:val="22"/>
          <w:szCs w:val="22"/>
        </w:rPr>
      </w:pPr>
      <w:r>
        <w:rPr>
          <w:b/>
          <w:bCs/>
          <w:sz w:val="22"/>
          <w:szCs w:val="22"/>
        </w:rPr>
        <w:t xml:space="preserve">Цель и правовое основание закупки: </w:t>
      </w:r>
      <w:r>
        <w:rPr>
          <w:sz w:val="22"/>
          <w:szCs w:val="22"/>
        </w:rPr>
        <w:t>оказание</w:t>
      </w:r>
      <w:r>
        <w:rPr>
          <w:b/>
          <w:sz w:val="22"/>
          <w:szCs w:val="22"/>
        </w:rPr>
        <w:t xml:space="preserve"> услуг </w:t>
      </w:r>
      <w:r>
        <w:rPr>
          <w:sz w:val="22"/>
          <w:szCs w:val="22"/>
        </w:rPr>
        <w:t>по передаче данных и телематических услуг связи (доступ к сети интернет) для нужд ФКУ «ГБ МСЭ по Курганской области» Минтруда России</w:t>
      </w:r>
    </w:p>
    <w:p>
      <w:pPr>
        <w:pStyle w:val="Normal"/>
        <w:ind w:firstLine="360" w:start="-426"/>
        <w:jc w:val="both"/>
        <w:rPr>
          <w:rFonts w:ascii="Times New Roman" w:hAnsi="Times New Roman" w:cs="Times New Roman"/>
          <w:sz w:val="24"/>
          <w:szCs w:val="24"/>
        </w:rPr>
      </w:pPr>
      <w:r>
        <w:rPr>
          <w:rFonts w:cs="Times New Roman" w:ascii="Times New Roman" w:hAnsi="Times New Roman"/>
          <w:sz w:val="24"/>
          <w:szCs w:val="24"/>
        </w:rPr>
        <w:t>2</w:t>
      </w:r>
      <w:r>
        <w:rPr>
          <w:rFonts w:cs="Times New Roman" w:ascii="Times New Roman" w:hAnsi="Times New Roman"/>
          <w:b/>
          <w:sz w:val="24"/>
          <w:szCs w:val="24"/>
        </w:rPr>
        <w:t>. Срок оказания услуг</w:t>
      </w:r>
      <w:r>
        <w:rPr>
          <w:rFonts w:cs="Times New Roman" w:ascii="Times New Roman" w:hAnsi="Times New Roman"/>
          <w:sz w:val="24"/>
          <w:szCs w:val="24"/>
          <w:highlight w:val="yellow"/>
        </w:rPr>
        <w:t xml:space="preserve">: с </w:t>
      </w:r>
      <w:r>
        <w:rPr>
          <w:rFonts w:cs="Times New Roman" w:ascii="Times New Roman" w:hAnsi="Times New Roman"/>
          <w:b/>
          <w:sz w:val="24"/>
          <w:szCs w:val="24"/>
          <w:highlight w:val="yellow"/>
          <w:shd w:fill="FFFF00" w:val="clear"/>
        </w:rPr>
        <w:t>01.04.2027 г. по 30.06.2027 г.</w:t>
      </w:r>
    </w:p>
    <w:p>
      <w:pPr>
        <w:pStyle w:val="Normal"/>
        <w:ind w:firstLine="360" w:start="-426"/>
        <w:jc w:val="both"/>
        <w:rPr>
          <w:rFonts w:ascii="Times New Roman" w:hAnsi="Times New Roman" w:eastAsia="Calibri" w:cs="Times New Roman"/>
          <w:sz w:val="24"/>
          <w:szCs w:val="24"/>
        </w:rPr>
      </w:pPr>
      <w:r>
        <w:rPr>
          <w:rFonts w:cs="Times New Roman" w:ascii="Times New Roman" w:hAnsi="Times New Roman"/>
          <w:sz w:val="24"/>
          <w:szCs w:val="24"/>
        </w:rPr>
        <w:t>3</w:t>
      </w:r>
      <w:r>
        <w:rPr>
          <w:rFonts w:cs="Times New Roman" w:ascii="Times New Roman" w:hAnsi="Times New Roman"/>
          <w:b/>
          <w:sz w:val="24"/>
          <w:szCs w:val="24"/>
        </w:rPr>
        <w:t xml:space="preserve">. Место оказания услуг: </w:t>
      </w:r>
      <w:r>
        <w:rPr>
          <w:rFonts w:cs="Times New Roman" w:ascii="Times New Roman" w:hAnsi="Times New Roman"/>
          <w:sz w:val="24"/>
          <w:szCs w:val="24"/>
        </w:rPr>
        <w:t>640898, г. Курган, ул. Рихарда Зорге д. 39.</w:t>
      </w:r>
    </w:p>
    <w:p>
      <w:pPr>
        <w:pStyle w:val="Normal"/>
        <w:ind w:firstLine="360" w:start="-426"/>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4. </w:t>
      </w:r>
      <w:r>
        <w:rPr>
          <w:rFonts w:cs="Times New Roman" w:ascii="Times New Roman" w:hAnsi="Times New Roman"/>
          <w:b/>
          <w:bCs/>
          <w:sz w:val="24"/>
          <w:szCs w:val="24"/>
        </w:rPr>
        <w:t>Наименование, характеристики оказываемых услуг:</w:t>
      </w:r>
      <w:r>
        <w:rPr>
          <w:rFonts w:cs="Times New Roman" w:ascii="Times New Roman" w:hAnsi="Times New Roman"/>
          <w:sz w:val="24"/>
          <w:szCs w:val="24"/>
        </w:rPr>
        <w:t xml:space="preserve"> приведены в таблице 1.</w:t>
      </w:r>
    </w:p>
    <w:p>
      <w:pPr>
        <w:pStyle w:val="ListParagraph"/>
        <w:spacing w:lineRule="auto" w:line="276"/>
        <w:ind w:start="0"/>
        <w:jc w:val="end"/>
        <w:rPr>
          <w:b/>
          <w:bCs/>
          <w:kern w:val="2"/>
        </w:rPr>
      </w:pPr>
      <w:r>
        <w:rPr>
          <w:b/>
          <w:bCs/>
          <w:kern w:val="2"/>
        </w:rPr>
        <w:t>Таблица № 1</w:t>
      </w:r>
    </w:p>
    <w:tbl>
      <w:tblPr>
        <w:tblStyle w:val="a6"/>
        <w:tblW w:w="9895"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679"/>
        <w:gridCol w:w="3546"/>
        <w:gridCol w:w="4536"/>
        <w:gridCol w:w="1134"/>
      </w:tblGrid>
      <w:tr>
        <w:trPr/>
        <w:tc>
          <w:tcPr>
            <w:tcW w:w="679" w:type="dxa"/>
            <w:tcBorders/>
            <w:vAlign w:val="center"/>
          </w:tcPr>
          <w:p>
            <w:pPr>
              <w:pStyle w:val="Normal"/>
              <w:widowControl/>
              <w:tabs>
                <w:tab w:val="clear" w:pos="700"/>
                <w:tab w:val="left" w:pos="4050" w:leader="none"/>
              </w:tabs>
              <w:suppressAutoHyphens w:val="true"/>
              <w:spacing w:lineRule="auto" w:line="276"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ru-RU" w:eastAsia="en-US" w:bidi="ar-SA"/>
              </w:rPr>
              <w:t xml:space="preserve">№ </w:t>
            </w:r>
            <w:r>
              <w:rPr>
                <w:rFonts w:eastAsia="Calibri" w:cs="Times New Roman" w:ascii="Times New Roman" w:hAnsi="Times New Roman"/>
                <w:b/>
                <w:kern w:val="0"/>
                <w:sz w:val="24"/>
                <w:szCs w:val="24"/>
                <w:lang w:val="ru-RU" w:eastAsia="en-US" w:bidi="ar-SA"/>
              </w:rPr>
              <w:t>п/п</w:t>
            </w:r>
          </w:p>
        </w:tc>
        <w:tc>
          <w:tcPr>
            <w:tcW w:w="3546" w:type="dxa"/>
            <w:tcBorders/>
            <w:vAlign w:val="center"/>
          </w:tcPr>
          <w:p>
            <w:pPr>
              <w:pStyle w:val="Normal"/>
              <w:widowControl/>
              <w:tabs>
                <w:tab w:val="clear" w:pos="700"/>
                <w:tab w:val="left" w:pos="4050" w:leader="none"/>
              </w:tabs>
              <w:suppressAutoHyphens w:val="true"/>
              <w:spacing w:lineRule="auto" w:line="276"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ru-RU" w:eastAsia="en-US" w:bidi="ar-SA"/>
              </w:rPr>
              <w:t>Наименование оказываемых услуг</w:t>
            </w:r>
          </w:p>
        </w:tc>
        <w:tc>
          <w:tcPr>
            <w:tcW w:w="4536" w:type="dxa"/>
            <w:tcBorders/>
            <w:vAlign w:val="center"/>
          </w:tcPr>
          <w:p>
            <w:pPr>
              <w:pStyle w:val="Normal"/>
              <w:widowControl/>
              <w:tabs>
                <w:tab w:val="clear" w:pos="700"/>
                <w:tab w:val="left" w:pos="4050" w:leader="none"/>
              </w:tabs>
              <w:suppressAutoHyphens w:val="true"/>
              <w:spacing w:lineRule="auto" w:line="276"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ru-RU" w:eastAsia="en-US" w:bidi="ar-SA"/>
              </w:rPr>
              <w:t>Характеристики оказываемых услуг</w:t>
            </w:r>
          </w:p>
        </w:tc>
        <w:tc>
          <w:tcPr>
            <w:tcW w:w="1134" w:type="dxa"/>
            <w:tcBorders/>
            <w:vAlign w:val="center"/>
          </w:tcPr>
          <w:p>
            <w:pPr>
              <w:pStyle w:val="Normal"/>
              <w:widowControl/>
              <w:tabs>
                <w:tab w:val="clear" w:pos="700"/>
                <w:tab w:val="left" w:pos="4050" w:leader="none"/>
              </w:tabs>
              <w:suppressAutoHyphens w:val="true"/>
              <w:spacing w:lineRule="auto" w:line="276"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ru-RU" w:eastAsia="en-US" w:bidi="ar-SA"/>
              </w:rPr>
              <w:t>Количество</w:t>
            </w:r>
          </w:p>
        </w:tc>
      </w:tr>
      <w:tr>
        <w:trPr>
          <w:trHeight w:val="1627" w:hRule="atLeast"/>
        </w:trPr>
        <w:tc>
          <w:tcPr>
            <w:tcW w:w="679" w:type="dxa"/>
            <w:tcBorders/>
          </w:tcPr>
          <w:p>
            <w:pPr>
              <w:pStyle w:val="Normal"/>
              <w:widowControl/>
              <w:tabs>
                <w:tab w:val="clear" w:pos="700"/>
                <w:tab w:val="left" w:pos="4050" w:leader="none"/>
              </w:tabs>
              <w:suppressAutoHyphens w:val="true"/>
              <w:spacing w:lineRule="auto" w:line="276" w:before="0" w:after="0"/>
              <w:jc w:val="both"/>
              <w:rPr>
                <w:rFonts w:ascii="Times New Roman" w:hAnsi="Times New Roman" w:cs="Times New Roman"/>
                <w:b/>
                <w:sz w:val="24"/>
                <w:szCs w:val="24"/>
              </w:rPr>
            </w:pPr>
            <w:r>
              <w:rPr>
                <w:rFonts w:eastAsia="Calibri" w:cs="Times New Roman" w:ascii="Times New Roman" w:hAnsi="Times New Roman"/>
                <w:b/>
                <w:kern w:val="0"/>
                <w:sz w:val="24"/>
                <w:szCs w:val="24"/>
                <w:lang w:val="ru-RU" w:eastAsia="en-US" w:bidi="ar-SA"/>
              </w:rPr>
              <w:t>1</w:t>
            </w:r>
          </w:p>
        </w:tc>
        <w:tc>
          <w:tcPr>
            <w:tcW w:w="3546" w:type="dxa"/>
            <w:tcBorders/>
          </w:tcPr>
          <w:p>
            <w:pPr>
              <w:pStyle w:val="Normal"/>
              <w:widowControl/>
              <w:tabs>
                <w:tab w:val="clear" w:pos="700"/>
                <w:tab w:val="left" w:pos="4050" w:leader="none"/>
              </w:tabs>
              <w:suppressAutoHyphens w:val="true"/>
              <w:spacing w:lineRule="auto" w:line="276" w:before="0" w:after="0"/>
              <w:jc w:val="both"/>
              <w:rPr>
                <w:rFonts w:ascii="Times New Roman" w:hAnsi="Times New Roman" w:cs="Times New Roman"/>
                <w:b/>
                <w:sz w:val="24"/>
                <w:szCs w:val="24"/>
              </w:rPr>
            </w:pPr>
            <w:r>
              <w:rPr>
                <w:rFonts w:eastAsia="Calibri" w:cs="Times New Roman" w:ascii="Times New Roman" w:hAnsi="Times New Roman"/>
                <w:kern w:val="0"/>
                <w:sz w:val="24"/>
                <w:szCs w:val="24"/>
                <w:lang w:val="ru-RU" w:eastAsia="en-US" w:bidi="ar-SA"/>
              </w:rPr>
              <w:t>оказание услуг по передаче данных и телематических услуг связи (доступ к сети интернет)</w:t>
            </w:r>
          </w:p>
        </w:tc>
        <w:tc>
          <w:tcPr>
            <w:tcW w:w="4536" w:type="dxa"/>
            <w:tcBorders/>
          </w:tcPr>
          <w:p>
            <w:pPr>
              <w:pStyle w:val="Normal"/>
              <w:widowControl/>
              <w:tabs>
                <w:tab w:val="clear" w:pos="700"/>
                <w:tab w:val="left" w:pos="4050" w:leader="none"/>
              </w:tabs>
              <w:suppressAutoHyphens w:val="true"/>
              <w:spacing w:lineRule="auto" w:line="276" w:before="0" w:after="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Скорость передачи данных не менее 5 мб/сек, со статическим </w:t>
            </w:r>
            <w:r>
              <w:rPr>
                <w:rFonts w:eastAsia="Calibri" w:cs="Times New Roman" w:ascii="Times New Roman" w:hAnsi="Times New Roman"/>
                <w:kern w:val="0"/>
                <w:sz w:val="24"/>
                <w:szCs w:val="24"/>
                <w:lang w:val="en-US" w:eastAsia="en-US" w:bidi="ar-SA"/>
              </w:rPr>
              <w:t>IP</w:t>
            </w:r>
            <w:r>
              <w:rPr>
                <w:rFonts w:eastAsia="Calibri" w:cs="Times New Roman" w:ascii="Times New Roman" w:hAnsi="Times New Roman"/>
                <w:kern w:val="0"/>
                <w:sz w:val="24"/>
                <w:szCs w:val="24"/>
                <w:lang w:val="ru-RU" w:eastAsia="en-US" w:bidi="ar-SA"/>
              </w:rPr>
              <w:t xml:space="preserve"> адресом</w:t>
            </w:r>
          </w:p>
          <w:p>
            <w:pPr>
              <w:pStyle w:val="Normal"/>
              <w:widowControl/>
              <w:tabs>
                <w:tab w:val="clear" w:pos="700"/>
                <w:tab w:val="left" w:pos="4050" w:leader="none"/>
              </w:tabs>
              <w:suppressAutoHyphens w:val="true"/>
              <w:spacing w:lineRule="auto" w:line="276" w:before="0" w:after="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Адрес оказания услуги – 640898, г. Курган, ул. Зорге д. 39.</w:t>
            </w:r>
          </w:p>
        </w:tc>
        <w:tc>
          <w:tcPr>
            <w:tcW w:w="1134" w:type="dxa"/>
            <w:tcBorders/>
            <w:vAlign w:val="center"/>
          </w:tcPr>
          <w:p>
            <w:pPr>
              <w:pStyle w:val="Normal"/>
              <w:widowControl/>
              <w:tabs>
                <w:tab w:val="clear" w:pos="700"/>
                <w:tab w:val="left" w:pos="4050" w:leader="none"/>
              </w:tabs>
              <w:suppressAutoHyphens w:val="true"/>
              <w:spacing w:lineRule="auto" w:line="276"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ru-RU" w:eastAsia="en-US" w:bidi="ar-SA"/>
              </w:rPr>
              <w:t>3</w:t>
            </w:r>
            <w:r>
              <w:rPr>
                <w:rFonts w:eastAsia="Calibri" w:cs="Times New Roman" w:ascii="Times New Roman" w:hAnsi="Times New Roman"/>
                <w:b/>
                <w:kern w:val="0"/>
                <w:sz w:val="24"/>
                <w:szCs w:val="24"/>
                <w:lang w:val="ru-RU" w:eastAsia="en-US" w:bidi="ar-SA"/>
              </w:rPr>
              <w:t xml:space="preserve"> месяца</w:t>
            </w:r>
          </w:p>
        </w:tc>
      </w:tr>
    </w:tbl>
    <w:p>
      <w:pPr>
        <w:pStyle w:val="Normal"/>
        <w:ind w:start="-142"/>
        <w:jc w:val="both"/>
        <w:rPr>
          <w:rFonts w:ascii="Times New Roman" w:hAnsi="Times New Roman" w:eastAsia="Calibri" w:cs="Times New Roman"/>
          <w:sz w:val="24"/>
          <w:szCs w:val="24"/>
        </w:rPr>
      </w:pPr>
      <w:r>
        <w:rPr>
          <w:rFonts w:eastAsia="Calibri" w:cs="Times New Roman" w:ascii="Times New Roman" w:hAnsi="Times New Roman"/>
          <w:sz w:val="24"/>
          <w:szCs w:val="24"/>
        </w:rPr>
        <w:t>В цену Контракта входят все возможные расходы Исполнителя, связанные с исполнением Контракта, в т.ч. стоимость подключения, технические, монтажные работы, настройку устройств, обслуживание, расходы на выезд специалистов, транспортные расходы, стоимость оборудования на период оказания услуг, всех расходных материалов, абонентскую плату, а также налоги, сборы, страхование и другие обязательные платежи, устранение недостатков услуг. Цена Контракта является твердой.</w:t>
      </w:r>
    </w:p>
    <w:p>
      <w:pPr>
        <w:pStyle w:val="Normal"/>
        <w:spacing w:lineRule="auto" w:line="276"/>
        <w:jc w:val="both"/>
        <w:rPr>
          <w:rFonts w:ascii="Times New Roman" w:hAnsi="Times New Roman" w:cs="Times New Roman"/>
          <w:b/>
          <w:sz w:val="24"/>
          <w:szCs w:val="24"/>
        </w:rPr>
      </w:pPr>
      <w:r>
        <w:rPr>
          <w:rFonts w:cs="Times New Roman" w:ascii="Times New Roman" w:hAnsi="Times New Roman"/>
          <w:b/>
          <w:sz w:val="24"/>
          <w:szCs w:val="24"/>
        </w:rPr>
      </w:r>
    </w:p>
    <w:p>
      <w:pPr>
        <w:pStyle w:val="ListParagraph"/>
        <w:spacing w:lineRule="auto" w:line="276"/>
        <w:jc w:val="both"/>
        <w:rPr>
          <w:b/>
        </w:rPr>
      </w:pPr>
      <w:r>
        <w:rPr>
          <w:b/>
        </w:rPr>
        <w:t>4.2. Периодичность (график) оказания услуг</w:t>
      </w:r>
    </w:p>
    <w:p>
      <w:pPr>
        <w:pStyle w:val="Normal"/>
        <w:spacing w:lineRule="auto" w:line="276"/>
        <w:ind w:firstLine="709"/>
        <w:jc w:val="both"/>
        <w:rPr>
          <w:rFonts w:ascii="Times New Roman" w:hAnsi="Times New Roman" w:cs="Times New Roman"/>
          <w:sz w:val="24"/>
          <w:szCs w:val="24"/>
        </w:rPr>
      </w:pPr>
      <w:r>
        <w:rPr>
          <w:rFonts w:cs="Times New Roman" w:ascii="Times New Roman" w:hAnsi="Times New Roman"/>
          <w:sz w:val="24"/>
          <w:szCs w:val="24"/>
        </w:rPr>
        <w:t>Услуги должны оказываться в режиме 24 часа в сутки, 7 дней в неделю, в выходные и праздничные дни, в течение всего срока действия контракта.</w:t>
      </w:r>
    </w:p>
    <w:p>
      <w:pPr>
        <w:pStyle w:val="Normal"/>
        <w:spacing w:lineRule="auto" w:line="276"/>
        <w:jc w:val="both"/>
        <w:rPr>
          <w:rFonts w:ascii="Times New Roman" w:hAnsi="Times New Roman" w:cs="Times New Roman"/>
          <w:b/>
          <w:sz w:val="24"/>
          <w:szCs w:val="24"/>
        </w:rPr>
      </w:pPr>
      <w:r>
        <w:rPr>
          <w:rFonts w:cs="Times New Roman" w:ascii="Times New Roman" w:hAnsi="Times New Roman"/>
          <w:b/>
          <w:sz w:val="24"/>
          <w:szCs w:val="24"/>
        </w:rPr>
      </w:r>
    </w:p>
    <w:p>
      <w:pPr>
        <w:pStyle w:val="ListParagraph"/>
        <w:spacing w:lineRule="auto" w:line="276"/>
        <w:jc w:val="both"/>
        <w:rPr>
          <w:b/>
        </w:rPr>
      </w:pPr>
      <w:r>
        <w:rPr>
          <w:b/>
        </w:rPr>
        <w:t>4.3. Порядок и условия оказания услуг</w:t>
      </w:r>
    </w:p>
    <w:p>
      <w:pPr>
        <w:pStyle w:val="Normal"/>
        <w:tabs>
          <w:tab w:val="clear" w:pos="700"/>
          <w:tab w:val="left" w:pos="1440" w:leader="none"/>
          <w:tab w:val="left" w:pos="1620" w:leader="none"/>
        </w:tabs>
        <w:spacing w:lineRule="auto" w:line="276"/>
        <w:ind w:firstLine="709"/>
        <w:jc w:val="both"/>
        <w:rPr>
          <w:rFonts w:ascii="Times New Roman" w:hAnsi="Times New Roman" w:cs="Times New Roman"/>
          <w:sz w:val="24"/>
          <w:szCs w:val="24"/>
        </w:rPr>
      </w:pPr>
      <w:r>
        <w:rPr>
          <w:rFonts w:cs="Times New Roman" w:ascii="Times New Roman" w:hAnsi="Times New Roman"/>
          <w:sz w:val="24"/>
          <w:szCs w:val="24"/>
        </w:rPr>
        <w:t>В сети Исполнителя, на базе которой оказываются услуга по предоставлению доступа к сети Интернет, должны быть предусмотрены различные механизмы автоматического резервирования, позволяющие обеспечивать работоспособность услуги при аварийных ситуациях на сетевом оборудовании, повреждении линий связи между сетевым оборудованием и других неисправностях сети.</w:t>
      </w:r>
    </w:p>
    <w:p>
      <w:pPr>
        <w:pStyle w:val="Normal"/>
        <w:tabs>
          <w:tab w:val="clear" w:pos="700"/>
          <w:tab w:val="left" w:pos="1440" w:leader="none"/>
          <w:tab w:val="left" w:pos="1620" w:leader="none"/>
        </w:tabs>
        <w:spacing w:lineRule="auto" w:line="276"/>
        <w:ind w:firstLine="709"/>
        <w:jc w:val="both"/>
        <w:rPr>
          <w:rFonts w:ascii="Times New Roman" w:hAnsi="Times New Roman" w:cs="Times New Roman"/>
          <w:sz w:val="24"/>
          <w:szCs w:val="24"/>
        </w:rPr>
      </w:pPr>
      <w:r>
        <w:rPr>
          <w:rFonts w:cs="Times New Roman" w:ascii="Times New Roman" w:hAnsi="Times New Roman"/>
          <w:sz w:val="24"/>
          <w:szCs w:val="24"/>
        </w:rPr>
        <w:t xml:space="preserve">Организация доступа к сети передачи данных должна осуществляться с использованием протоколов из стека протоколов TCP/IP. Оказание услуги с сохранением имеющихся у Заказчика IP-адресов (данные об имеющихся IP-адресах предоставляются по письменному запросу) или предоставление двух сетей класса «С» с условием, что Исполнитель за свой счет и собственными силами </w:t>
      </w:r>
      <w:r>
        <w:rPr>
          <w:rFonts w:eastAsia="Calibri" w:cs="Times New Roman" w:ascii="Times New Roman" w:hAnsi="Times New Roman" w:eastAsiaTheme="minorHAnsi"/>
          <w:color w:val="FF0000"/>
          <w:sz w:val="24"/>
          <w:szCs w:val="24"/>
          <w:shd w:fill="FFFF00" w:val="clear"/>
          <w:lang w:eastAsia="en-US"/>
        </w:rPr>
        <w:t>с 18 ч.00 мин. 31.03.2027г до 8 ч. 00 мин. 01.04.2027г</w:t>
      </w:r>
      <w:r>
        <w:rPr>
          <w:rFonts w:cs="Times New Roman" w:ascii="Times New Roman" w:hAnsi="Times New Roman"/>
          <w:sz w:val="24"/>
          <w:szCs w:val="24"/>
        </w:rPr>
        <w:t xml:space="preserve"> обеспечивает необходимую перенастройку всего имеющегося оборудования  Заказчика, с обеспечением функционирования  сервисов согласно настоящей документации, начиная </w:t>
      </w:r>
      <w:r>
        <w:rPr>
          <w:rFonts w:eastAsia="Calibri" w:cs="Times New Roman" w:ascii="Times New Roman" w:hAnsi="Times New Roman" w:eastAsiaTheme="minorHAnsi"/>
          <w:color w:val="FF0000"/>
          <w:kern w:val="0"/>
          <w:sz w:val="24"/>
          <w:szCs w:val="24"/>
          <w:shd w:fill="FFFF00" w:val="clear"/>
          <w:lang w:val="ru-RU" w:eastAsia="en-US" w:bidi="ar-SA"/>
        </w:rPr>
        <w:t>с 8 ч. 30 мин. 01.04.2027г.</w:t>
      </w:r>
      <w:r>
        <w:rPr>
          <w:rFonts w:cs="Times New Roman" w:ascii="Times New Roman" w:hAnsi="Times New Roman"/>
          <w:sz w:val="24"/>
          <w:szCs w:val="24"/>
        </w:rPr>
        <w:t xml:space="preserve"> Порт (по месту оказания услуг) для подключения оборудования Заказчика - FastEthernet. Форма учета трафика - безлимитная на прием и передачу объема трафика по месту предоставления услуги. Исполнитель не накладывает ограничений по протоколам и не фильтрует трафик.</w:t>
      </w:r>
    </w:p>
    <w:p>
      <w:pPr>
        <w:pStyle w:val="Normal"/>
        <w:tabs>
          <w:tab w:val="clear" w:pos="700"/>
          <w:tab w:val="left" w:pos="1440" w:leader="none"/>
          <w:tab w:val="left" w:pos="1620" w:leader="none"/>
        </w:tabs>
        <w:spacing w:lineRule="auto" w:line="276"/>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0"/>
          <w:tab w:val="left" w:pos="1440" w:leader="none"/>
          <w:tab w:val="left" w:pos="1620" w:leader="none"/>
        </w:tabs>
        <w:spacing w:lineRule="auto" w:line="276"/>
        <w:ind w:firstLine="709"/>
        <w:jc w:val="both"/>
        <w:rPr>
          <w:rFonts w:ascii="Times New Roman" w:hAnsi="Times New Roman" w:cs="Times New Roman"/>
          <w:sz w:val="24"/>
          <w:szCs w:val="24"/>
        </w:rPr>
      </w:pPr>
      <w:r>
        <w:rPr>
          <w:rFonts w:cs="Times New Roman" w:ascii="Times New Roman" w:hAnsi="Times New Roman"/>
          <w:sz w:val="24"/>
          <w:szCs w:val="24"/>
        </w:rPr>
        <w:t>При организации подключения к сети Интернет Заказчик не должен нести дополнительные расходы, такие как:</w:t>
      </w:r>
    </w:p>
    <w:p>
      <w:pPr>
        <w:pStyle w:val="Normal"/>
        <w:tabs>
          <w:tab w:val="clear" w:pos="700"/>
          <w:tab w:val="left" w:pos="1440" w:leader="none"/>
          <w:tab w:val="left" w:pos="1620" w:leader="none"/>
        </w:tabs>
        <w:spacing w:lineRule="auto" w:line="276"/>
        <w:jc w:val="both"/>
        <w:rPr>
          <w:rFonts w:ascii="Times New Roman" w:hAnsi="Times New Roman" w:cs="Times New Roman"/>
          <w:sz w:val="24"/>
          <w:szCs w:val="24"/>
        </w:rPr>
      </w:pPr>
      <w:r>
        <w:rPr>
          <w:rFonts w:cs="Times New Roman" w:ascii="Times New Roman" w:hAnsi="Times New Roman"/>
          <w:sz w:val="24"/>
          <w:szCs w:val="24"/>
        </w:rPr>
        <w:t>- аренда кабельных трасс, колодцев, диапазонов радиочастот, помещений и мест в телекоммуникационной стойке для размещения оборудования;</w:t>
      </w:r>
    </w:p>
    <w:p>
      <w:pPr>
        <w:pStyle w:val="Normal"/>
        <w:tabs>
          <w:tab w:val="clear" w:pos="700"/>
          <w:tab w:val="left" w:pos="1440" w:leader="none"/>
          <w:tab w:val="left" w:pos="1620" w:leader="none"/>
        </w:tabs>
        <w:spacing w:lineRule="auto" w:line="276"/>
        <w:jc w:val="both"/>
        <w:rPr>
          <w:rFonts w:ascii="Times New Roman" w:hAnsi="Times New Roman" w:cs="Times New Roman"/>
          <w:sz w:val="24"/>
          <w:szCs w:val="24"/>
        </w:rPr>
      </w:pPr>
      <w:r>
        <w:rPr>
          <w:rFonts w:cs="Times New Roman" w:ascii="Times New Roman" w:hAnsi="Times New Roman"/>
          <w:sz w:val="24"/>
          <w:szCs w:val="24"/>
        </w:rPr>
        <w:t>- оплата проектных и строительных работ;</w:t>
      </w:r>
    </w:p>
    <w:p>
      <w:pPr>
        <w:pStyle w:val="Normal"/>
        <w:tabs>
          <w:tab w:val="clear" w:pos="700"/>
          <w:tab w:val="left" w:pos="1440" w:leader="none"/>
          <w:tab w:val="left" w:pos="1620" w:leader="none"/>
        </w:tabs>
        <w:spacing w:lineRule="auto" w:line="276"/>
        <w:jc w:val="both"/>
        <w:rPr>
          <w:rFonts w:ascii="Times New Roman" w:hAnsi="Times New Roman" w:cs="Times New Roman"/>
          <w:sz w:val="24"/>
          <w:szCs w:val="24"/>
        </w:rPr>
      </w:pPr>
      <w:r>
        <w:rPr>
          <w:rFonts w:cs="Times New Roman" w:ascii="Times New Roman" w:hAnsi="Times New Roman"/>
          <w:sz w:val="24"/>
          <w:szCs w:val="24"/>
        </w:rPr>
        <w:t>- закупка за счет средств Заказчика телекоммуникационного оборудования (маршрутизатор, спутниковый терминал, антенны и т.п.) для получения услуги доступа в сеть Интернет.</w:t>
      </w:r>
    </w:p>
    <w:p>
      <w:pPr>
        <w:pStyle w:val="Normal"/>
        <w:spacing w:lineRule="auto" w:line="276"/>
        <w:jc w:val="both"/>
        <w:rPr>
          <w:rFonts w:ascii="Times New Roman" w:hAnsi="Times New Roman" w:cs="Times New Roman"/>
          <w:b/>
          <w:sz w:val="24"/>
          <w:szCs w:val="24"/>
        </w:rPr>
      </w:pPr>
      <w:r>
        <w:rPr>
          <w:rFonts w:cs="Times New Roman" w:ascii="Times New Roman" w:hAnsi="Times New Roman"/>
          <w:b/>
          <w:sz w:val="24"/>
          <w:szCs w:val="24"/>
        </w:rPr>
      </w:r>
    </w:p>
    <w:p>
      <w:pPr>
        <w:pStyle w:val="ListParagraph"/>
        <w:spacing w:lineRule="auto" w:line="276"/>
        <w:jc w:val="both"/>
        <w:rPr>
          <w:b/>
        </w:rPr>
      </w:pPr>
      <w:r>
        <w:rPr>
          <w:b/>
        </w:rPr>
        <w:t xml:space="preserve">4.4.Функциональные, технические, качественные, эксплуатационные характеристики объекта закупки </w:t>
      </w:r>
    </w:p>
    <w:p>
      <w:pPr>
        <w:pStyle w:val="Normal"/>
        <w:spacing w:lineRule="auto" w:line="276"/>
        <w:ind w:firstLine="709"/>
        <w:jc w:val="both"/>
        <w:rPr>
          <w:rFonts w:ascii="Times New Roman" w:hAnsi="Times New Roman" w:cs="Times New Roman"/>
          <w:sz w:val="24"/>
          <w:szCs w:val="24"/>
        </w:rPr>
      </w:pPr>
      <w:r>
        <w:rPr>
          <w:rFonts w:cs="Times New Roman" w:ascii="Times New Roman" w:hAnsi="Times New Roman"/>
          <w:sz w:val="24"/>
          <w:szCs w:val="24"/>
        </w:rPr>
        <w:t>В случае необходимости Исполнитель прокладывает физические линии доступа к сети Интернет от узла Исполнителя до адреса Заказчика. Необходимые работы Исполнитель проводит за свой счет. Все необходимые согласования по прокладке линий доступа к сети Интернет с третьими лицами Исполнитель производит самостоятельно.</w:t>
      </w:r>
    </w:p>
    <w:p>
      <w:pPr>
        <w:pStyle w:val="Normal"/>
        <w:tabs>
          <w:tab w:val="clear" w:pos="700"/>
          <w:tab w:val="left" w:pos="709" w:leader="none"/>
        </w:tabs>
        <w:spacing w:lineRule="auto" w:line="276"/>
        <w:jc w:val="both"/>
        <w:rPr>
          <w:rFonts w:ascii="Times New Roman" w:hAnsi="Times New Roman" w:cs="Times New Roman"/>
          <w:sz w:val="24"/>
          <w:szCs w:val="24"/>
        </w:rPr>
      </w:pPr>
      <w:r>
        <w:rPr>
          <w:rFonts w:cs="Times New Roman" w:ascii="Times New Roman" w:hAnsi="Times New Roman"/>
          <w:sz w:val="24"/>
          <w:szCs w:val="24"/>
        </w:rPr>
        <w:tab/>
        <w:t>Каналообразующее оборудование для организации доступа к сети Интернет приобретается и устанавливается за счёт Исполнителя.</w:t>
      </w:r>
    </w:p>
    <w:p>
      <w:pPr>
        <w:pStyle w:val="Normal"/>
        <w:tabs>
          <w:tab w:val="clear" w:pos="700"/>
          <w:tab w:val="left" w:pos="709" w:leader="none"/>
        </w:tabs>
        <w:spacing w:lineRule="auto" w:line="276"/>
        <w:jc w:val="both"/>
        <w:rPr>
          <w:rFonts w:ascii="Times New Roman" w:hAnsi="Times New Roman" w:cs="Times New Roman"/>
          <w:sz w:val="24"/>
          <w:szCs w:val="24"/>
        </w:rPr>
      </w:pPr>
      <w:r>
        <w:rPr>
          <w:rFonts w:cs="Times New Roman" w:ascii="Times New Roman" w:hAnsi="Times New Roman"/>
          <w:sz w:val="24"/>
          <w:szCs w:val="24"/>
        </w:rPr>
        <w:tab/>
        <w:t>Оборудование Оператора, установленное на площадях Заказчика, последний принимает на ответственное хранение.</w:t>
      </w:r>
    </w:p>
    <w:p>
      <w:pPr>
        <w:pStyle w:val="Normal"/>
        <w:tabs>
          <w:tab w:val="clear" w:pos="700"/>
          <w:tab w:val="left" w:pos="0" w:leader="none"/>
        </w:tabs>
        <w:spacing w:lineRule="auto" w:line="276"/>
        <w:jc w:val="both"/>
        <w:rPr>
          <w:rFonts w:ascii="Times New Roman" w:hAnsi="Times New Roman" w:cs="Times New Roman"/>
          <w:sz w:val="24"/>
          <w:szCs w:val="24"/>
        </w:rPr>
      </w:pPr>
      <w:r>
        <w:rPr>
          <w:rFonts w:cs="Times New Roman" w:ascii="Times New Roman" w:hAnsi="Times New Roman"/>
          <w:sz w:val="24"/>
          <w:szCs w:val="24"/>
        </w:rPr>
        <w:tab/>
        <w:t>Исполнитель обеспечивает следующие качественные характеристики доступа к сети Интернет:</w:t>
      </w:r>
    </w:p>
    <w:p>
      <w:pPr>
        <w:pStyle w:val="Normal"/>
        <w:tabs>
          <w:tab w:val="clear" w:pos="700"/>
          <w:tab w:val="left" w:pos="1134" w:leader="none"/>
        </w:tabs>
        <w:spacing w:lineRule="auto" w:line="276"/>
        <w:jc w:val="both"/>
        <w:rPr>
          <w:rFonts w:ascii="Times New Roman" w:hAnsi="Times New Roman" w:cs="Times New Roman"/>
          <w:sz w:val="24"/>
          <w:szCs w:val="24"/>
        </w:rPr>
      </w:pPr>
      <w:r>
        <w:rPr>
          <w:rFonts w:cs="Times New Roman" w:ascii="Times New Roman" w:hAnsi="Times New Roman"/>
          <w:sz w:val="24"/>
          <w:szCs w:val="24"/>
        </w:rPr>
        <w:t>- доступность Услуги – не менее 99,5%.</w:t>
      </w:r>
    </w:p>
    <w:p>
      <w:pPr>
        <w:pStyle w:val="Normal"/>
        <w:tabs>
          <w:tab w:val="clear" w:pos="700"/>
          <w:tab w:val="left" w:pos="1134" w:leader="none"/>
        </w:tabs>
        <w:spacing w:lineRule="auto" w:line="276"/>
        <w:jc w:val="both"/>
        <w:rPr>
          <w:rFonts w:ascii="Times New Roman" w:hAnsi="Times New Roman" w:cs="Times New Roman"/>
          <w:sz w:val="24"/>
          <w:szCs w:val="24"/>
        </w:rPr>
      </w:pPr>
      <w:r>
        <w:rPr>
          <w:rFonts w:cs="Times New Roman" w:ascii="Times New Roman" w:hAnsi="Times New Roman"/>
          <w:sz w:val="24"/>
          <w:szCs w:val="24"/>
        </w:rPr>
        <w:t>- процент потерянных пакетов - не более 0,5 %</w:t>
      </w:r>
    </w:p>
    <w:p>
      <w:pPr>
        <w:pStyle w:val="Normal"/>
        <w:tabs>
          <w:tab w:val="clear" w:pos="700"/>
          <w:tab w:val="left" w:pos="1134" w:leader="none"/>
        </w:tabs>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сетевые задержки на канале - не более 80 мс. </w:t>
      </w:r>
    </w:p>
    <w:p>
      <w:pPr>
        <w:pStyle w:val="Normal"/>
        <w:tabs>
          <w:tab w:val="clear" w:pos="700"/>
          <w:tab w:val="left" w:pos="1134" w:leader="none"/>
        </w:tabs>
        <w:spacing w:lineRule="auto" w:line="276"/>
        <w:jc w:val="both"/>
        <w:rPr>
          <w:rFonts w:ascii="Times New Roman" w:hAnsi="Times New Roman" w:cs="Times New Roman"/>
          <w:sz w:val="24"/>
          <w:szCs w:val="24"/>
        </w:rPr>
      </w:pPr>
      <w:r>
        <w:rPr>
          <w:rFonts w:cs="Times New Roman" w:ascii="Times New Roman" w:hAnsi="Times New Roman"/>
          <w:sz w:val="24"/>
          <w:szCs w:val="24"/>
        </w:rPr>
        <w:t>- колебания сетевой задержки на канале - не более 20 мс.</w:t>
      </w:r>
    </w:p>
    <w:p>
      <w:pPr>
        <w:pStyle w:val="Normal"/>
        <w:spacing w:lineRule="auto" w:line="276"/>
        <w:jc w:val="both"/>
        <w:rPr>
          <w:rFonts w:ascii="Times New Roman" w:hAnsi="Times New Roman" w:cs="Times New Roman"/>
          <w:b/>
          <w:bCs/>
          <w:sz w:val="24"/>
          <w:szCs w:val="24"/>
        </w:rPr>
      </w:pPr>
      <w:r>
        <w:rPr>
          <w:rFonts w:cs="Times New Roman" w:ascii="Times New Roman" w:hAnsi="Times New Roman"/>
          <w:b/>
          <w:bCs/>
          <w:sz w:val="24"/>
          <w:szCs w:val="24"/>
        </w:rPr>
      </w:r>
    </w:p>
    <w:p>
      <w:pPr>
        <w:pStyle w:val="ListParagraph"/>
        <w:spacing w:lineRule="auto" w:line="276"/>
        <w:jc w:val="both"/>
        <w:rPr>
          <w:b/>
          <w:bCs/>
        </w:rPr>
      </w:pPr>
      <w:r>
        <w:rPr>
          <w:b/>
          <w:bCs/>
        </w:rPr>
        <w:t>4.5. Требования к объему предоставления гарантий качества услуг</w:t>
      </w:r>
    </w:p>
    <w:p>
      <w:pPr>
        <w:pStyle w:val="Normal"/>
        <w:tabs>
          <w:tab w:val="clear" w:pos="700"/>
          <w:tab w:val="left" w:pos="-1276" w:leader="none"/>
        </w:tabs>
        <w:spacing w:lineRule="auto" w:line="276"/>
        <w:jc w:val="both"/>
        <w:rPr>
          <w:rFonts w:ascii="Times New Roman" w:hAnsi="Times New Roman" w:cs="Times New Roman"/>
          <w:sz w:val="24"/>
          <w:szCs w:val="24"/>
        </w:rPr>
      </w:pPr>
      <w:r>
        <w:rPr>
          <w:rFonts w:cs="Times New Roman" w:ascii="Times New Roman" w:hAnsi="Times New Roman"/>
          <w:sz w:val="24"/>
          <w:szCs w:val="24"/>
        </w:rPr>
        <w:t>Наличие лицензии на телематические услуги связи; лицензии на услуги связи по передаче данных, за исключением услуг связи по передаче данных для целей передачи голосовой информации.</w:t>
      </w:r>
    </w:p>
    <w:p>
      <w:pPr>
        <w:pStyle w:val="Normal"/>
        <w:tabs>
          <w:tab w:val="clear" w:pos="700"/>
          <w:tab w:val="left" w:pos="-1276" w:leader="none"/>
        </w:tabs>
        <w:spacing w:lineRule="auto" w:line="276"/>
        <w:jc w:val="both"/>
        <w:rPr>
          <w:rFonts w:ascii="Times New Roman" w:hAnsi="Times New Roman" w:cs="Times New Roman"/>
          <w:sz w:val="24"/>
          <w:szCs w:val="24"/>
        </w:rPr>
      </w:pPr>
      <w:r>
        <w:rPr>
          <w:rFonts w:cs="Times New Roman" w:ascii="Times New Roman" w:hAnsi="Times New Roman"/>
          <w:sz w:val="24"/>
          <w:szCs w:val="24"/>
        </w:rPr>
        <w:t>Гарантированный срок восстановления Исполнителем услуг при устранении неисправностей в зоне ответственности должен быть в течение 1 рабочего дня с момента обращения Заказчика в службу технической поддержки Исполнителя.</w:t>
      </w:r>
    </w:p>
    <w:p>
      <w:pPr>
        <w:pStyle w:val="Normal"/>
        <w:tabs>
          <w:tab w:val="clear" w:pos="700"/>
          <w:tab w:val="left" w:pos="-1276" w:leader="none"/>
        </w:tabs>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ListParagraph"/>
        <w:spacing w:lineRule="auto" w:line="276"/>
        <w:jc w:val="both"/>
        <w:rPr>
          <w:b/>
        </w:rPr>
      </w:pPr>
      <w:r>
        <w:rPr>
          <w:b/>
        </w:rPr>
        <w:t>4.6. Тарификация</w:t>
      </w:r>
    </w:p>
    <w:p>
      <w:pPr>
        <w:pStyle w:val="Normal"/>
        <w:tabs>
          <w:tab w:val="clear" w:pos="700"/>
          <w:tab w:val="left" w:pos="709" w:leader="none"/>
        </w:tabs>
        <w:spacing w:lineRule="auto" w:line="276"/>
        <w:jc w:val="both"/>
        <w:rPr>
          <w:rFonts w:ascii="Times New Roman" w:hAnsi="Times New Roman" w:cs="Times New Roman"/>
          <w:sz w:val="24"/>
          <w:szCs w:val="24"/>
        </w:rPr>
      </w:pPr>
      <w:r>
        <w:rPr>
          <w:rFonts w:cs="Times New Roman" w:ascii="Times New Roman" w:hAnsi="Times New Roman"/>
          <w:sz w:val="24"/>
          <w:szCs w:val="24"/>
        </w:rPr>
        <w:tab/>
        <w:t>Исполнитель предоставляет неограниченный объем входящего и исходящего трафика на скорости представленной в таблице №1.</w:t>
      </w:r>
    </w:p>
    <w:p>
      <w:pPr>
        <w:pStyle w:val="Normal"/>
        <w:spacing w:lineRule="auto" w:line="276"/>
        <w:jc w:val="both"/>
        <w:rPr>
          <w:rFonts w:ascii="Times New Roman" w:hAnsi="Times New Roman" w:cs="Times New Roman"/>
          <w:b/>
          <w:bCs/>
        </w:rPr>
      </w:pPr>
      <w:r>
        <w:rPr>
          <w:rFonts w:cs="Times New Roman" w:ascii="Times New Roman" w:hAnsi="Times New Roman"/>
          <w:b/>
          <w:bCs/>
        </w:rPr>
      </w:r>
    </w:p>
    <w:p>
      <w:pPr>
        <w:pStyle w:val="ListParagraph"/>
        <w:spacing w:lineRule="auto" w:line="276"/>
        <w:jc w:val="both"/>
        <w:rPr>
          <w:b/>
          <w:bCs/>
          <w:sz w:val="22"/>
          <w:szCs w:val="22"/>
        </w:rPr>
      </w:pPr>
      <w:r>
        <w:rPr>
          <w:b/>
          <w:bCs/>
          <w:sz w:val="22"/>
          <w:szCs w:val="22"/>
        </w:rPr>
        <w:t>4.7. Требования к объему предоставления гарантий качества услуг</w:t>
      </w:r>
    </w:p>
    <w:p>
      <w:pPr>
        <w:pStyle w:val="Normal"/>
        <w:shd w:val="clear" w:color="auto" w:fill="FFFFFF"/>
        <w:tabs>
          <w:tab w:val="clear" w:pos="700"/>
          <w:tab w:val="left" w:pos="540"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start="-426"/>
        <w:jc w:val="both"/>
        <w:rPr>
          <w:rFonts w:ascii="Times New Roman" w:hAnsi="Times New Roman" w:eastAsia="Calibri" w:cs="Times New Roman"/>
          <w:b/>
        </w:rPr>
      </w:pPr>
      <w:r>
        <w:rPr>
          <w:rFonts w:eastAsia="Calibri" w:cs="Times New Roman" w:ascii="Times New Roman" w:hAnsi="Times New Roman"/>
        </w:rPr>
        <w:t xml:space="preserve">       </w:t>
      </w:r>
      <w:r>
        <w:rPr>
          <w:rFonts w:eastAsia="Calibri" w:cs="Times New Roman" w:ascii="Times New Roman" w:hAnsi="Times New Roman"/>
        </w:rPr>
        <w:t xml:space="preserve">4.7.1 </w:t>
      </w:r>
      <w:r>
        <w:rPr>
          <w:rFonts w:eastAsia="Calibri" w:cs="Times New Roman" w:ascii="Times New Roman" w:hAnsi="Times New Roman"/>
          <w:b/>
        </w:rPr>
        <w:t xml:space="preserve">Требования к Исполнителю: </w:t>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t>Наличие лицензии на телематические услуги связи; лицензии на услуги связи по передаче данных, за исключением услуг связи по передаче данных для целей передачи голосовой информации.</w:t>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t>Гарантированный срок восстановления Исполнителем услуг при устранении неисправностей в зоне ответственности должен быть в течение 1 рабочего дня с момента обращения Заказчика в службу технической поддержки Исполнителя.</w:t>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t>4.7.1 1. Исполнитель соответствует требованиям, установленным пунктами 3 - 5, 7 - 11 части 1 статьи 31 Федерального закона № 44-ФЗ:</w:t>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t>- неприостановление деятельности участника закупки в порядке, установленном Кодексом Российской Федерации об административных правонарушениях;</w:t>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осуществляемого закупки, и административного наказания в виде дисквалификации;</w:t>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t>- участник закупки - юридическое лицо, которое в течение двух лет до момента подачи заявки на участие в электронном аукционе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(данный абзац применяется только в случае если в связи с исполнением контракта заказчик приобретает права на такие результаты); </w:t>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t>а) физическим лицом (в том числе зарегистрированным в качестве индивидуального предпринимателя), являющимся участником закупки;</w:t>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t>- участник закупки не является иностранным агентом;</w:t>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t>- отсутствие у участника закупки ограничений для участия в закупках, установленных законодательством Российской Федерации.</w:t>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t>4.7.1.2.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 контролем таких лиц».</w:t>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t>4.7.1.3. Отсутствие в предусмотренном Федеральным законом № 44-ФЗ реестре недобросовестных поставщиков (подрядчиков, исполнителей) информации об Исполнителе, в том числе информации о лицах, указанных в </w:t>
      </w:r>
      <w:r>
        <w:fldChar w:fldCharType="begin"/>
      </w:r>
      <w:r>
        <w:rPr>
          <w:rStyle w:val="Style8"/>
          <w:rFonts w:cs="Times New Roman" w:ascii="Times New Roman" w:hAnsi="Times New Roman"/>
        </w:rPr>
        <w:instrText xml:space="preserve"> HYPERLINK "https://internet.garant.ru/" \l "/document/70353464/entry/10432"</w:instrText>
      </w:r>
      <w:r>
        <w:rPr>
          <w:rStyle w:val="Style8"/>
          <w:rFonts w:cs="Times New Roman" w:ascii="Times New Roman" w:hAnsi="Times New Roman"/>
        </w:rPr>
        <w:fldChar w:fldCharType="separate"/>
      </w:r>
      <w:r>
        <w:rPr>
          <w:rStyle w:val="Style8"/>
          <w:rFonts w:cs="Times New Roman" w:ascii="Times New Roman" w:hAnsi="Times New Roman"/>
        </w:rPr>
        <w:t>пунктах 2</w:t>
      </w:r>
      <w:r>
        <w:rPr>
          <w:rStyle w:val="Style8"/>
          <w:rFonts w:cs="Times New Roman" w:ascii="Times New Roman" w:hAnsi="Times New Roman"/>
        </w:rPr>
        <w:fldChar w:fldCharType="end"/>
      </w:r>
      <w:r>
        <w:rPr>
          <w:rFonts w:cs="Times New Roman" w:ascii="Times New Roman" w:hAnsi="Times New Roman"/>
        </w:rPr>
        <w:t> и </w:t>
      </w:r>
      <w:r>
        <w:fldChar w:fldCharType="begin"/>
      </w:r>
      <w:r>
        <w:rPr>
          <w:rStyle w:val="Style8"/>
          <w:rFonts w:cs="Times New Roman" w:ascii="Times New Roman" w:hAnsi="Times New Roman"/>
        </w:rPr>
        <w:instrText xml:space="preserve"> HYPERLINK "https://internet.garant.ru/" \l "/document/70353464/entry/10433"</w:instrText>
      </w:r>
      <w:r>
        <w:rPr>
          <w:rStyle w:val="Style8"/>
          <w:rFonts w:cs="Times New Roman" w:ascii="Times New Roman" w:hAnsi="Times New Roman"/>
        </w:rPr>
        <w:fldChar w:fldCharType="separate"/>
      </w:r>
      <w:r>
        <w:rPr>
          <w:rStyle w:val="Style8"/>
          <w:rFonts w:cs="Times New Roman" w:ascii="Times New Roman" w:hAnsi="Times New Roman"/>
        </w:rPr>
        <w:t>3 части 3 статьи 104</w:t>
      </w:r>
      <w:r>
        <w:rPr>
          <w:rStyle w:val="Style8"/>
          <w:rFonts w:cs="Times New Roman" w:ascii="Times New Roman" w:hAnsi="Times New Roman"/>
        </w:rPr>
        <w:fldChar w:fldCharType="end"/>
      </w:r>
      <w:r>
        <w:rPr>
          <w:rFonts w:cs="Times New Roman" w:ascii="Times New Roman" w:hAnsi="Times New Roman"/>
        </w:rPr>
        <w:t> Федерального закона № 44-ФЗ.</w:t>
      </w:r>
    </w:p>
    <w:p>
      <w:pPr>
        <w:pStyle w:val="Normal"/>
        <w:tabs>
          <w:tab w:val="clear" w:pos="700"/>
          <w:tab w:val="left" w:pos="-1276" w:leader="none"/>
        </w:tabs>
        <w:spacing w:lineRule="auto" w:line="276"/>
        <w:ind w:firstLine="208"/>
        <w:jc w:val="both"/>
        <w:rPr>
          <w:rFonts w:ascii="Times New Roman" w:hAnsi="Times New Roman" w:cs="Times New Roman"/>
        </w:rPr>
      </w:pPr>
      <w:r>
        <w:rPr>
          <w:rFonts w:cs="Times New Roman" w:ascii="Times New Roman" w:hAnsi="Times New Roman"/>
        </w:rPr>
      </w:r>
    </w:p>
    <w:p>
      <w:pPr>
        <w:pStyle w:val="Normal"/>
        <w:tabs>
          <w:tab w:val="clear" w:pos="700"/>
          <w:tab w:val="left" w:pos="709" w:leader="none"/>
        </w:tabs>
        <w:spacing w:lineRule="auto" w:line="276"/>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rPr>
          <w:rFonts w:ascii="Times New Roman" w:hAnsi="Times New Roman" w:cs="Times New Roman"/>
          <w:b/>
        </w:rPr>
      </w:pPr>
      <w:r>
        <w:rPr>
          <w:rFonts w:cs="Times New Roman" w:ascii="Times New Roman" w:hAnsi="Times New Roman"/>
          <w:b/>
        </w:rPr>
        <w:t>АБОНЕНТ</w:t>
        <w:tab/>
        <w:tab/>
        <w:tab/>
        <w:tab/>
        <w:tab/>
        <w:tab/>
        <w:t>ОПЕРАТОР</w:t>
      </w:r>
    </w:p>
    <w:p>
      <w:pPr>
        <w:pStyle w:val="Normal"/>
        <w:spacing w:lineRule="auto" w:line="240" w:before="0" w:after="0"/>
        <w:ind w:hanging="5664" w:start="5664"/>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before="0" w:after="0"/>
        <w:ind w:hanging="5664" w:start="5664"/>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before="0" w:after="0"/>
        <w:ind w:hanging="5664" w:start="5664"/>
        <w:rPr>
          <w:rFonts w:ascii="Times New Roman" w:hAnsi="Times New Roman" w:cs="Times New Roman"/>
        </w:rPr>
      </w:pPr>
      <w:r>
        <w:rPr>
          <w:rFonts w:cs="Times New Roman" w:ascii="Times New Roman" w:hAnsi="Times New Roman"/>
        </w:rPr>
      </w:r>
    </w:p>
    <w:p>
      <w:pPr>
        <w:pStyle w:val="Normal"/>
        <w:spacing w:lineRule="auto" w:line="240" w:before="0" w:after="0"/>
        <w:jc w:val="end"/>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 xml:space="preserve">       </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 xml:space="preserve">_______________ / /  </w:t>
        <w:tab/>
        <w:t xml:space="preserve">                                                           _________________ / А.Н. Тимофеева/</w:t>
      </w:r>
    </w:p>
    <w:p>
      <w:pPr>
        <w:pStyle w:val="Normal"/>
        <w:spacing w:lineRule="auto" w:line="276"/>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0" w:after="0"/>
        <w:ind w:start="231" w:end="240"/>
        <w:rPr>
          <w:rFonts w:ascii="Times New Roman" w:hAnsi="Times New Roman" w:cs="Times New Roman"/>
          <w:color w:val="000000"/>
        </w:rPr>
      </w:pPr>
      <w:r>
        <w:rPr>
          <w:rFonts w:cs="Times New Roman" w:ascii="Times New Roman" w:hAnsi="Times New Roman"/>
          <w:color w:val="000000"/>
        </w:rPr>
      </w:r>
    </w:p>
    <w:p>
      <w:pPr>
        <w:pStyle w:val="Normal"/>
        <w:widowControl w:val="false"/>
        <w:spacing w:lineRule="auto" w:line="240" w:before="0" w:after="0"/>
        <w:ind w:start="231" w:end="240"/>
        <w:jc w:val="center"/>
        <w:rPr>
          <w:rFonts w:ascii="Times New Roman" w:hAnsi="Times New Roman" w:cs="Times New Roman"/>
          <w:color w:val="000000"/>
        </w:rPr>
      </w:pPr>
      <w:r>
        <w:rPr>
          <w:rFonts w:cs="Times New Roman" w:ascii="Times New Roman" w:hAnsi="Times New Roman"/>
          <w:color w:val="000000"/>
        </w:rPr>
      </w:r>
      <w:bookmarkStart w:id="0" w:name="page_total_master0"/>
      <w:bookmarkStart w:id="1" w:name="page_total"/>
      <w:bookmarkStart w:id="2" w:name="page_total_master0"/>
      <w:bookmarkStart w:id="3" w:name="page_total"/>
      <w:bookmarkEnd w:id="2"/>
      <w:bookmarkEnd w:id="3"/>
      <w:r>
        <w:br w:type="page"/>
      </w:r>
    </w:p>
    <w:tbl>
      <w:tblPr>
        <w:tblW w:w="18540" w:type="dxa"/>
        <w:jc w:val="start"/>
        <w:tblInd w:w="109" w:type="dxa"/>
        <w:tblLayout w:type="fixed"/>
        <w:tblCellMar>
          <w:top w:w="0" w:type="dxa"/>
          <w:start w:w="108" w:type="dxa"/>
          <w:bottom w:w="0" w:type="dxa"/>
          <w:end w:w="108" w:type="dxa"/>
        </w:tblCellMar>
        <w:tblLook w:val="01e0" w:noHBand="0" w:noVBand="0" w:firstColumn="1" w:lastRow="1" w:lastColumn="1" w:firstRow="1"/>
      </w:tblPr>
      <w:tblGrid>
        <w:gridCol w:w="3059"/>
        <w:gridCol w:w="7740"/>
        <w:gridCol w:w="7741"/>
      </w:tblGrid>
      <w:tr>
        <w:trPr>
          <w:trHeight w:val="825" w:hRule="atLeast"/>
        </w:trPr>
        <w:tc>
          <w:tcPr>
            <w:tcW w:w="3059" w:type="dxa"/>
            <w:tcBorders/>
            <w:shd w:color="auto" w:fill="auto" w:val="clear"/>
            <w:vAlign w:val="center"/>
          </w:tcPr>
          <w:p>
            <w:pPr>
              <w:pStyle w:val="Normal"/>
              <w:pageBreakBefore/>
              <w:spacing w:before="0" w:after="160"/>
              <w:rPr>
                <w:rFonts w:ascii="Times New Roman" w:hAnsi="Times New Roman" w:cs="Times New Roman"/>
                <w:b/>
                <w:bCs/>
              </w:rPr>
            </w:pPr>
            <w:r>
              <w:rPr>
                <w:rFonts w:cs="Times New Roman" w:ascii="Times New Roman" w:hAnsi="Times New Roman"/>
                <w:b/>
                <w:bCs/>
              </w:rPr>
            </w:r>
          </w:p>
        </w:tc>
        <w:tc>
          <w:tcPr>
            <w:tcW w:w="7740" w:type="dxa"/>
            <w:tcBorders/>
            <w:shd w:color="auto" w:fill="auto" w:val="clear"/>
          </w:tcPr>
          <w:p>
            <w:pPr>
              <w:pStyle w:val="Normal"/>
              <w:spacing w:before="0" w:after="0"/>
              <w:jc w:val="end"/>
              <w:rPr>
                <w:rFonts w:ascii="Times New Roman" w:hAnsi="Times New Roman" w:cs="Times New Roman"/>
                <w:bCs/>
              </w:rPr>
            </w:pPr>
            <w:r>
              <w:rPr>
                <w:rFonts w:cs="Times New Roman" w:ascii="Times New Roman" w:hAnsi="Times New Roman"/>
                <w:bCs/>
              </w:rPr>
              <w:t>Приложение № 2</w:t>
            </w:r>
          </w:p>
          <w:p>
            <w:pPr>
              <w:pStyle w:val="Normal"/>
              <w:spacing w:before="0" w:after="0"/>
              <w:jc w:val="end"/>
              <w:rPr>
                <w:rFonts w:ascii="Times New Roman" w:hAnsi="Times New Roman" w:cs="Times New Roman"/>
              </w:rPr>
            </w:pPr>
            <w:r>
              <w:rPr>
                <w:rFonts w:cs="Times New Roman" w:ascii="Times New Roman" w:hAnsi="Times New Roman"/>
                <w:bCs/>
              </w:rPr>
              <w:t>к  государственному контракту                                                                                                                            №</w:t>
            </w:r>
            <w:r>
              <w:rPr>
                <w:rFonts w:cs="Times New Roman" w:ascii="Times New Roman" w:hAnsi="Times New Roman"/>
                <w:b/>
              </w:rPr>
              <w:t>_________________</w:t>
            </w:r>
            <w:r>
              <w:rPr>
                <w:rFonts w:cs="Times New Roman" w:ascii="Times New Roman" w:hAnsi="Times New Roman"/>
                <w:bCs/>
              </w:rPr>
              <w:t xml:space="preserve"> от ____</w:t>
            </w:r>
            <w:r>
              <w:rPr>
                <w:rFonts w:cs="Times New Roman" w:ascii="Times New Roman" w:hAnsi="Times New Roman"/>
              </w:rPr>
              <w:t>.2026 г.</w:t>
            </w:r>
          </w:p>
          <w:p>
            <w:pPr>
              <w:pStyle w:val="Normal"/>
              <w:numPr>
                <w:ilvl w:val="0"/>
                <w:numId w:val="0"/>
              </w:numPr>
              <w:spacing w:before="0" w:after="160"/>
              <w:ind w:hanging="0" w:start="0" w:end="627"/>
              <w:jc w:val="end"/>
              <w:outlineLvl w:val="0"/>
              <w:rPr>
                <w:rFonts w:ascii="Times New Roman" w:hAnsi="Times New Roman" w:cs="Times New Roman"/>
                <w:b/>
                <w:bCs/>
              </w:rPr>
            </w:pPr>
            <w:r>
              <w:rPr>
                <w:rFonts w:cs="Times New Roman" w:ascii="Times New Roman" w:hAnsi="Times New Roman"/>
                <w:b/>
                <w:color w:val="000000"/>
              </w:rPr>
              <w:t>.</w:t>
            </w:r>
          </w:p>
        </w:tc>
        <w:tc>
          <w:tcPr>
            <w:tcW w:w="7741" w:type="dxa"/>
            <w:tcBorders/>
            <w:shd w:color="auto" w:fill="auto" w:val="clear"/>
          </w:tcPr>
          <w:p>
            <w:pPr>
              <w:pStyle w:val="Normal"/>
              <w:numPr>
                <w:ilvl w:val="0"/>
                <w:numId w:val="0"/>
              </w:numPr>
              <w:ind w:hanging="0" w:start="0" w:end="344"/>
              <w:jc w:val="end"/>
              <w:outlineLvl w:val="0"/>
              <w:rPr>
                <w:rFonts w:ascii="Times New Roman" w:hAnsi="Times New Roman" w:cs="Times New Roman"/>
                <w:b/>
                <w:bCs/>
              </w:rPr>
            </w:pPr>
            <w:r>
              <w:rPr>
                <w:rFonts w:cs="Times New Roman" w:ascii="Times New Roman" w:hAnsi="Times New Roman"/>
                <w:b/>
                <w:bCs/>
              </w:rPr>
            </w:r>
          </w:p>
          <w:p>
            <w:pPr>
              <w:pStyle w:val="Normal"/>
              <w:numPr>
                <w:ilvl w:val="0"/>
                <w:numId w:val="0"/>
              </w:numPr>
              <w:ind w:hanging="0" w:start="0" w:end="344"/>
              <w:jc w:val="end"/>
              <w:outlineLvl w:val="0"/>
              <w:rPr>
                <w:rFonts w:ascii="Times New Roman" w:hAnsi="Times New Roman" w:cs="Times New Roman"/>
                <w:b/>
                <w:bCs/>
              </w:rPr>
            </w:pPr>
            <w:r>
              <w:rPr>
                <w:rFonts w:cs="Times New Roman" w:ascii="Times New Roman" w:hAnsi="Times New Roman"/>
                <w:b/>
                <w:bCs/>
              </w:rPr>
              <w:t xml:space="preserve">                                                                       </w:t>
            </w:r>
            <w:r>
              <w:rPr>
                <w:rFonts w:cs="Times New Roman" w:ascii="Times New Roman" w:hAnsi="Times New Roman"/>
                <w:b/>
                <w:bCs/>
              </w:rPr>
              <w:t>Приложение №1</w:t>
            </w:r>
          </w:p>
          <w:p>
            <w:pPr>
              <w:pStyle w:val="Normal"/>
              <w:numPr>
                <w:ilvl w:val="0"/>
                <w:numId w:val="0"/>
              </w:numPr>
              <w:ind w:hanging="0" w:start="0" w:end="344"/>
              <w:jc w:val="end"/>
              <w:outlineLvl w:val="0"/>
              <w:rPr>
                <w:rFonts w:ascii="Times New Roman" w:hAnsi="Times New Roman" w:cs="Times New Roman"/>
                <w:b/>
                <w:color w:val="0000FF"/>
              </w:rPr>
            </w:pPr>
            <w:r>
              <w:rPr>
                <w:rFonts w:cs="Times New Roman" w:ascii="Times New Roman" w:hAnsi="Times New Roman"/>
                <w:b/>
              </w:rPr>
              <w:t xml:space="preserve">                                                                                            </w:t>
            </w:r>
            <w:r>
              <w:rPr>
                <w:rFonts w:cs="Times New Roman" w:ascii="Times New Roman" w:hAnsi="Times New Roman"/>
                <w:b/>
              </w:rPr>
              <w:t xml:space="preserve">к Контракту № </w:t>
            </w:r>
            <w:r>
              <w:rPr>
                <w:rFonts w:cs="Times New Roman" w:ascii="Times New Roman" w:hAnsi="Times New Roman"/>
                <w:b/>
                <w:color w:val="0000FF"/>
              </w:rPr>
              <w:t>50508001206</w:t>
            </w:r>
          </w:p>
          <w:p>
            <w:pPr>
              <w:pStyle w:val="Normal"/>
              <w:numPr>
                <w:ilvl w:val="0"/>
                <w:numId w:val="0"/>
              </w:numPr>
              <w:spacing w:before="0" w:after="160"/>
              <w:ind w:hanging="0" w:start="0" w:end="344"/>
              <w:jc w:val="end"/>
              <w:outlineLvl w:val="0"/>
              <w:rPr>
                <w:rFonts w:ascii="Times New Roman" w:hAnsi="Times New Roman" w:cs="Times New Roman"/>
                <w:b/>
                <w:bCs/>
              </w:rPr>
            </w:pPr>
            <w:r>
              <w:rPr>
                <w:rFonts w:cs="Times New Roman" w:ascii="Times New Roman" w:hAnsi="Times New Roman"/>
                <w:b/>
                <w:color w:val="000000"/>
              </w:rPr>
              <w:t xml:space="preserve">от « 08 » апреля </w:t>
            </w:r>
            <w:r>
              <w:rPr>
                <w:rFonts w:cs="Times New Roman" w:ascii="Times New Roman" w:hAnsi="Times New Roman"/>
                <w:b/>
                <w:color w:val="0000FF"/>
              </w:rPr>
              <w:t>2013</w:t>
            </w:r>
            <w:r>
              <w:rPr>
                <w:rFonts w:cs="Times New Roman" w:ascii="Times New Roman" w:hAnsi="Times New Roman"/>
                <w:b/>
                <w:color w:val="000000"/>
              </w:rPr>
              <w:t xml:space="preserve"> г.</w:t>
            </w:r>
          </w:p>
        </w:tc>
      </w:tr>
    </w:tbl>
    <w:p>
      <w:pPr>
        <w:pStyle w:val="Normal"/>
        <w:spacing w:lineRule="auto" w:line="276"/>
        <w:jc w:val="both"/>
        <w:rPr>
          <w:rFonts w:ascii="Times New Roman" w:hAnsi="Times New Roman" w:cs="Times New Roman"/>
          <w:color w:val="000000"/>
        </w:rPr>
      </w:pPr>
      <w:r>
        <w:rPr>
          <w:rFonts w:cs="Times New Roman" w:ascii="Times New Roman" w:hAnsi="Times New Roman"/>
          <w:color w:val="000000"/>
        </w:rPr>
        <w:t xml:space="preserve">_____________________, именуемое далее «Оператор/Исполнитель», действующее в соответствии с имеющимися лицензиями на осуществление деятельности в области связи, в лице </w:t>
      </w:r>
      <w:r>
        <w:rPr>
          <w:rFonts w:eastAsia="Times New Roman" w:cs="Times New Roman" w:ascii="Times New Roman" w:hAnsi="Times New Roman"/>
        </w:rPr>
        <w:t>__________________, действующего на основании __________________________,</w:t>
      </w:r>
      <w:r>
        <w:rPr>
          <w:rFonts w:cs="Times New Roman" w:ascii="Times New Roman" w:hAnsi="Times New Roman"/>
          <w:color w:val="000000"/>
        </w:rPr>
        <w:t xml:space="preserve"> с одной стороны, и Федеральное казенное учреждение «Главное бюро медико-социальной экспертизы по Курганской области» Министерства труда и социальной защиты Российской Федерации (ФКУ «ГБ МСЭ по Курганской области» Минтруда России), именуемое в дальнейшем Заказчик/Абонент, в лице </w:t>
      </w:r>
      <w:r>
        <w:rPr>
          <w:rFonts w:eastAsia="Times New Roman" w:cs="Times New Roman" w:ascii="Times New Roman" w:hAnsi="Times New Roman"/>
        </w:rPr>
        <w:t xml:space="preserve">руководителя-главного эксперта по медико-социальной экспертизе </w:t>
      </w:r>
      <w:r>
        <w:rPr>
          <w:rFonts w:eastAsia="Times New Roman" w:cs="Times New Roman" w:ascii="Times New Roman" w:hAnsi="Times New Roman"/>
          <w:b/>
        </w:rPr>
        <w:t>Тимофеевой Аллы Николаевны</w:t>
      </w:r>
      <w:r>
        <w:rPr>
          <w:rFonts w:eastAsia="Times New Roman" w:cs="Times New Roman" w:ascii="Times New Roman" w:hAnsi="Times New Roman"/>
        </w:rPr>
        <w:t xml:space="preserve">, действующего на основании Устава, с другой стороны, именуемые в дальнейшем Стороны, </w:t>
      </w:r>
      <w:r>
        <w:rPr>
          <w:rFonts w:cs="Times New Roman" w:ascii="Times New Roman" w:hAnsi="Times New Roman"/>
          <w:color w:val="000000"/>
        </w:rPr>
        <w:t xml:space="preserve"> согласовали настоящее приложение к Контракту: </w:t>
      </w:r>
    </w:p>
    <w:p>
      <w:pPr>
        <w:pStyle w:val="Normal"/>
        <w:spacing w:lineRule="auto" w:line="240"/>
        <w:jc w:val="both"/>
        <w:rPr>
          <w:rFonts w:ascii="Times New Roman" w:hAnsi="Times New Roman" w:cs="Times New Roman"/>
        </w:rPr>
      </w:pPr>
      <w:r>
        <w:rPr>
          <w:rFonts w:cs="Times New Roman" w:ascii="Times New Roman" w:hAnsi="Times New Roman"/>
          <w:b/>
          <w:bCs/>
        </w:rPr>
        <w:t>1. ПРЕДМЕТ ПРИЛОЖЕНИЯ</w:t>
      </w:r>
      <w:r>
        <w:rPr>
          <w:rFonts w:cs="Times New Roman" w:ascii="Times New Roman" w:hAnsi="Times New Roman"/>
        </w:rPr>
        <w:t xml:space="preserve"> </w:t>
      </w:r>
    </w:p>
    <w:p>
      <w:pPr>
        <w:pStyle w:val="Normal"/>
        <w:spacing w:lineRule="auto" w:line="240"/>
        <w:jc w:val="both"/>
        <w:rPr>
          <w:rFonts w:ascii="Times New Roman" w:hAnsi="Times New Roman" w:cs="Times New Roman"/>
        </w:rPr>
      </w:pPr>
      <w:r>
        <w:rPr>
          <w:rFonts w:cs="Times New Roman" w:ascii="Times New Roman" w:hAnsi="Times New Roman"/>
        </w:rPr>
        <w:t xml:space="preserve">Предметом Приложения являются выбранные Абонентом условия тарифного плана для оказания телематических услуг и услуг по передаче данных по сетям фиксированной связи. </w:t>
      </w:r>
    </w:p>
    <w:p>
      <w:pPr>
        <w:pStyle w:val="Normal"/>
        <w:spacing w:lineRule="auto" w:line="240"/>
        <w:jc w:val="both"/>
        <w:rPr>
          <w:rFonts w:ascii="Times New Roman" w:hAnsi="Times New Roman" w:cs="Times New Roman"/>
          <w:b/>
          <w:bCs/>
          <w:color w:val="000000"/>
        </w:rPr>
      </w:pPr>
      <w:r>
        <w:rPr>
          <w:rFonts w:cs="Times New Roman" w:ascii="Times New Roman" w:hAnsi="Times New Roman"/>
          <w:b/>
          <w:bCs/>
          <w:color w:val="000000"/>
        </w:rPr>
        <w:t>2. АБОНЕНТСКИЕ НОМЕРА, УКИ, АБОНЕНТСКИЕ ИНТЕРФЕЙСЫ, ТАРИФЫ</w:t>
      </w:r>
    </w:p>
    <w:p>
      <w:pPr>
        <w:pStyle w:val="Normal"/>
        <w:spacing w:lineRule="auto" w:line="240" w:before="0" w:after="0"/>
        <w:jc w:val="both"/>
        <w:rPr>
          <w:rFonts w:ascii="Times New Roman" w:hAnsi="Times New Roman" w:cs="Times New Roman"/>
          <w:b/>
          <w:bCs/>
          <w:color w:val="000000"/>
        </w:rPr>
      </w:pPr>
      <w:r>
        <w:rPr>
          <w:rFonts w:cs="Times New Roman" w:ascii="Times New Roman" w:hAnsi="Times New Roman"/>
          <w:b/>
        </w:rPr>
        <w:t>2.1.</w:t>
      </w:r>
      <w:r>
        <w:rPr>
          <w:rFonts w:cs="Times New Roman" w:ascii="Times New Roman" w:hAnsi="Times New Roman"/>
        </w:rPr>
        <w:t xml:space="preserve"> Стоимость услуги по предоставлению Абоненту доступа к сети передачи данных Оператора – </w:t>
      </w:r>
      <w:r>
        <w:rPr>
          <w:rFonts w:cs="Times New Roman" w:ascii="Times New Roman" w:hAnsi="Times New Roman"/>
          <w:b/>
        </w:rPr>
        <w:t>0 руб.</w:t>
      </w:r>
    </w:p>
    <w:p>
      <w:pPr>
        <w:pStyle w:val="Normal"/>
        <w:spacing w:lineRule="auto" w:line="240" w:before="0" w:after="0"/>
        <w:jc w:val="both"/>
        <w:rPr>
          <w:rFonts w:ascii="Times New Roman" w:hAnsi="Times New Roman" w:cs="Times New Roman"/>
          <w:b/>
          <w:bCs/>
          <w:color w:val="000000"/>
        </w:rPr>
      </w:pPr>
      <w:r>
        <w:rPr>
          <w:rFonts w:cs="Times New Roman" w:ascii="Times New Roman" w:hAnsi="Times New Roman"/>
          <w:b/>
        </w:rPr>
        <w:t>2.2.</w:t>
      </w:r>
      <w:r>
        <w:rPr>
          <w:rFonts w:cs="Times New Roman" w:ascii="Times New Roman" w:hAnsi="Times New Roman"/>
        </w:rPr>
        <w:t xml:space="preserve"> Для оплаты услуг связи </w:t>
      </w:r>
      <w:r>
        <w:rPr>
          <w:rFonts w:cs="Times New Roman" w:ascii="Times New Roman" w:hAnsi="Times New Roman"/>
        </w:rPr>
        <w:t>установлены</w:t>
      </w:r>
      <w:r>
        <w:rPr>
          <w:rFonts w:cs="Times New Roman" w:ascii="Times New Roman" w:hAnsi="Times New Roman"/>
        </w:rPr>
        <w:t xml:space="preserve"> следующи</w:t>
      </w:r>
      <w:r>
        <w:rPr>
          <w:rFonts w:cs="Times New Roman" w:ascii="Times New Roman" w:hAnsi="Times New Roman"/>
        </w:rPr>
        <w:t>е</w:t>
      </w:r>
      <w:r>
        <w:rPr>
          <w:rFonts w:cs="Times New Roman" w:ascii="Times New Roman" w:hAnsi="Times New Roman"/>
        </w:rPr>
        <w:t xml:space="preserve"> ценовы</w:t>
      </w:r>
      <w:r>
        <w:rPr>
          <w:rFonts w:cs="Times New Roman" w:ascii="Times New Roman" w:hAnsi="Times New Roman"/>
        </w:rPr>
        <w:t>е</w:t>
      </w:r>
      <w:r>
        <w:rPr>
          <w:rFonts w:cs="Times New Roman" w:ascii="Times New Roman" w:hAnsi="Times New Roman"/>
        </w:rPr>
        <w:t xml:space="preserve"> и технически</w:t>
      </w:r>
      <w:r>
        <w:rPr>
          <w:rFonts w:cs="Times New Roman" w:ascii="Times New Roman" w:hAnsi="Times New Roman"/>
        </w:rPr>
        <w:t>е</w:t>
      </w:r>
      <w:r>
        <w:rPr>
          <w:rFonts w:cs="Times New Roman" w:ascii="Times New Roman" w:hAnsi="Times New Roman"/>
        </w:rPr>
        <w:t xml:space="preserve"> условия:</w:t>
      </w:r>
    </w:p>
    <w:p>
      <w:pPr>
        <w:pStyle w:val="Normal"/>
        <w:keepLines/>
        <w:numPr>
          <w:ilvl w:val="0"/>
          <w:numId w:val="1"/>
        </w:numPr>
        <w:suppressAutoHyphens w:val="true"/>
        <w:spacing w:lineRule="auto" w:line="240" w:before="0" w:after="0"/>
        <w:ind w:hanging="360" w:start="720" w:end="-1"/>
        <w:jc w:val="both"/>
        <w:rPr>
          <w:rFonts w:ascii="Times New Roman" w:hAnsi="Times New Roman" w:cs="Times New Roman"/>
        </w:rPr>
      </w:pPr>
      <w:r>
        <w:rPr>
          <w:rFonts w:cs="Times New Roman" w:ascii="Times New Roman" w:hAnsi="Times New Roman"/>
        </w:rPr>
        <w:t xml:space="preserve">Ежемесячная абонентская плата в размере – </w:t>
      </w:r>
      <w:r>
        <w:rPr>
          <w:rFonts w:cs="Times New Roman" w:ascii="Times New Roman" w:hAnsi="Times New Roman"/>
          <w:shd w:fill="FFFF00" w:val="clear"/>
        </w:rPr>
        <w:t>______</w:t>
      </w:r>
      <w:r>
        <w:rPr>
          <w:rFonts w:cs="Times New Roman" w:ascii="Times New Roman" w:hAnsi="Times New Roman"/>
        </w:rPr>
        <w:t>_</w:t>
      </w:r>
      <w:r>
        <w:rPr>
          <w:rFonts w:cs="Times New Roman" w:ascii="Times New Roman" w:hAnsi="Times New Roman"/>
          <w:b/>
        </w:rPr>
        <w:t>руб.</w:t>
      </w:r>
    </w:p>
    <w:p>
      <w:pPr>
        <w:pStyle w:val="Normal"/>
        <w:keepLines/>
        <w:numPr>
          <w:ilvl w:val="0"/>
          <w:numId w:val="1"/>
        </w:numPr>
        <w:suppressAutoHyphens w:val="true"/>
        <w:spacing w:lineRule="auto" w:line="240" w:before="0" w:after="0"/>
        <w:ind w:hanging="360" w:start="720" w:end="-1"/>
        <w:jc w:val="both"/>
        <w:rPr>
          <w:rFonts w:ascii="Times New Roman" w:hAnsi="Times New Roman" w:cs="Times New Roman"/>
          <w:color w:val="FF0000"/>
        </w:rPr>
      </w:pPr>
      <w:r>
        <w:rPr>
          <w:rFonts w:cs="Times New Roman" w:ascii="Times New Roman" w:hAnsi="Times New Roman"/>
        </w:rPr>
        <w:t xml:space="preserve">Скорость передачи данных – </w:t>
      </w:r>
      <w:r>
        <w:rPr>
          <w:rFonts w:cs="Times New Roman" w:ascii="Times New Roman" w:hAnsi="Times New Roman"/>
          <w:highlight w:val="yellow"/>
        </w:rPr>
        <w:t xml:space="preserve">не менее </w:t>
      </w:r>
      <w:r>
        <w:rPr>
          <w:rFonts w:cs="Times New Roman" w:ascii="Times New Roman" w:hAnsi="Times New Roman"/>
          <w:b/>
          <w:highlight w:val="yellow"/>
        </w:rPr>
        <w:t xml:space="preserve"> </w:t>
      </w:r>
      <w:r>
        <w:rPr>
          <w:rFonts w:cs="Times New Roman" w:ascii="Times New Roman" w:hAnsi="Times New Roman"/>
          <w:b/>
          <w:highlight w:val="yellow"/>
          <w:u w:val="single"/>
        </w:rPr>
        <w:t>5</w:t>
      </w:r>
      <w:r>
        <w:rPr>
          <w:rFonts w:cs="Times New Roman" w:ascii="Times New Roman" w:hAnsi="Times New Roman"/>
          <w:b/>
          <w:highlight w:val="yellow"/>
        </w:rPr>
        <w:t>Мбит/с</w:t>
      </w:r>
      <w:r>
        <w:rPr>
          <w:rFonts w:cs="Times New Roman" w:ascii="Times New Roman" w:hAnsi="Times New Roman"/>
          <w:b/>
        </w:rPr>
        <w:t>.</w:t>
      </w:r>
    </w:p>
    <w:p>
      <w:pPr>
        <w:pStyle w:val="Normal"/>
        <w:keepLines/>
        <w:numPr>
          <w:ilvl w:val="0"/>
          <w:numId w:val="1"/>
        </w:numPr>
        <w:suppressAutoHyphens w:val="true"/>
        <w:spacing w:lineRule="auto" w:line="240" w:before="0" w:after="0"/>
        <w:ind w:hanging="360" w:start="360" w:end="-1"/>
        <w:jc w:val="both"/>
        <w:rPr>
          <w:rFonts w:ascii="Times New Roman" w:hAnsi="Times New Roman" w:cs="Times New Roman"/>
        </w:rPr>
      </w:pPr>
      <w:r>
        <w:rPr>
          <w:rFonts w:cs="Times New Roman" w:ascii="Times New Roman" w:hAnsi="Times New Roman"/>
        </w:rPr>
        <w:t xml:space="preserve">Стоимость одного мегабайта Интернет трафика – </w:t>
      </w:r>
      <w:r>
        <w:rPr>
          <w:rFonts w:cs="Times New Roman" w:ascii="Times New Roman" w:hAnsi="Times New Roman"/>
          <w:b/>
        </w:rPr>
        <w:t>0,00 руб.</w:t>
      </w:r>
      <w:r>
        <w:rPr>
          <w:rFonts w:cs="Times New Roman" w:ascii="Times New Roman" w:hAnsi="Times New Roman"/>
        </w:rPr>
        <w:t xml:space="preserve"> </w:t>
      </w:r>
    </w:p>
    <w:p>
      <w:pPr>
        <w:pStyle w:val="Normal"/>
        <w:spacing w:lineRule="auto" w:line="240" w:before="0" w:after="0"/>
        <w:jc w:val="both"/>
        <w:rPr>
          <w:rFonts w:ascii="Times New Roman" w:hAnsi="Times New Roman" w:cs="Times New Roman"/>
        </w:rPr>
      </w:pPr>
      <w:r>
        <w:rPr>
          <w:rFonts w:eastAsia="Calibri" w:cs="Times New Roman" w:ascii="Times New Roman" w:hAnsi="Times New Roman"/>
          <w:b/>
          <w:lang w:eastAsia="en-US"/>
        </w:rPr>
        <w:t>Технология оказания услуги</w:t>
      </w:r>
      <w:r>
        <w:rPr>
          <w:rFonts w:eastAsia="Calibri" w:cs="Times New Roman" w:ascii="Times New Roman" w:hAnsi="Times New Roman"/>
          <w:b/>
          <w:highlight w:val="yellow"/>
          <w:lang w:eastAsia="en-US"/>
        </w:rPr>
        <w:t>:</w:t>
      </w:r>
      <w:r>
        <w:rPr>
          <w:rFonts w:eastAsia="Calibri" w:cs="Times New Roman" w:ascii="Times New Roman" w:hAnsi="Times New Roman"/>
          <w:b/>
          <w:color w:val="FF0000"/>
          <w:highlight w:val="yellow"/>
          <w:lang w:eastAsia="en-US"/>
        </w:rPr>
        <w:t xml:space="preserve"> </w:t>
      </w:r>
      <w:r>
        <w:rPr>
          <w:rFonts w:cs="Times New Roman" w:ascii="Times New Roman" w:hAnsi="Times New Roman"/>
          <w:highlight w:val="yellow"/>
        </w:rPr>
        <w:t>____________________________.</w:t>
      </w:r>
    </w:p>
    <w:p>
      <w:pPr>
        <w:pStyle w:val="Normal"/>
        <w:spacing w:lineRule="auto" w:line="240" w:before="0" w:after="0"/>
        <w:jc w:val="both"/>
        <w:rPr>
          <w:rFonts w:ascii="Times New Roman" w:hAnsi="Times New Roman" w:cs="Times New Roman"/>
        </w:rPr>
      </w:pPr>
      <w:r>
        <w:rPr>
          <w:rFonts w:cs="Times New Roman" w:ascii="Times New Roman" w:hAnsi="Times New Roman"/>
          <w:b/>
          <w:bCs/>
        </w:rPr>
        <w:t>2.3</w:t>
      </w:r>
      <w:r>
        <w:rPr>
          <w:rFonts w:cs="Times New Roman" w:ascii="Times New Roman" w:hAnsi="Times New Roman"/>
        </w:rPr>
        <w:t xml:space="preserve"> Абонент заказывает у Оператора дополнительную услугу по Предоставлению в аренду  IP адресов из маршрутизируемого адресного пространства сети Интернет со следующими условиями:  </w:t>
      </w:r>
    </w:p>
    <w:p>
      <w:pPr>
        <w:pStyle w:val="Normal"/>
        <w:spacing w:lineRule="auto" w:line="240" w:before="0" w:after="0"/>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xml:space="preserve">Единовременное подключение одного IP адреса – 0 руб. </w:t>
      </w:r>
    </w:p>
    <w:p>
      <w:pPr>
        <w:pStyle w:val="Normal"/>
        <w:spacing w:lineRule="auto" w:line="240" w:before="0" w:after="0"/>
        <w:jc w:val="both"/>
        <w:rPr>
          <w:rFonts w:ascii="Times New Roman" w:hAnsi="Times New Roman" w:cs="Times New Roman"/>
          <w:b/>
          <w:bCs/>
          <w:lang w:eastAsia="en-US"/>
        </w:rPr>
      </w:pPr>
      <w:r>
        <w:rPr>
          <w:rFonts w:cs="Times New Roman" w:ascii="Times New Roman" w:hAnsi="Times New Roman"/>
        </w:rPr>
        <w:t xml:space="preserve">•     </w:t>
      </w:r>
      <w:r>
        <w:rPr>
          <w:rFonts w:cs="Times New Roman" w:ascii="Times New Roman" w:hAnsi="Times New Roman"/>
        </w:rPr>
        <w:t>Ежемесячная абонентская плата за один IP адрес – 0 руб.</w:t>
      </w:r>
    </w:p>
    <w:p>
      <w:pPr>
        <w:pStyle w:val="Normal"/>
        <w:spacing w:lineRule="auto" w:line="240" w:before="0" w:after="0"/>
        <w:jc w:val="both"/>
        <w:rPr>
          <w:rFonts w:ascii="Times New Roman" w:hAnsi="Times New Roman" w:eastAsia="Calibri" w:cs="Times New Roman"/>
          <w:b/>
          <w:color w:val="FF0000"/>
          <w:lang w:eastAsia="en-US"/>
        </w:rPr>
      </w:pPr>
      <w:r>
        <w:rPr>
          <w:rFonts w:eastAsia="Calibri" w:cs="Times New Roman" w:ascii="Times New Roman" w:hAnsi="Times New Roman"/>
          <w:b/>
          <w:lang w:eastAsia="en-US"/>
        </w:rPr>
        <w:t xml:space="preserve">2.4. Интерфейсы подключения: </w:t>
      </w:r>
    </w:p>
    <w:p>
      <w:pPr>
        <w:pStyle w:val="Normal"/>
        <w:keepLines/>
        <w:suppressAutoHyphens w:val="true"/>
        <w:spacing w:lineRule="auto" w:line="240" w:before="0" w:after="0"/>
        <w:ind w:firstLine="567"/>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xml:space="preserve">IP адрес интерфейса АБОНЕНТА:  </w:t>
      </w:r>
      <w:r>
        <w:rPr>
          <w:rFonts w:cs="Times New Roman" w:ascii="Times New Roman" w:hAnsi="Times New Roman"/>
          <w:b/>
        </w:rPr>
        <w:fldChar w:fldCharType="begin"/>
      </w:r>
      <w:r>
        <w:rPr>
          <w:b/>
          <w:rFonts w:cs="Times New Roman" w:ascii="Times New Roman" w:hAnsi="Times New Roman"/>
        </w:rPr>
        <w:instrText xml:space="preserve"> DOCVARIABLE user_ip </w:instrText>
      </w:r>
      <w:r>
        <w:rPr>
          <w:b/>
          <w:rFonts w:cs="Times New Roman" w:ascii="Times New Roman" w:hAnsi="Times New Roman"/>
        </w:rPr>
        <w:fldChar w:fldCharType="separate"/>
      </w:r>
      <w:r>
        <w:rPr>
          <w:b/>
          <w:rFonts w:cs="Times New Roman" w:ascii="Times New Roman" w:hAnsi="Times New Roman"/>
        </w:rPr>
      </w:r>
      <w:r>
        <w:rPr>
          <w:b/>
          <w:rFonts w:cs="Times New Roman" w:ascii="Times New Roman" w:hAnsi="Times New Roman"/>
        </w:rPr>
        <w:fldChar w:fldCharType="end"/>
      </w:r>
    </w:p>
    <w:p>
      <w:pPr>
        <w:pStyle w:val="Normal"/>
        <w:keepLines/>
        <w:suppressAutoHyphens w:val="true"/>
        <w:spacing w:lineRule="auto" w:line="240" w:before="0" w:after="0"/>
        <w:ind w:firstLine="567"/>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xml:space="preserve">Маска подсети: </w:t>
      </w:r>
      <w:r>
        <w:rPr>
          <w:rFonts w:cs="Times New Roman" w:ascii="Times New Roman" w:hAnsi="Times New Roman"/>
          <w:b/>
        </w:rPr>
        <w:fldChar w:fldCharType="begin"/>
      </w:r>
      <w:r>
        <w:rPr>
          <w:b/>
          <w:rFonts w:cs="Times New Roman" w:ascii="Times New Roman" w:hAnsi="Times New Roman"/>
        </w:rPr>
        <w:instrText xml:space="preserve"> DOCVARIABLE user_net </w:instrText>
      </w:r>
      <w:r>
        <w:rPr>
          <w:b/>
          <w:rFonts w:cs="Times New Roman" w:ascii="Times New Roman" w:hAnsi="Times New Roman"/>
        </w:rPr>
        <w:fldChar w:fldCharType="separate"/>
      </w:r>
      <w:r>
        <w:rPr>
          <w:b/>
          <w:rFonts w:cs="Times New Roman" w:ascii="Times New Roman" w:hAnsi="Times New Roman"/>
        </w:rPr>
      </w:r>
      <w:r>
        <w:rPr>
          <w:b/>
          <w:rFonts w:cs="Times New Roman" w:ascii="Times New Roman" w:hAnsi="Times New Roman"/>
        </w:rPr>
        <w:fldChar w:fldCharType="end"/>
      </w:r>
    </w:p>
    <w:p>
      <w:pPr>
        <w:pStyle w:val="Normal"/>
        <w:keepLines/>
        <w:suppressAutoHyphens w:val="true"/>
        <w:spacing w:lineRule="auto" w:line="240" w:before="0" w:after="0"/>
        <w:ind w:firstLine="567"/>
        <w:jc w:val="both"/>
        <w:rPr>
          <w:rFonts w:ascii="Times New Roman" w:hAnsi="Times New Roman" w:cs="Times New Roman"/>
          <w:b/>
          <w:i/>
          <w:i/>
        </w:rPr>
      </w:pPr>
      <w:r>
        <w:rPr>
          <w:rFonts w:cs="Times New Roman" w:ascii="Times New Roman" w:hAnsi="Times New Roman"/>
        </w:rPr>
        <w:t xml:space="preserve"> </w:t>
      </w:r>
      <w:r>
        <w:rPr>
          <w:rFonts w:cs="Times New Roman" w:ascii="Times New Roman" w:hAnsi="Times New Roman"/>
        </w:rPr>
        <w:t xml:space="preserve">Шлюз: </w:t>
      </w:r>
      <w:r>
        <w:rPr>
          <w:rFonts w:cs="Times New Roman" w:ascii="Times New Roman" w:hAnsi="Times New Roman"/>
          <w:b/>
        </w:rPr>
        <w:fldChar w:fldCharType="begin"/>
      </w:r>
      <w:r>
        <w:rPr>
          <w:b/>
          <w:rFonts w:cs="Times New Roman" w:ascii="Times New Roman" w:hAnsi="Times New Roman"/>
        </w:rPr>
        <w:instrText xml:space="preserve"> DOCVARIABLE user_gw </w:instrText>
      </w:r>
      <w:r>
        <w:rPr>
          <w:b/>
          <w:rFonts w:cs="Times New Roman" w:ascii="Times New Roman" w:hAnsi="Times New Roman"/>
        </w:rPr>
        <w:fldChar w:fldCharType="separate"/>
      </w:r>
      <w:r>
        <w:rPr>
          <w:b/>
          <w:rFonts w:cs="Times New Roman" w:ascii="Times New Roman" w:hAnsi="Times New Roman"/>
        </w:rPr>
      </w:r>
      <w:r>
        <w:rPr>
          <w:b/>
          <w:rFonts w:cs="Times New Roman" w:ascii="Times New Roman" w:hAnsi="Times New Roman"/>
        </w:rPr>
        <w:fldChar w:fldCharType="end"/>
      </w:r>
    </w:p>
    <w:p>
      <w:pPr>
        <w:pStyle w:val="Normal"/>
        <w:keepLines/>
        <w:tabs>
          <w:tab w:val="clear" w:pos="700"/>
          <w:tab w:val="left" w:pos="567" w:leader="none"/>
        </w:tabs>
        <w:suppressAutoHyphens w:val="true"/>
        <w:spacing w:lineRule="auto" w:line="240" w:before="0" w:after="0"/>
        <w:ind w:hanging="360" w:start="360"/>
        <w:jc w:val="both"/>
        <w:rPr>
          <w:rFonts w:ascii="Times New Roman" w:hAnsi="Times New Roman" w:cs="Times New Roman"/>
          <w:b/>
        </w:rPr>
      </w:pPr>
      <w:r>
        <w:rPr>
          <w:rFonts w:cs="Times New Roman" w:ascii="Times New Roman" w:hAnsi="Times New Roman"/>
        </w:rPr>
        <w:t>Адреса DNS:</w:t>
        <w:tab/>
      </w:r>
      <w:r>
        <w:rPr>
          <w:rFonts w:cs="Times New Roman" w:ascii="Times New Roman" w:hAnsi="Times New Roman"/>
          <w:b/>
        </w:rPr>
        <w:t>78.108.68.68</w:t>
        <w:tab/>
        <w:tab/>
      </w:r>
      <w:r>
        <w:rPr>
          <w:rFonts w:cs="Times New Roman" w:ascii="Times New Roman" w:hAnsi="Times New Roman"/>
        </w:rPr>
        <w:t xml:space="preserve">дополнительный:        </w:t>
      </w:r>
      <w:r>
        <w:rPr>
          <w:rFonts w:cs="Times New Roman" w:ascii="Times New Roman" w:hAnsi="Times New Roman"/>
          <w:b/>
        </w:rPr>
        <w:t>78.108.68.108</w:t>
      </w:r>
    </w:p>
    <w:p>
      <w:pPr>
        <w:pStyle w:val="Normal"/>
        <w:keepLines/>
        <w:tabs>
          <w:tab w:val="clear" w:pos="700"/>
          <w:tab w:val="left" w:pos="567" w:leader="none"/>
        </w:tabs>
        <w:suppressAutoHyphens w:val="true"/>
        <w:spacing w:lineRule="auto" w:line="240" w:before="0" w:after="0"/>
        <w:ind w:hanging="360" w:start="360"/>
        <w:jc w:val="both"/>
        <w:rPr>
          <w:rFonts w:ascii="Times New Roman" w:hAnsi="Times New Roman" w:cs="Times New Roman"/>
        </w:rPr>
      </w:pPr>
      <w:r>
        <w:rPr>
          <w:rFonts w:cs="Times New Roman" w:ascii="Times New Roman" w:hAnsi="Times New Roman"/>
        </w:rPr>
        <w:t>Proxy-сервер (необязательно):</w:t>
        <w:tab/>
        <w:tab/>
      </w:r>
    </w:p>
    <w:p>
      <w:pPr>
        <w:pStyle w:val="Normal"/>
        <w:keepLines/>
        <w:suppressAutoHyphens w:val="true"/>
        <w:spacing w:lineRule="auto" w:line="240" w:before="0" w:after="0"/>
        <w:jc w:val="both"/>
        <w:rPr>
          <w:rFonts w:ascii="Times New Roman" w:hAnsi="Times New Roman" w:cs="Times New Roman"/>
          <w:b/>
        </w:rPr>
      </w:pPr>
      <w:r>
        <w:rPr>
          <w:rFonts w:cs="Times New Roman" w:ascii="Times New Roman" w:hAnsi="Times New Roman"/>
          <w:b/>
          <w:bCs/>
          <w:color w:val="000000"/>
        </w:rPr>
        <w:t xml:space="preserve">2.5. </w:t>
      </w:r>
      <w:r>
        <w:rPr>
          <w:rFonts w:cs="Times New Roman" w:ascii="Times New Roman" w:hAnsi="Times New Roman"/>
        </w:rPr>
        <w:t xml:space="preserve">Статистика АБОНЕНТА: </w:t>
      </w:r>
    </w:p>
    <w:p>
      <w:pPr>
        <w:pStyle w:val="Normal"/>
        <w:keepLines/>
        <w:tabs>
          <w:tab w:val="clear" w:pos="700"/>
          <w:tab w:val="left" w:pos="567" w:leader="none"/>
        </w:tabs>
        <w:suppressAutoHyphens w:val="true"/>
        <w:spacing w:lineRule="auto" w:line="240" w:before="0" w:after="0"/>
        <w:jc w:val="both"/>
        <w:rPr>
          <w:rFonts w:ascii="Times New Roman" w:hAnsi="Times New Roman" w:cs="Times New Roman"/>
          <w:b/>
        </w:rPr>
      </w:pPr>
      <w:r>
        <w:rPr>
          <w:rFonts w:cs="Times New Roman" w:ascii="Times New Roman" w:hAnsi="Times New Roman"/>
          <w:i/>
        </w:rPr>
        <w:t xml:space="preserve">        </w:t>
      </w:r>
      <w:r>
        <w:rPr>
          <w:rFonts w:cs="Times New Roman" w:ascii="Times New Roman" w:hAnsi="Times New Roman"/>
        </w:rPr>
        <w:t>Имя пользователя</w:t>
      </w:r>
      <w:r>
        <w:rPr>
          <w:rFonts w:cs="Times New Roman" w:ascii="Times New Roman" w:hAnsi="Times New Roman"/>
          <w:i/>
        </w:rPr>
        <w:t>:</w:t>
      </w:r>
      <w:r>
        <w:rPr>
          <w:rFonts w:cs="Times New Roman" w:ascii="Times New Roman" w:hAnsi="Times New Roman"/>
        </w:rPr>
        <w:t xml:space="preserve"> </w:t>
      </w:r>
    </w:p>
    <w:p>
      <w:pPr>
        <w:pStyle w:val="Normal"/>
        <w:keepLines/>
        <w:tabs>
          <w:tab w:val="clear" w:pos="700"/>
          <w:tab w:val="left" w:pos="567" w:leader="none"/>
        </w:tabs>
        <w:suppressAutoHyphens w:val="true"/>
        <w:spacing w:lineRule="auto" w:line="240" w:before="0" w:after="0"/>
        <w:ind w:hanging="360" w:start="360"/>
        <w:jc w:val="both"/>
        <w:rPr>
          <w:rFonts w:ascii="Times New Roman" w:hAnsi="Times New Roman" w:cs="Times New Roman"/>
          <w:b/>
        </w:rPr>
      </w:pPr>
      <w:r>
        <w:rPr>
          <w:rFonts w:cs="Times New Roman" w:ascii="Times New Roman" w:hAnsi="Times New Roman"/>
          <w:i/>
        </w:rPr>
        <w:t xml:space="preserve">        </w:t>
      </w:r>
      <w:r>
        <w:rPr>
          <w:rFonts w:cs="Times New Roman" w:ascii="Times New Roman" w:hAnsi="Times New Roman"/>
        </w:rPr>
        <w:t>Пароль</w:t>
      </w:r>
      <w:r>
        <w:rPr>
          <w:rFonts w:cs="Times New Roman" w:ascii="Times New Roman" w:hAnsi="Times New Roman"/>
          <w:i/>
        </w:rPr>
        <w:t>:</w:t>
      </w:r>
      <w:r>
        <w:rPr>
          <w:rFonts w:cs="Times New Roman" w:ascii="Times New Roman" w:hAnsi="Times New Roman"/>
        </w:rPr>
        <w:t xml:space="preserve"> </w:t>
      </w:r>
    </w:p>
    <w:p>
      <w:pPr>
        <w:pStyle w:val="Normal"/>
        <w:spacing w:lineRule="auto" w:line="240"/>
        <w:jc w:val="both"/>
        <w:rPr>
          <w:rFonts w:ascii="Times New Roman" w:hAnsi="Times New Roman" w:cs="Times New Roman"/>
          <w:b/>
          <w:bCs/>
          <w:color w:val="000000"/>
        </w:rPr>
      </w:pPr>
      <w:r>
        <w:rPr>
          <w:rFonts w:cs="Times New Roman" w:ascii="Times New Roman" w:hAnsi="Times New Roman"/>
          <w:b/>
          <w:bCs/>
          <w:color w:val="000000"/>
        </w:rPr>
        <w:t>3. ДОПОЛНИТЕЛЬНЫЕ УСЛОВИЯ</w:t>
      </w:r>
    </w:p>
    <w:p>
      <w:pPr>
        <w:pStyle w:val="Normal"/>
        <w:spacing w:lineRule="auto" w:line="240"/>
        <w:jc w:val="both"/>
        <w:rPr>
          <w:rFonts w:ascii="Times New Roman" w:hAnsi="Times New Roman" w:cs="Times New Roman"/>
        </w:rPr>
      </w:pPr>
      <w:r>
        <w:rPr>
          <w:rFonts w:cs="Times New Roman" w:ascii="Times New Roman" w:hAnsi="Times New Roman"/>
          <w:b/>
          <w:bCs/>
          <w:color w:val="000000"/>
        </w:rPr>
        <w:t xml:space="preserve">3.1. </w:t>
      </w:r>
      <w:r>
        <w:rPr>
          <w:rFonts w:cs="Times New Roman" w:ascii="Times New Roman" w:hAnsi="Times New Roman"/>
        </w:rPr>
        <w:t>Все цены указаны с учётом НДС.</w:t>
      </w:r>
    </w:p>
    <w:p>
      <w:pPr>
        <w:pStyle w:val="Normal"/>
        <w:spacing w:lineRule="auto" w:line="240"/>
        <w:jc w:val="both"/>
        <w:rPr>
          <w:rFonts w:ascii="Times New Roman" w:hAnsi="Times New Roman" w:cs="Times New Roman"/>
        </w:rPr>
      </w:pPr>
      <w:r>
        <w:rPr>
          <w:rFonts w:cs="Times New Roman" w:ascii="Times New Roman" w:hAnsi="Times New Roman"/>
          <w:b/>
        </w:rPr>
        <w:t xml:space="preserve">3.2. </w:t>
      </w:r>
      <w:r>
        <w:rPr>
          <w:rFonts w:cs="Times New Roman" w:ascii="Times New Roman" w:hAnsi="Times New Roman"/>
        </w:rPr>
        <w:t xml:space="preserve">Услуга предоставляется на календарный месяц с первого по последнее число месяца в периоде </w:t>
      </w:r>
      <w:r>
        <w:rPr>
          <w:rFonts w:cs="Times New Roman" w:ascii="Times New Roman" w:hAnsi="Times New Roman"/>
          <w:highlight w:val="yellow"/>
        </w:rPr>
        <w:t xml:space="preserve">с  </w:t>
      </w:r>
      <w:r>
        <w:rPr>
          <w:rFonts w:eastAsia="Calibri" w:cs="Times New Roman" w:ascii="Times New Roman" w:hAnsi="Times New Roman" w:eastAsiaTheme="minorHAnsi"/>
          <w:highlight w:val="yellow"/>
          <w:shd w:fill="FFFF00" w:val="clear"/>
          <w:lang w:eastAsia="en-US"/>
        </w:rPr>
        <w:t>01.04.2027г. по 30.06.2027г</w:t>
      </w:r>
      <w:r>
        <w:rPr>
          <w:rFonts w:eastAsia="Calibri" w:cs="Times New Roman" w:ascii="Times New Roman" w:hAnsi="Times New Roman" w:eastAsiaTheme="minorHAnsi"/>
          <w:highlight w:val="yellow"/>
          <w:lang w:eastAsia="en-US"/>
        </w:rPr>
        <w:t>.</w:t>
      </w:r>
      <w:r>
        <w:rPr>
          <w:rFonts w:cs="Times New Roman" w:ascii="Times New Roman" w:hAnsi="Times New Roman"/>
          <w:highlight w:val="yellow"/>
        </w:rPr>
        <w:t>(включительно).</w:t>
      </w:r>
      <w:r>
        <w:rPr>
          <w:rFonts w:cs="Times New Roman" w:ascii="Times New Roman" w:hAnsi="Times New Roman"/>
        </w:rPr>
        <w:t xml:space="preserve"> </w:t>
      </w:r>
    </w:p>
    <w:p>
      <w:pPr>
        <w:pStyle w:val="Normal"/>
        <w:spacing w:lineRule="auto" w:line="240"/>
        <w:jc w:val="both"/>
        <w:rPr>
          <w:rFonts w:ascii="Times New Roman" w:hAnsi="Times New Roman" w:cs="Times New Roman"/>
        </w:rPr>
      </w:pPr>
      <w:r>
        <w:rPr>
          <w:rFonts w:cs="Times New Roman" w:ascii="Times New Roman" w:hAnsi="Times New Roman"/>
          <w:b/>
        </w:rPr>
        <w:t>3.3.</w:t>
      </w:r>
      <w:r>
        <w:rPr>
          <w:rFonts w:cs="Times New Roman" w:ascii="Times New Roman" w:hAnsi="Times New Roman"/>
        </w:rPr>
        <w:t> Настоящее Приложение является неотъемлемой частью Контракта.</w:t>
      </w:r>
    </w:p>
    <w:p>
      <w:pPr>
        <w:pStyle w:val="Normal"/>
        <w:spacing w:lineRule="auto" w:line="240" w:before="0" w:after="0"/>
        <w:contextualSpacing/>
        <w:rPr>
          <w:rFonts w:ascii="Times New Roman" w:hAnsi="Times New Roman" w:cs="Times New Roman"/>
          <w:b/>
        </w:rPr>
      </w:pPr>
      <w:r>
        <w:rPr>
          <w:rFonts w:cs="Times New Roman" w:ascii="Times New Roman" w:hAnsi="Times New Roman"/>
          <w:b/>
        </w:rPr>
        <w:t>АБОНЕНТ</w:t>
        <w:tab/>
        <w:tab/>
        <w:tab/>
        <w:tab/>
        <w:tab/>
        <w:tab/>
        <w:t>ОПЕРАТОР</w:t>
      </w:r>
    </w:p>
    <w:p>
      <w:pPr>
        <w:pStyle w:val="Normal"/>
        <w:spacing w:lineRule="auto" w:line="240" w:before="0" w:after="0"/>
        <w:ind w:hanging="5664" w:start="5664"/>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before="0" w:after="0"/>
        <w:ind w:hanging="5664" w:start="5664"/>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40" w:before="0" w:after="0"/>
        <w:ind w:hanging="5664" w:start="5664"/>
        <w:rPr>
          <w:rFonts w:ascii="Times New Roman" w:hAnsi="Times New Roman" w:cs="Times New Roman"/>
        </w:rPr>
      </w:pPr>
      <w:r>
        <w:rPr>
          <w:rFonts w:cs="Times New Roman" w:ascii="Times New Roman" w:hAnsi="Times New Roman"/>
        </w:rPr>
      </w:r>
    </w:p>
    <w:p>
      <w:pPr>
        <w:pStyle w:val="Normal"/>
        <w:spacing w:lineRule="auto" w:line="240" w:before="0" w:after="0"/>
        <w:jc w:val="end"/>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 xml:space="preserve">       </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 xml:space="preserve">_______________ / /  </w:t>
        <w:tab/>
        <w:t xml:space="preserve">                                                           _________________ / А.Н. Тимофеева/</w:t>
      </w:r>
    </w:p>
    <w:p>
      <w:pPr>
        <w:pStyle w:val="Normal"/>
        <w:spacing w:lineRule="auto" w:line="276"/>
        <w:jc w:val="both"/>
        <w:rPr>
          <w:rFonts w:ascii="Times New Roman" w:hAnsi="Times New Roman" w:cs="Times New Roman"/>
        </w:rPr>
      </w:pPr>
      <w:r>
        <w:rPr>
          <w:rFonts w:cs="Times New Roman" w:ascii="Times New Roman" w:hAnsi="Times New Roman"/>
        </w:rPr>
      </w:r>
    </w:p>
    <w:p>
      <w:pPr>
        <w:pStyle w:val="Normal"/>
        <w:spacing w:lineRule="auto" w:line="240"/>
        <w:jc w:val="both"/>
        <w:rPr>
          <w:rFonts w:ascii="Times New Roman" w:hAnsi="Times New Roman" w:cs="Times New Roman"/>
        </w:rPr>
      </w:pPr>
      <w:r>
        <w:rPr>
          <w:rFonts w:cs="Times New Roman" w:ascii="Times New Roman" w:hAnsi="Times New Roman"/>
        </w:rPr>
      </w:r>
    </w:p>
    <w:p>
      <w:pPr>
        <w:pStyle w:val="Style21"/>
        <w:widowControl w:val="false"/>
        <w:ind w:end="17"/>
        <w:jc w:val="both"/>
        <w:rPr>
          <w:b/>
          <w:color w:val="000000"/>
          <w:sz w:val="22"/>
          <w:szCs w:val="22"/>
        </w:rPr>
      </w:pPr>
      <w:r>
        <w:rPr>
          <w:b/>
          <w:color w:val="000000"/>
          <w:sz w:val="22"/>
          <w:szCs w:val="22"/>
        </w:rPr>
      </w:r>
    </w:p>
    <w:p>
      <w:pPr>
        <w:pStyle w:val="Style21"/>
        <w:widowControl w:val="false"/>
        <w:ind w:end="17"/>
        <w:jc w:val="both"/>
        <w:rPr>
          <w:b/>
          <w:color w:val="000000"/>
          <w:sz w:val="22"/>
          <w:szCs w:val="22"/>
        </w:rPr>
      </w:pPr>
      <w:r>
        <w:rPr>
          <w:b/>
          <w:color w:val="000000"/>
          <w:sz w:val="22"/>
          <w:szCs w:val="22"/>
        </w:rPr>
      </w:r>
    </w:p>
    <w:p>
      <w:pPr>
        <w:pStyle w:val="Style21"/>
        <w:widowControl w:val="false"/>
        <w:ind w:end="17"/>
        <w:jc w:val="both"/>
        <w:rPr>
          <w:b/>
          <w:color w:val="000000"/>
          <w:sz w:val="22"/>
          <w:szCs w:val="22"/>
        </w:rPr>
      </w:pPr>
      <w:r>
        <w:rPr>
          <w:b/>
          <w:color w:val="000000"/>
          <w:sz w:val="22"/>
          <w:szCs w:val="22"/>
        </w:rPr>
      </w:r>
    </w:p>
    <w:p>
      <w:pPr>
        <w:pStyle w:val="Normal"/>
        <w:spacing w:lineRule="auto" w:line="240" w:before="0" w:after="0"/>
        <w:jc w:val="end"/>
        <w:rPr>
          <w:rFonts w:ascii="Times New Roman" w:hAnsi="Times New Roman" w:eastAsia="Times New Roman" w:cs="Times New Roman"/>
          <w:b/>
          <w:bCs/>
          <w:sz w:val="20"/>
          <w:szCs w:val="20"/>
        </w:rPr>
      </w:pPr>
      <w:r>
        <w:rPr>
          <w:rFonts w:eastAsia="Times New Roman" w:cs="Times New Roman" w:ascii="Times New Roman" w:hAnsi="Times New Roman"/>
          <w:b/>
          <w:bCs/>
          <w:sz w:val="20"/>
          <w:szCs w:val="20"/>
        </w:rPr>
        <w:t>Приложение №3</w:t>
      </w:r>
    </w:p>
    <w:p>
      <w:pPr>
        <w:pStyle w:val="Normal"/>
        <w:tabs>
          <w:tab w:val="clear" w:pos="700"/>
          <w:tab w:val="left" w:pos="5955" w:leader="none"/>
          <w:tab w:val="left" w:pos="7515" w:leader="none"/>
        </w:tabs>
        <w:spacing w:lineRule="auto" w:line="240" w:before="0" w:after="0"/>
        <w:jc w:val="end"/>
        <w:rPr>
          <w:rFonts w:ascii="Times New Roman" w:hAnsi="Times New Roman" w:eastAsia="Times New Roman" w:cs="Times New Roman"/>
          <w:b/>
          <w:bCs/>
          <w:sz w:val="20"/>
          <w:szCs w:val="20"/>
        </w:rPr>
      </w:pPr>
      <w:r>
        <w:rPr>
          <w:rFonts w:eastAsia="Times New Roman" w:cs="Times New Roman" w:ascii="Times New Roman" w:hAnsi="Times New Roman"/>
          <w:b/>
          <w:bCs/>
          <w:sz w:val="20"/>
          <w:szCs w:val="20"/>
        </w:rPr>
        <w:t xml:space="preserve">к </w:t>
      </w:r>
      <w:r>
        <w:rPr>
          <w:rFonts w:eastAsia="Times New Roman" w:cs="Times New Roman" w:ascii="Times New Roman" w:hAnsi="Times New Roman"/>
          <w:b/>
          <w:sz w:val="20"/>
          <w:szCs w:val="20"/>
        </w:rPr>
        <w:t xml:space="preserve">Контракту </w:t>
      </w:r>
      <w:r>
        <w:rPr>
          <w:rFonts w:eastAsia="Times New Roman" w:cs="Times New Roman" w:ascii="Times New Roman" w:hAnsi="Times New Roman"/>
          <w:b/>
          <w:bCs/>
          <w:sz w:val="20"/>
          <w:szCs w:val="20"/>
        </w:rPr>
        <w:t>№ ___________</w:t>
      </w:r>
    </w:p>
    <w:p>
      <w:pPr>
        <w:pStyle w:val="Normal"/>
        <w:spacing w:lineRule="auto" w:line="240" w:before="0" w:after="0"/>
        <w:ind w:firstLine="720"/>
        <w:jc w:val="end"/>
        <w:rPr>
          <w:rFonts w:ascii="Times New Roman" w:hAnsi="Times New Roman" w:eastAsia="Times New Roman" w:cs="Times New Roman"/>
          <w:b/>
          <w:bCs/>
          <w:sz w:val="20"/>
          <w:szCs w:val="20"/>
        </w:rPr>
      </w:pPr>
      <w:r>
        <w:rPr>
          <w:rFonts w:eastAsia="Times New Roman" w:cs="Times New Roman" w:ascii="Times New Roman" w:hAnsi="Times New Roman"/>
          <w:b/>
          <w:bCs/>
          <w:sz w:val="20"/>
          <w:szCs w:val="20"/>
        </w:rPr>
        <w:t xml:space="preserve">от _____._____________.20___г.   </w:t>
      </w:r>
    </w:p>
    <w:p>
      <w:pPr>
        <w:pStyle w:val="Normal"/>
        <w:tabs>
          <w:tab w:val="clear" w:pos="700"/>
          <w:tab w:val="left" w:pos="5955" w:leader="none"/>
          <w:tab w:val="left" w:pos="7515" w:leader="none"/>
        </w:tabs>
        <w:spacing w:lineRule="auto" w:line="240" w:before="0" w:after="0"/>
        <w:rPr>
          <w:rFonts w:ascii="Times New Roman" w:hAnsi="Times New Roman" w:eastAsia="Times New Roman" w:cs="Times New Roman"/>
          <w:b/>
          <w:bCs/>
          <w:sz w:val="20"/>
          <w:szCs w:val="20"/>
        </w:rPr>
      </w:pPr>
      <w:r>
        <w:rPr>
          <w:rFonts w:eastAsia="Times New Roman" w:cs="Times New Roman" w:ascii="Times New Roman" w:hAnsi="Times New Roman"/>
          <w:b/>
          <w:bCs/>
          <w:sz w:val="20"/>
          <w:szCs w:val="20"/>
        </w:rPr>
      </w:r>
    </w:p>
    <w:p>
      <w:pPr>
        <w:pStyle w:val="Normal"/>
        <w:tabs>
          <w:tab w:val="clear" w:pos="700"/>
          <w:tab w:val="left" w:pos="5955" w:leader="none"/>
          <w:tab w:val="left" w:pos="7515" w:leader="none"/>
        </w:tabs>
        <w:spacing w:lineRule="auto" w:line="240" w:before="0" w:after="0"/>
        <w:jc w:val="center"/>
        <w:rPr>
          <w:rFonts w:ascii="Times New Roman" w:hAnsi="Times New Roman" w:eastAsia="Times New Roman" w:cs="Times New Roman"/>
          <w:b/>
          <w:bCs/>
          <w:color w:val="FF0000"/>
          <w:sz w:val="20"/>
          <w:szCs w:val="20"/>
        </w:rPr>
      </w:pPr>
      <w:r>
        <w:rPr>
          <w:rFonts w:eastAsia="Times New Roman" w:cs="Times New Roman" w:ascii="Times New Roman" w:hAnsi="Times New Roman"/>
          <w:b/>
          <w:bCs/>
          <w:color w:val="FF0000"/>
          <w:sz w:val="20"/>
          <w:szCs w:val="20"/>
        </w:rPr>
        <w:t>образец</w:t>
      </w:r>
    </w:p>
    <w:p>
      <w:pPr>
        <w:pStyle w:val="Normal"/>
        <w:tabs>
          <w:tab w:val="clear" w:pos="700"/>
          <w:tab w:val="left" w:pos="5955" w:leader="none"/>
          <w:tab w:val="left" w:pos="7515" w:leader="none"/>
        </w:tabs>
        <w:spacing w:lineRule="auto" w:line="240" w:before="0" w:after="0"/>
        <w:jc w:val="center"/>
        <w:rPr>
          <w:rFonts w:ascii="Times New Roman" w:hAnsi="Times New Roman" w:eastAsia="Times New Roman" w:cs="Times New Roman"/>
          <w:b/>
          <w:bCs/>
          <w:color w:val="FF0000"/>
          <w:sz w:val="20"/>
          <w:szCs w:val="20"/>
        </w:rPr>
      </w:pPr>
      <w:r>
        <w:rPr>
          <w:rFonts w:eastAsia="Times New Roman" w:cs="Times New Roman" w:ascii="Times New Roman" w:hAnsi="Times New Roman"/>
          <w:b/>
          <w:bCs/>
          <w:color w:val="FF0000"/>
          <w:sz w:val="20"/>
          <w:szCs w:val="20"/>
        </w:rPr>
        <w:t>(при необходимости Оператор может добавить иные реквизиты и данные в Акт. Заполнение указанных полей и приложения к настоящему Акту обязательно!)</w:t>
      </w:r>
    </w:p>
    <w:p>
      <w:pPr>
        <w:pStyle w:val="Normal"/>
        <w:tabs>
          <w:tab w:val="clear" w:pos="700"/>
          <w:tab w:val="left" w:pos="5955" w:leader="none"/>
          <w:tab w:val="left" w:pos="7515" w:leader="none"/>
        </w:tabs>
        <w:spacing w:lineRule="auto" w:line="240" w:before="0" w:after="0"/>
        <w:rPr>
          <w:rFonts w:ascii="Times New Roman" w:hAnsi="Times New Roman" w:eastAsia="Times New Roman" w:cs="Times New Roman"/>
          <w:b/>
          <w:bCs/>
          <w:sz w:val="20"/>
          <w:szCs w:val="20"/>
        </w:rPr>
      </w:pPr>
      <w:r>
        <w:rPr>
          <w:rFonts w:eastAsia="Times New Roman" w:cs="Times New Roman" w:ascii="Times New Roman" w:hAnsi="Times New Roman"/>
          <w:b/>
          <w:bCs/>
          <w:sz w:val="20"/>
          <w:szCs w:val="20"/>
        </w:rPr>
      </w:r>
    </w:p>
    <w:p>
      <w:pPr>
        <w:pStyle w:val="Normal"/>
        <w:jc w:val="center"/>
        <w:rPr>
          <w:rFonts w:ascii="Times New Roman" w:hAnsi="Times New Roman" w:cs="Times New Roman"/>
          <w:b/>
        </w:rPr>
      </w:pPr>
      <w:r>
        <w:rPr>
          <w:rFonts w:cs="Times New Roman" w:ascii="Times New Roman" w:hAnsi="Times New Roman"/>
          <w:b/>
        </w:rPr>
        <w:t>АКТ ОКАЗАННЫХ УСЛУГ №______________ от ________</w:t>
      </w:r>
    </w:p>
    <w:p>
      <w:pPr>
        <w:pStyle w:val="Normal"/>
        <w:jc w:val="center"/>
        <w:rPr>
          <w:rFonts w:ascii="Times New Roman" w:hAnsi="Times New Roman" w:eastAsia="Times New Roman" w:cs="Times New Roman"/>
        </w:rPr>
      </w:pPr>
      <w:r>
        <w:rPr>
          <w:rFonts w:cs="Times New Roman" w:ascii="Times New Roman" w:hAnsi="Times New Roman"/>
        </w:rPr>
        <w:t>По</w:t>
      </w:r>
      <w:r>
        <w:rPr>
          <w:rFonts w:cs="Times New Roman" w:ascii="Times New Roman" w:hAnsi="Times New Roman"/>
          <w:b/>
        </w:rPr>
        <w:t xml:space="preserve"> </w:t>
      </w:r>
      <w:r>
        <w:rPr>
          <w:rFonts w:eastAsia="Times New Roman" w:cs="Times New Roman" w:ascii="Times New Roman" w:hAnsi="Times New Roman"/>
        </w:rPr>
        <w:t>государственному контракту №________________ от _________ (л.с. ___________)</w:t>
      </w:r>
    </w:p>
    <w:p>
      <w:pPr>
        <w:pStyle w:val="Normal"/>
        <w:jc w:val="center"/>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rFonts w:eastAsia="Times New Roman" w:cs="Times New Roman" w:ascii="Times New Roman" w:hAnsi="Times New Roman"/>
        </w:rPr>
        <w:t>Оператор:</w:t>
      </w:r>
    </w:p>
    <w:p>
      <w:pPr>
        <w:pStyle w:val="Normal"/>
        <w:rPr>
          <w:rFonts w:ascii="Times New Roman" w:hAnsi="Times New Roman" w:eastAsia="Times New Roman" w:cs="Times New Roman"/>
        </w:rPr>
      </w:pPr>
      <w:r>
        <w:rPr>
          <w:rFonts w:eastAsia="Times New Roman" w:cs="Times New Roman" w:ascii="Times New Roman" w:hAnsi="Times New Roman"/>
        </w:rPr>
        <w:t>Адрес:</w:t>
      </w:r>
    </w:p>
    <w:p>
      <w:pPr>
        <w:pStyle w:val="Normal"/>
        <w:rPr>
          <w:rFonts w:ascii="Times New Roman" w:hAnsi="Times New Roman" w:eastAsia="Times New Roman" w:cs="Times New Roman"/>
        </w:rPr>
      </w:pPr>
      <w:r>
        <w:rPr>
          <w:rFonts w:eastAsia="Times New Roman" w:cs="Times New Roman" w:ascii="Times New Roman" w:hAnsi="Times New Roman"/>
        </w:rPr>
        <w:t>ИНН/КПП:</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16" w:before="0" w:after="12"/>
        <w:ind w:hanging="10" w:start="10" w:end="1003"/>
        <w:jc w:val="both"/>
        <w:rPr>
          <w:rFonts w:ascii="Times New Roman" w:hAnsi="Times New Roman" w:eastAsia="Times New Roman" w:cs="Times New Roman"/>
        </w:rPr>
      </w:pPr>
      <w:r>
        <w:rPr>
          <w:rFonts w:eastAsia="Times New Roman" w:cs="Times New Roman" w:ascii="Times New Roman" w:hAnsi="Times New Roman"/>
        </w:rPr>
        <w:t>Абонент:  ФКУ "Главное бюро медико-социальной экспертизы по Курганской области» Министерства труда и социальной защиты Российской федерации</w:t>
      </w:r>
    </w:p>
    <w:p>
      <w:pPr>
        <w:pStyle w:val="Normal"/>
        <w:rPr>
          <w:rFonts w:ascii="Times New Roman" w:hAnsi="Times New Roman" w:eastAsia="Times New Roman" w:cs="Times New Roman"/>
        </w:rPr>
      </w:pPr>
      <w:r>
        <w:rPr>
          <w:rFonts w:eastAsia="Times New Roman" w:cs="Times New Roman" w:ascii="Times New Roman" w:hAnsi="Times New Roman"/>
        </w:rPr>
        <w:t>Адрес: 640001, Курганская область, г. Курган, ул. Советская, дом 192</w:t>
      </w:r>
    </w:p>
    <w:p>
      <w:pPr>
        <w:pStyle w:val="Normal"/>
        <w:rPr>
          <w:rFonts w:ascii="Times New Roman" w:hAnsi="Times New Roman" w:eastAsia="Times New Roman" w:cs="Times New Roman"/>
        </w:rPr>
      </w:pPr>
      <w:r>
        <w:rPr>
          <w:rFonts w:cs="Times New Roman" w:ascii="Times New Roman" w:hAnsi="Times New Roman"/>
        </w:rPr>
        <w:t xml:space="preserve">Адрес оказания услуги – </w:t>
      </w:r>
      <w:hyperlink r:id="rId10" w:tgtFrame="_blank">
        <w:r>
          <w:rPr>
            <w:rStyle w:val="Style8"/>
            <w:rFonts w:cs="Times New Roman" w:ascii="Times New Roman" w:hAnsi="Times New Roman"/>
            <w:color w:val="000000"/>
          </w:rPr>
          <w:t>640003</w:t>
        </w:r>
      </w:hyperlink>
      <w:r>
        <w:rPr>
          <w:rFonts w:cs="Times New Roman" w:ascii="Times New Roman" w:hAnsi="Times New Roman"/>
        </w:rPr>
        <w:t>, г. Курган, ул. Зорге д. 39.</w:t>
      </w:r>
    </w:p>
    <w:p>
      <w:pPr>
        <w:pStyle w:val="Normal"/>
        <w:rPr>
          <w:rFonts w:ascii="Times New Roman" w:hAnsi="Times New Roman" w:eastAsia="Times New Roman" w:cs="Times New Roman"/>
        </w:rPr>
      </w:pPr>
      <w:r>
        <w:rPr>
          <w:rFonts w:eastAsia="Times New Roman" w:cs="Times New Roman" w:ascii="Times New Roman" w:hAnsi="Times New Roman"/>
        </w:rPr>
        <w:t>ИНН/КПП: 4501111950/450101001</w:t>
      </w:r>
    </w:p>
    <w:tbl>
      <w:tblPr>
        <w:tblStyle w:val="a6"/>
        <w:tblW w:w="9719"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1867"/>
        <w:gridCol w:w="1176"/>
        <w:gridCol w:w="1336"/>
        <w:gridCol w:w="1333"/>
        <w:gridCol w:w="1337"/>
        <w:gridCol w:w="1333"/>
        <w:gridCol w:w="1337"/>
      </w:tblGrid>
      <w:tr>
        <w:trPr>
          <w:trHeight w:val="782" w:hRule="atLeast"/>
        </w:trPr>
        <w:tc>
          <w:tcPr>
            <w:tcW w:w="1867" w:type="dxa"/>
            <w:tcBorders/>
          </w:tcPr>
          <w:p>
            <w:pPr>
              <w:pStyle w:val="Normal"/>
              <w:widowControl/>
              <w:suppressAutoHyphens w:val="true"/>
              <w:spacing w:lineRule="auto" w:line="240" w:before="0" w:after="0"/>
              <w:jc w:val="start"/>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Наименование услуги</w:t>
            </w:r>
          </w:p>
        </w:tc>
        <w:tc>
          <w:tcPr>
            <w:tcW w:w="1176" w:type="dxa"/>
            <w:tcBorders/>
          </w:tcPr>
          <w:p>
            <w:pPr>
              <w:pStyle w:val="Normal"/>
              <w:widowControl/>
              <w:suppressAutoHyphens w:val="true"/>
              <w:spacing w:lineRule="auto" w:line="240" w:before="0" w:after="0"/>
              <w:jc w:val="start"/>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Единица измерения</w:t>
            </w:r>
          </w:p>
        </w:tc>
        <w:tc>
          <w:tcPr>
            <w:tcW w:w="1336" w:type="dxa"/>
            <w:tcBorders/>
          </w:tcPr>
          <w:p>
            <w:pPr>
              <w:pStyle w:val="Normal"/>
              <w:widowControl/>
              <w:suppressAutoHyphens w:val="true"/>
              <w:spacing w:lineRule="auto" w:line="240" w:before="0" w:after="0"/>
              <w:jc w:val="start"/>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Количество</w:t>
            </w:r>
          </w:p>
        </w:tc>
        <w:tc>
          <w:tcPr>
            <w:tcW w:w="1333" w:type="dxa"/>
            <w:tcBorders/>
          </w:tcPr>
          <w:p>
            <w:pPr>
              <w:pStyle w:val="Normal"/>
              <w:widowControl/>
              <w:suppressAutoHyphens w:val="true"/>
              <w:spacing w:lineRule="auto" w:line="240" w:before="0" w:after="0"/>
              <w:jc w:val="start"/>
              <w:rPr>
                <w:rFonts w:ascii="Times New Roman" w:hAnsi="Times New Roman" w:cs="Times New Roman"/>
                <w:b/>
                <w:sz w:val="20"/>
                <w:szCs w:val="20"/>
              </w:rPr>
            </w:pPr>
            <w:r>
              <w:rPr>
                <w:rFonts w:eastAsia="Times New Roman" w:cs="Times New Roman" w:ascii="Times New Roman" w:hAnsi="Times New Roman"/>
                <w:b/>
                <w:kern w:val="0"/>
                <w:sz w:val="20"/>
                <w:szCs w:val="20"/>
                <w:lang w:val="ru-RU" w:eastAsia="en-US" w:bidi="ar-SA"/>
              </w:rPr>
              <w:t>Стоимость услуг, всего без НДС</w:t>
            </w:r>
          </w:p>
        </w:tc>
        <w:tc>
          <w:tcPr>
            <w:tcW w:w="1337" w:type="dxa"/>
            <w:tcBorders/>
          </w:tcPr>
          <w:p>
            <w:pPr>
              <w:pStyle w:val="Normal"/>
              <w:widowControl/>
              <w:suppressAutoHyphens w:val="true"/>
              <w:spacing w:lineRule="auto" w:line="240" w:before="0" w:after="0"/>
              <w:jc w:val="start"/>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НДС</w:t>
            </w:r>
          </w:p>
        </w:tc>
        <w:tc>
          <w:tcPr>
            <w:tcW w:w="1333" w:type="dxa"/>
            <w:tcBorders/>
          </w:tcPr>
          <w:p>
            <w:pPr>
              <w:pStyle w:val="Normal"/>
              <w:widowControl/>
              <w:suppressAutoHyphens w:val="true"/>
              <w:spacing w:lineRule="auto" w:line="240" w:before="0" w:after="0"/>
              <w:jc w:val="start"/>
              <w:rPr>
                <w:rFonts w:ascii="Times New Roman" w:hAnsi="Times New Roman" w:cs="Times New Roman"/>
                <w:b/>
                <w:sz w:val="20"/>
                <w:szCs w:val="20"/>
              </w:rPr>
            </w:pPr>
            <w:r>
              <w:rPr>
                <w:rFonts w:eastAsia="Times New Roman" w:cs="Times New Roman" w:ascii="Times New Roman" w:hAnsi="Times New Roman"/>
                <w:b/>
                <w:kern w:val="0"/>
                <w:sz w:val="20"/>
                <w:szCs w:val="20"/>
                <w:lang w:val="ru-RU" w:eastAsia="en-US" w:bidi="ar-SA"/>
              </w:rPr>
              <w:t>Сумма налога</w:t>
            </w:r>
          </w:p>
        </w:tc>
        <w:tc>
          <w:tcPr>
            <w:tcW w:w="1337" w:type="dxa"/>
            <w:tcBorders/>
          </w:tcPr>
          <w:p>
            <w:pPr>
              <w:pStyle w:val="Normal"/>
              <w:widowControl/>
              <w:suppressAutoHyphens w:val="true"/>
              <w:spacing w:lineRule="auto" w:line="240" w:before="0" w:after="0"/>
              <w:jc w:val="start"/>
              <w:rPr>
                <w:rFonts w:ascii="Times New Roman" w:hAnsi="Times New Roman" w:cs="Times New Roman"/>
                <w:b/>
                <w:sz w:val="20"/>
                <w:szCs w:val="20"/>
              </w:rPr>
            </w:pPr>
            <w:r>
              <w:rPr>
                <w:rFonts w:eastAsia="Times New Roman" w:cs="Times New Roman" w:ascii="Times New Roman" w:hAnsi="Times New Roman"/>
                <w:b/>
                <w:kern w:val="0"/>
                <w:sz w:val="20"/>
                <w:szCs w:val="20"/>
                <w:lang w:val="ru-RU" w:eastAsia="en-US" w:bidi="ar-SA"/>
              </w:rPr>
              <w:t>Стоимость услуг, всего с учетом налога</w:t>
            </w:r>
          </w:p>
        </w:tc>
      </w:tr>
      <w:tr>
        <w:trPr/>
        <w:tc>
          <w:tcPr>
            <w:tcW w:w="1867" w:type="dxa"/>
            <w:tcBorders/>
          </w:tcPr>
          <w:p>
            <w:pPr>
              <w:pStyle w:val="Normal"/>
              <w:widowControl/>
              <w:suppressAutoHyphens w:val="true"/>
              <w:spacing w:lineRule="auto" w:line="240" w:before="0" w:after="0"/>
              <w:jc w:val="start"/>
              <w:rPr>
                <w:rFonts w:ascii="Times New Roman" w:hAnsi="Times New Roman" w:cs="Times New Roman"/>
                <w:b/>
              </w:rPr>
            </w:pPr>
            <w:r>
              <w:rPr>
                <w:rFonts w:eastAsia="Calibri" w:cs="Times New Roman" w:ascii="Times New Roman" w:hAnsi="Times New Roman"/>
                <w:kern w:val="0"/>
                <w:sz w:val="22"/>
                <w:szCs w:val="22"/>
                <w:lang w:val="ru-RU" w:eastAsia="en-US" w:bidi="ar-SA"/>
              </w:rPr>
              <w:t>оказание услуг по передаче данных и телематических услуг связи (доступ к сети интернет)</w:t>
            </w:r>
          </w:p>
        </w:tc>
        <w:tc>
          <w:tcPr>
            <w:tcW w:w="1176" w:type="dxa"/>
            <w:tcBorders/>
          </w:tcPr>
          <w:p>
            <w:pPr>
              <w:pStyle w:val="Normal"/>
              <w:widowControl/>
              <w:suppressAutoHyphens w:val="true"/>
              <w:spacing w:lineRule="auto" w:line="240" w:before="0" w:after="0"/>
              <w:jc w:val="center"/>
              <w:rPr>
                <w:rFonts w:ascii="Times New Roman" w:hAnsi="Times New Roman" w:cs="Times New Roman"/>
              </w:rPr>
            </w:pPr>
            <w:r>
              <w:rPr>
                <w:rFonts w:eastAsia="Calibri" w:cs="Times New Roman" w:ascii="Times New Roman" w:hAnsi="Times New Roman"/>
                <w:kern w:val="0"/>
                <w:sz w:val="22"/>
                <w:szCs w:val="22"/>
                <w:lang w:val="ru-RU" w:eastAsia="en-US" w:bidi="ar-SA"/>
              </w:rPr>
              <w:t>месяц</w:t>
            </w:r>
          </w:p>
        </w:tc>
        <w:tc>
          <w:tcPr>
            <w:tcW w:w="1336" w:type="dxa"/>
            <w:tcBorders/>
          </w:tcPr>
          <w:p>
            <w:pPr>
              <w:pStyle w:val="Normal"/>
              <w:widowControl/>
              <w:suppressAutoHyphens w:val="true"/>
              <w:spacing w:lineRule="auto" w:line="240" w:before="0" w:after="0"/>
              <w:jc w:val="start"/>
              <w:rPr>
                <w:rFonts w:ascii="Times New Roman" w:hAnsi="Times New Roman" w:cs="Times New Roman"/>
                <w:b/>
              </w:rPr>
            </w:pPr>
            <w:r>
              <w:rPr>
                <w:rFonts w:cs="Times New Roman" w:ascii="Times New Roman" w:hAnsi="Times New Roman"/>
                <w:b/>
              </w:rPr>
            </w:r>
          </w:p>
        </w:tc>
        <w:tc>
          <w:tcPr>
            <w:tcW w:w="1333" w:type="dxa"/>
            <w:tcBorders/>
          </w:tcPr>
          <w:p>
            <w:pPr>
              <w:pStyle w:val="Normal"/>
              <w:widowControl/>
              <w:suppressAutoHyphens w:val="true"/>
              <w:spacing w:lineRule="auto" w:line="240" w:before="0" w:after="0"/>
              <w:jc w:val="start"/>
              <w:rPr>
                <w:rFonts w:ascii="Times New Roman" w:hAnsi="Times New Roman" w:cs="Times New Roman"/>
                <w:b/>
              </w:rPr>
            </w:pPr>
            <w:r>
              <w:rPr>
                <w:rFonts w:cs="Times New Roman" w:ascii="Times New Roman" w:hAnsi="Times New Roman"/>
                <w:b/>
              </w:rPr>
            </w:r>
          </w:p>
        </w:tc>
        <w:tc>
          <w:tcPr>
            <w:tcW w:w="1337" w:type="dxa"/>
            <w:tcBorders/>
          </w:tcPr>
          <w:p>
            <w:pPr>
              <w:pStyle w:val="Normal"/>
              <w:widowControl/>
              <w:suppressAutoHyphens w:val="true"/>
              <w:spacing w:lineRule="auto" w:line="240" w:before="0" w:after="0"/>
              <w:jc w:val="start"/>
              <w:rPr>
                <w:rFonts w:ascii="Times New Roman" w:hAnsi="Times New Roman" w:cs="Times New Roman"/>
                <w:b/>
              </w:rPr>
            </w:pPr>
            <w:r>
              <w:rPr>
                <w:rFonts w:cs="Times New Roman" w:ascii="Times New Roman" w:hAnsi="Times New Roman"/>
                <w:b/>
              </w:rPr>
            </w:r>
          </w:p>
        </w:tc>
        <w:tc>
          <w:tcPr>
            <w:tcW w:w="1333" w:type="dxa"/>
            <w:tcBorders/>
          </w:tcPr>
          <w:p>
            <w:pPr>
              <w:pStyle w:val="Normal"/>
              <w:widowControl/>
              <w:suppressAutoHyphens w:val="true"/>
              <w:spacing w:lineRule="auto" w:line="240" w:before="0" w:after="0"/>
              <w:jc w:val="start"/>
              <w:rPr>
                <w:rFonts w:ascii="Times New Roman" w:hAnsi="Times New Roman" w:cs="Times New Roman"/>
                <w:b/>
              </w:rPr>
            </w:pPr>
            <w:r>
              <w:rPr>
                <w:rFonts w:cs="Times New Roman" w:ascii="Times New Roman" w:hAnsi="Times New Roman"/>
                <w:b/>
              </w:rPr>
            </w:r>
          </w:p>
        </w:tc>
        <w:tc>
          <w:tcPr>
            <w:tcW w:w="1337" w:type="dxa"/>
            <w:tcBorders/>
          </w:tcPr>
          <w:p>
            <w:pPr>
              <w:pStyle w:val="Normal"/>
              <w:widowControl/>
              <w:suppressAutoHyphens w:val="true"/>
              <w:spacing w:lineRule="auto" w:line="240" w:before="0" w:after="0"/>
              <w:jc w:val="start"/>
              <w:rPr>
                <w:rFonts w:ascii="Times New Roman" w:hAnsi="Times New Roman" w:cs="Times New Roman"/>
                <w:b/>
              </w:rPr>
            </w:pPr>
            <w:r>
              <w:rPr>
                <w:rFonts w:cs="Times New Roman" w:ascii="Times New Roman" w:hAnsi="Times New Roman"/>
                <w:b/>
              </w:rPr>
            </w:r>
          </w:p>
        </w:tc>
      </w:tr>
      <w:tr>
        <w:trPr>
          <w:trHeight w:val="443" w:hRule="atLeast"/>
        </w:trPr>
        <w:tc>
          <w:tcPr>
            <w:tcW w:w="1867"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ru-RU" w:eastAsia="en-US" w:bidi="ar-SA"/>
              </w:rPr>
              <w:t>Итого:</w:t>
            </w:r>
          </w:p>
        </w:tc>
        <w:tc>
          <w:tcPr>
            <w:tcW w:w="1176" w:type="dxa"/>
            <w:tcBorders/>
          </w:tcPr>
          <w:p>
            <w:pPr>
              <w:pStyle w:val="Normal"/>
              <w:widowControl/>
              <w:suppressAutoHyphens w:val="true"/>
              <w:spacing w:lineRule="auto" w:line="240" w:before="0" w:after="0"/>
              <w:jc w:val="start"/>
              <w:rPr>
                <w:rFonts w:ascii="Times New Roman" w:hAnsi="Times New Roman" w:cs="Times New Roman"/>
                <w:b/>
              </w:rPr>
            </w:pPr>
            <w:r>
              <w:rPr>
                <w:rFonts w:cs="Times New Roman" w:ascii="Times New Roman" w:hAnsi="Times New Roman"/>
                <w:b/>
              </w:rPr>
            </w:r>
          </w:p>
        </w:tc>
        <w:tc>
          <w:tcPr>
            <w:tcW w:w="1336" w:type="dxa"/>
            <w:tcBorders/>
          </w:tcPr>
          <w:p>
            <w:pPr>
              <w:pStyle w:val="Normal"/>
              <w:widowControl/>
              <w:suppressAutoHyphens w:val="true"/>
              <w:spacing w:lineRule="auto" w:line="240" w:before="0" w:after="0"/>
              <w:jc w:val="start"/>
              <w:rPr>
                <w:rFonts w:ascii="Times New Roman" w:hAnsi="Times New Roman" w:cs="Times New Roman"/>
                <w:b/>
              </w:rPr>
            </w:pPr>
            <w:r>
              <w:rPr>
                <w:rFonts w:cs="Times New Roman" w:ascii="Times New Roman" w:hAnsi="Times New Roman"/>
                <w:b/>
              </w:rPr>
            </w:r>
          </w:p>
        </w:tc>
        <w:tc>
          <w:tcPr>
            <w:tcW w:w="1333" w:type="dxa"/>
            <w:tcBorders/>
          </w:tcPr>
          <w:p>
            <w:pPr>
              <w:pStyle w:val="Normal"/>
              <w:widowControl/>
              <w:suppressAutoHyphens w:val="true"/>
              <w:spacing w:lineRule="auto" w:line="240" w:before="0" w:after="0"/>
              <w:jc w:val="start"/>
              <w:rPr>
                <w:rFonts w:ascii="Times New Roman" w:hAnsi="Times New Roman" w:cs="Times New Roman"/>
                <w:b/>
              </w:rPr>
            </w:pPr>
            <w:r>
              <w:rPr>
                <w:rFonts w:cs="Times New Roman" w:ascii="Times New Roman" w:hAnsi="Times New Roman"/>
                <w:b/>
              </w:rPr>
            </w:r>
          </w:p>
        </w:tc>
        <w:tc>
          <w:tcPr>
            <w:tcW w:w="1337" w:type="dxa"/>
            <w:tcBorders/>
          </w:tcPr>
          <w:p>
            <w:pPr>
              <w:pStyle w:val="Normal"/>
              <w:widowControl/>
              <w:suppressAutoHyphens w:val="true"/>
              <w:spacing w:lineRule="auto" w:line="240" w:before="0" w:after="0"/>
              <w:jc w:val="start"/>
              <w:rPr>
                <w:rFonts w:ascii="Times New Roman" w:hAnsi="Times New Roman" w:cs="Times New Roman"/>
                <w:b/>
              </w:rPr>
            </w:pPr>
            <w:r>
              <w:rPr>
                <w:rFonts w:cs="Times New Roman" w:ascii="Times New Roman" w:hAnsi="Times New Roman"/>
                <w:b/>
              </w:rPr>
            </w:r>
          </w:p>
        </w:tc>
        <w:tc>
          <w:tcPr>
            <w:tcW w:w="1333" w:type="dxa"/>
            <w:tcBorders/>
          </w:tcPr>
          <w:p>
            <w:pPr>
              <w:pStyle w:val="Normal"/>
              <w:widowControl/>
              <w:suppressAutoHyphens w:val="true"/>
              <w:spacing w:lineRule="auto" w:line="240" w:before="0" w:after="0"/>
              <w:jc w:val="start"/>
              <w:rPr>
                <w:rFonts w:ascii="Times New Roman" w:hAnsi="Times New Roman" w:cs="Times New Roman"/>
                <w:b/>
              </w:rPr>
            </w:pPr>
            <w:r>
              <w:rPr>
                <w:rFonts w:cs="Times New Roman" w:ascii="Times New Roman" w:hAnsi="Times New Roman"/>
                <w:b/>
              </w:rPr>
            </w:r>
          </w:p>
        </w:tc>
        <w:tc>
          <w:tcPr>
            <w:tcW w:w="1337" w:type="dxa"/>
            <w:tcBorders/>
          </w:tcPr>
          <w:p>
            <w:pPr>
              <w:pStyle w:val="Normal"/>
              <w:widowControl/>
              <w:suppressAutoHyphens w:val="true"/>
              <w:spacing w:lineRule="auto" w:line="240" w:before="0" w:after="0"/>
              <w:jc w:val="start"/>
              <w:rPr>
                <w:rFonts w:ascii="Times New Roman" w:hAnsi="Times New Roman" w:cs="Times New Roman"/>
                <w:b/>
              </w:rPr>
            </w:pPr>
            <w:r>
              <w:rPr>
                <w:rFonts w:cs="Times New Roman" w:ascii="Times New Roman" w:hAnsi="Times New Roman"/>
                <w:b/>
              </w:rPr>
            </w:r>
          </w:p>
        </w:tc>
      </w:tr>
    </w:tbl>
    <w:p>
      <w:pPr>
        <w:pStyle w:val="Normal"/>
        <w:rPr>
          <w:rFonts w:ascii="Times New Roman" w:hAnsi="Times New Roman" w:cs="Times New Roman"/>
          <w:b/>
        </w:rPr>
      </w:pPr>
      <w:r>
        <w:rPr>
          <w:rFonts w:cs="Times New Roman" w:ascii="Times New Roman" w:hAnsi="Times New Roman"/>
          <w:b/>
        </w:rPr>
      </w:r>
    </w:p>
    <w:p>
      <w:pPr>
        <w:pStyle w:val="Normal"/>
        <w:rPr>
          <w:rFonts w:ascii="Times New Roman" w:hAnsi="Times New Roman" w:cs="Times New Roman"/>
        </w:rPr>
      </w:pPr>
      <w:r>
        <w:rPr>
          <w:rFonts w:cs="Times New Roman" w:ascii="Times New Roman" w:hAnsi="Times New Roman"/>
        </w:rPr>
        <w:t>Всего оказано услуг на сумму:</w:t>
      </w:r>
    </w:p>
    <w:p>
      <w:pPr>
        <w:pStyle w:val="Normal"/>
        <w:rPr>
          <w:rFonts w:ascii="Times New Roman" w:hAnsi="Times New Roman" w:cs="Times New Roman"/>
        </w:rPr>
      </w:pPr>
      <w:r>
        <w:rPr>
          <w:rFonts w:cs="Times New Roman" w:ascii="Times New Roman" w:hAnsi="Times New Roman"/>
        </w:rPr>
        <w:t>В том числе НДС:</w:t>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t>Оператор:  _____________                    _________                ______________________________</w:t>
      </w:r>
    </w:p>
    <w:p>
      <w:pPr>
        <w:pStyle w:val="Normal"/>
        <w:spacing w:lineRule="auto" w:line="720"/>
        <w:rPr>
          <w:rFonts w:ascii="Times New Roman" w:hAnsi="Times New Roman" w:cs="Times New Roman"/>
          <w:vertAlign w:val="superscript"/>
        </w:rPr>
      </w:pPr>
      <w:r>
        <w:rPr>
          <w:rFonts w:cs="Times New Roman" w:ascii="Times New Roman" w:hAnsi="Times New Roman"/>
          <w:vertAlign w:val="superscript"/>
        </w:rPr>
        <w:t xml:space="preserve">                                 </w:t>
      </w:r>
      <w:r>
        <w:rPr>
          <w:rFonts w:cs="Times New Roman" w:ascii="Times New Roman" w:hAnsi="Times New Roman"/>
          <w:vertAlign w:val="superscript"/>
        </w:rPr>
        <w:t>(должность)                                                          (подпись)                                              (расшифровка подписи)</w:t>
      </w:r>
    </w:p>
    <w:p>
      <w:pPr>
        <w:pStyle w:val="Normal"/>
        <w:rPr>
          <w:rFonts w:ascii="Times New Roman" w:hAnsi="Times New Roman" w:cs="Times New Roman"/>
        </w:rPr>
      </w:pPr>
      <w:r>
        <w:rPr>
          <w:rFonts w:cs="Times New Roman" w:ascii="Times New Roman" w:hAnsi="Times New Roman"/>
        </w:rPr>
        <w:t>Абонент:   _____________                    _________                ______________________________</w:t>
      </w:r>
    </w:p>
    <w:p>
      <w:pPr>
        <w:pStyle w:val="Normal"/>
        <w:spacing w:lineRule="auto" w:line="720"/>
        <w:rPr>
          <w:rFonts w:ascii="Times New Roman" w:hAnsi="Times New Roman" w:cs="Times New Roman"/>
          <w:vertAlign w:val="superscript"/>
        </w:rPr>
      </w:pPr>
      <w:r>
        <w:rPr>
          <w:rFonts w:cs="Times New Roman" w:ascii="Times New Roman" w:hAnsi="Times New Roman"/>
          <w:vertAlign w:val="superscript"/>
        </w:rPr>
        <w:t xml:space="preserve">                                       </w:t>
      </w:r>
      <w:r>
        <w:rPr>
          <w:rFonts w:cs="Times New Roman" w:ascii="Times New Roman" w:hAnsi="Times New Roman"/>
          <w:vertAlign w:val="superscript"/>
        </w:rPr>
        <w:t>(должность)                                                         (подпись)                                              (расшифровка подписи)</w:t>
      </w:r>
    </w:p>
    <w:p>
      <w:pPr>
        <w:pStyle w:val="Style21"/>
        <w:widowControl w:val="false"/>
        <w:ind w:end="17"/>
        <w:jc w:val="both"/>
        <w:rPr>
          <w:b/>
          <w:color w:val="000000"/>
          <w:sz w:val="22"/>
          <w:szCs w:val="22"/>
        </w:rPr>
      </w:pPr>
      <w:r>
        <w:rPr>
          <w:b/>
          <w:color w:val="000000"/>
          <w:sz w:val="22"/>
          <w:szCs w:val="22"/>
        </w:rPr>
      </w:r>
    </w:p>
    <w:p>
      <w:pPr>
        <w:pStyle w:val="Normal"/>
        <w:widowControl w:val="false"/>
        <w:spacing w:lineRule="auto" w:line="240" w:before="0" w:after="0"/>
        <w:ind w:start="231" w:end="240"/>
        <w:rPr>
          <w:rFonts w:ascii="Times New Roman" w:hAnsi="Times New Roman" w:cs="Times New Roman"/>
          <w:color w:val="000000"/>
        </w:rPr>
      </w:pPr>
      <w:r>
        <w:rPr>
          <w:rFonts w:cs="Times New Roman" w:ascii="Times New Roman" w:hAnsi="Times New Roman"/>
          <w:color w:val="000000"/>
        </w:rPr>
      </w:r>
    </w:p>
    <w:p>
      <w:pPr>
        <w:pStyle w:val="Normal"/>
        <w:widowControl w:val="false"/>
        <w:spacing w:lineRule="auto" w:line="240" w:before="0" w:after="0"/>
        <w:ind w:start="231" w:end="240"/>
        <w:rPr>
          <w:rFonts w:ascii="Times New Roman" w:hAnsi="Times New Roman" w:cs="Times New Roman"/>
          <w:color w:val="000000"/>
        </w:rPr>
      </w:pPr>
      <w:r>
        <w:rPr>
          <w:rFonts w:cs="Times New Roman" w:ascii="Times New Roman" w:hAnsi="Times New Roman"/>
          <w:color w:val="000000"/>
        </w:rPr>
      </w:r>
    </w:p>
    <w:p>
      <w:pPr>
        <w:pStyle w:val="Normal"/>
        <w:widowControl w:val="false"/>
        <w:spacing w:lineRule="auto" w:line="240" w:before="0" w:after="0"/>
        <w:ind w:start="231" w:end="240"/>
        <w:rPr>
          <w:rFonts w:ascii="Times New Roman" w:hAnsi="Times New Roman" w:cs="Times New Roman"/>
          <w:color w:val="000000"/>
        </w:rPr>
      </w:pPr>
      <w:r>
        <w:rPr>
          <w:rFonts w:cs="Times New Roman" w:ascii="Times New Roman" w:hAnsi="Times New Roman"/>
          <w:color w:val="000000"/>
        </w:rPr>
      </w:r>
    </w:p>
    <w:p>
      <w:pPr>
        <w:pStyle w:val="Normal"/>
        <w:widowControl w:val="false"/>
        <w:spacing w:lineRule="auto" w:line="240" w:before="0" w:after="0"/>
        <w:ind w:start="231" w:end="240"/>
        <w:rPr>
          <w:rFonts w:ascii="Times New Roman" w:hAnsi="Times New Roman" w:cs="Times New Roman"/>
          <w:color w:val="000000"/>
        </w:rPr>
      </w:pPr>
      <w:r>
        <w:rPr>
          <w:rFonts w:cs="Times New Roman" w:ascii="Times New Roman" w:hAnsi="Times New Roman"/>
          <w:color w:val="000000"/>
        </w:rPr>
      </w:r>
    </w:p>
    <w:p>
      <w:pPr>
        <w:pStyle w:val="Normal"/>
        <w:widowControl w:val="false"/>
        <w:spacing w:lineRule="auto" w:line="240" w:before="0" w:after="0"/>
        <w:ind w:start="231" w:end="240"/>
        <w:rPr>
          <w:rFonts w:ascii="Times New Roman" w:hAnsi="Times New Roman" w:cs="Times New Roman"/>
          <w:color w:val="000000"/>
        </w:rPr>
      </w:pPr>
      <w:r>
        <w:rPr>
          <w:rFonts w:cs="Times New Roman" w:ascii="Times New Roman" w:hAnsi="Times New Roman"/>
          <w:color w:val="000000"/>
        </w:rPr>
      </w:r>
    </w:p>
    <w:p>
      <w:pPr>
        <w:pStyle w:val="Normal"/>
        <w:widowControl w:val="false"/>
        <w:spacing w:lineRule="auto" w:line="240" w:before="0" w:after="0"/>
        <w:ind w:start="231" w:end="240"/>
        <w:rPr>
          <w:rFonts w:ascii="Times New Roman" w:hAnsi="Times New Roman" w:cs="Times New Roman"/>
          <w:color w:val="000000"/>
        </w:rPr>
      </w:pPr>
      <w:r>
        <w:rPr>
          <w:rFonts w:cs="Times New Roman" w:ascii="Times New Roman" w:hAnsi="Times New Roman"/>
          <w:color w:val="000000"/>
        </w:rPr>
      </w:r>
    </w:p>
    <w:p>
      <w:pPr>
        <w:pStyle w:val="Normal"/>
        <w:widowControl w:val="false"/>
        <w:spacing w:lineRule="auto" w:line="240" w:before="0" w:after="0"/>
        <w:ind w:start="231" w:end="240"/>
        <w:rPr>
          <w:rFonts w:ascii="Times New Roman" w:hAnsi="Times New Roman" w:cs="Times New Roman"/>
          <w:color w:val="000000"/>
        </w:rPr>
      </w:pPr>
      <w:r>
        <w:rPr>
          <w:rFonts w:cs="Times New Roman" w:ascii="Times New Roman" w:hAnsi="Times New Roman"/>
          <w:color w:val="000000"/>
        </w:rPr>
      </w:r>
    </w:p>
    <w:p>
      <w:pPr>
        <w:pStyle w:val="Normal"/>
        <w:tabs>
          <w:tab w:val="clear" w:pos="700"/>
          <w:tab w:val="left" w:pos="5387" w:leader="none"/>
        </w:tabs>
        <w:rPr>
          <w:rFonts w:ascii="Times New Roman" w:hAnsi="Times New Roman" w:eastAsia="SimSun" w:cs="Times New Roman"/>
          <w:b/>
          <w:bCs/>
          <w:sz w:val="16"/>
          <w:szCs w:val="16"/>
        </w:rPr>
      </w:pPr>
      <w:r>
        <w:rPr>
          <w:rFonts w:eastAsia="SimSun" w:cs="Times New Roman" w:ascii="Times New Roman" w:hAnsi="Times New Roman"/>
          <w:b/>
          <w:bCs/>
          <w:sz w:val="16"/>
          <w:szCs w:val="16"/>
        </w:rPr>
        <w:tab/>
        <w:tab/>
        <w:tab/>
        <w:tab/>
        <w:tab/>
        <w:tab/>
        <w:tab/>
        <w:tab/>
        <w:tab/>
        <w:tab/>
        <w:tab/>
        <w:tab/>
        <w:tab/>
        <w:tab/>
        <w:tab/>
        <w:t>Приложение №4</w:t>
      </w:r>
    </w:p>
    <w:p>
      <w:pPr>
        <w:pStyle w:val="Normal"/>
        <w:tabs>
          <w:tab w:val="clear" w:pos="700"/>
          <w:tab w:val="left" w:pos="5387" w:leader="none"/>
        </w:tabs>
        <w:ind w:start="7080"/>
        <w:rPr>
          <w:rFonts w:ascii="Times New Roman" w:hAnsi="Times New Roman" w:eastAsia="SimSun" w:cs="Times New Roman"/>
          <w:b/>
          <w:bCs/>
          <w:sz w:val="16"/>
          <w:szCs w:val="16"/>
        </w:rPr>
      </w:pPr>
      <w:r>
        <w:rPr>
          <w:rFonts w:eastAsia="SimSun" w:cs="Times New Roman" w:ascii="Times New Roman" w:hAnsi="Times New Roman"/>
          <w:b/>
          <w:bCs/>
          <w:sz w:val="16"/>
          <w:szCs w:val="16"/>
        </w:rPr>
        <w:tab/>
        <w:tab/>
        <w:tab/>
        <w:tab/>
        <w:tab/>
        <w:tab/>
        <w:tab/>
        <w:t>к  Контракту№  от _______г.</w:t>
      </w:r>
    </w:p>
    <w:p>
      <w:pPr>
        <w:pStyle w:val="Normal"/>
        <w:tabs>
          <w:tab w:val="clear" w:pos="700"/>
          <w:tab w:val="left" w:pos="5387" w:leader="none"/>
        </w:tabs>
        <w:jc w:val="center"/>
        <w:rPr>
          <w:rFonts w:ascii="Times New Roman" w:hAnsi="Times New Roman" w:eastAsia="SimSun" w:cs="Times New Roman"/>
          <w:b/>
          <w:bCs/>
          <w:sz w:val="16"/>
          <w:szCs w:val="16"/>
        </w:rPr>
      </w:pPr>
      <w:r>
        <w:rPr>
          <w:rFonts w:eastAsia="SimSun" w:cs="Times New Roman" w:ascii="Times New Roman" w:hAnsi="Times New Roman"/>
          <w:b/>
          <w:bCs/>
          <w:sz w:val="16"/>
          <w:szCs w:val="16"/>
        </w:rPr>
        <w:t>(образец)</w:t>
      </w:r>
    </w:p>
    <w:p>
      <w:pPr>
        <w:pStyle w:val="Normal"/>
        <w:tabs>
          <w:tab w:val="clear" w:pos="700"/>
          <w:tab w:val="left" w:pos="5387" w:leader="none"/>
        </w:tabs>
        <w:rPr>
          <w:rFonts w:ascii="Arial" w:hAnsi="Arial" w:eastAsia="SimSun" w:cs="Arial"/>
          <w:b/>
          <w:bCs/>
        </w:rPr>
      </w:pPr>
      <w:r>
        <w:rPr/>
        <w:drawing>
          <wp:inline distT="0" distB="0" distL="0" distR="0">
            <wp:extent cx="6442710" cy="2858135"/>
            <wp:effectExtent l="0" t="0" r="0" b="0"/>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11"/>
                    <a:srcRect l="-15" t="-33" r="-15" b="-33"/>
                    <a:stretch>
                      <a:fillRect/>
                    </a:stretch>
                  </pic:blipFill>
                  <pic:spPr bwMode="auto">
                    <a:xfrm>
                      <a:off x="0" y="0"/>
                      <a:ext cx="6442710" cy="2858135"/>
                    </a:xfrm>
                    <a:prstGeom prst="rect">
                      <a:avLst/>
                    </a:prstGeom>
                    <a:noFill/>
                  </pic:spPr>
                </pic:pic>
              </a:graphicData>
            </a:graphic>
          </wp:inline>
        </w:drawing>
      </w:r>
    </w:p>
    <w:p>
      <w:pPr>
        <w:pStyle w:val="Normal"/>
        <w:tabs>
          <w:tab w:val="clear" w:pos="700"/>
          <w:tab w:val="left" w:pos="5387" w:leader="none"/>
        </w:tabs>
        <w:rPr>
          <w:rFonts w:ascii="Arial" w:hAnsi="Arial" w:eastAsia="SimSun" w:cs="Arial"/>
          <w:b/>
          <w:bCs/>
        </w:rPr>
      </w:pPr>
      <w:r>
        <w:rPr/>
        <w:drawing>
          <wp:inline distT="0" distB="0" distL="0" distR="0">
            <wp:extent cx="5715635" cy="3032125"/>
            <wp:effectExtent l="0" t="0" r="0" b="0"/>
            <wp:docPr id="3"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3"/>
                    <pic:cNvPicPr>
                      <a:picLocks noChangeAspect="1" noChangeArrowheads="1"/>
                    </pic:cNvPicPr>
                  </pic:nvPicPr>
                  <pic:blipFill>
                    <a:blip r:embed="rId12"/>
                    <a:srcRect l="-15" t="-28" r="-15" b="-28"/>
                    <a:stretch>
                      <a:fillRect/>
                    </a:stretch>
                  </pic:blipFill>
                  <pic:spPr bwMode="auto">
                    <a:xfrm>
                      <a:off x="0" y="0"/>
                      <a:ext cx="5715635" cy="3032125"/>
                    </a:xfrm>
                    <a:prstGeom prst="rect">
                      <a:avLst/>
                    </a:prstGeom>
                    <a:noFill/>
                  </pic:spPr>
                </pic:pic>
              </a:graphicData>
            </a:graphic>
          </wp:inline>
        </w:drawing>
      </w:r>
    </w:p>
    <w:p>
      <w:pPr>
        <w:pStyle w:val="Normal"/>
        <w:tabs>
          <w:tab w:val="clear" w:pos="700"/>
          <w:tab w:val="left" w:pos="5387" w:leader="none"/>
        </w:tabs>
        <w:rPr>
          <w:rFonts w:ascii="Arial" w:hAnsi="Arial" w:eastAsia="SimSun" w:cs="Arial"/>
          <w:b/>
          <w:bCs/>
        </w:rPr>
      </w:pPr>
      <w:r>
        <w:rPr/>
        <w:drawing>
          <wp:inline distT="0" distB="0" distL="0" distR="0">
            <wp:extent cx="6236970" cy="3716020"/>
            <wp:effectExtent l="0" t="0" r="0" b="0"/>
            <wp:docPr id="4"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4"/>
                    <pic:cNvPicPr>
                      <a:picLocks noChangeAspect="1" noChangeArrowheads="1"/>
                    </pic:cNvPicPr>
                  </pic:nvPicPr>
                  <pic:blipFill>
                    <a:blip r:embed="rId13"/>
                    <a:srcRect l="-15" t="-25" r="-15" b="-25"/>
                    <a:stretch>
                      <a:fillRect/>
                    </a:stretch>
                  </pic:blipFill>
                  <pic:spPr bwMode="auto">
                    <a:xfrm>
                      <a:off x="0" y="0"/>
                      <a:ext cx="6236970" cy="3716020"/>
                    </a:xfrm>
                    <a:prstGeom prst="rect">
                      <a:avLst/>
                    </a:prstGeom>
                    <a:noFill/>
                  </pic:spPr>
                </pic:pic>
              </a:graphicData>
            </a:graphic>
          </wp:inline>
        </w:drawing>
      </w:r>
    </w:p>
    <w:p>
      <w:pPr>
        <w:pStyle w:val="Normal"/>
        <w:tabs>
          <w:tab w:val="clear" w:pos="700"/>
          <w:tab w:val="left" w:pos="5387" w:leader="none"/>
        </w:tabs>
        <w:spacing w:lineRule="auto" w:line="240" w:before="0" w:after="0"/>
        <w:rPr>
          <w:rFonts w:ascii="Times New Roman" w:hAnsi="Times New Roman" w:eastAsia="SimSun" w:cs="Times New Roman"/>
          <w:b w:val="false"/>
          <w:bCs w:val="false"/>
          <w:color w:val="000000"/>
          <w:sz w:val="20"/>
          <w:szCs w:val="20"/>
        </w:rPr>
      </w:pPr>
      <w:r>
        <w:rPr>
          <w:rFonts w:eastAsia="SimSun" w:cs="Times New Roman" w:ascii="Times New Roman" w:hAnsi="Times New Roman"/>
          <w:b w:val="false"/>
          <w:bCs w:val="false"/>
          <w:color w:val="000000"/>
          <w:sz w:val="20"/>
          <w:szCs w:val="20"/>
        </w:rPr>
        <w:t>Форма Акта согласована:</w:t>
      </w:r>
    </w:p>
    <w:p>
      <w:pPr>
        <w:pStyle w:val="Normal"/>
        <w:tabs>
          <w:tab w:val="clear" w:pos="700"/>
          <w:tab w:val="left" w:pos="5387" w:leader="none"/>
        </w:tabs>
        <w:spacing w:lineRule="auto" w:line="240" w:before="0" w:after="0"/>
        <w:rPr>
          <w:rFonts w:ascii="Times New Roman" w:hAnsi="Times New Roman" w:eastAsia="SimSun" w:cs="Times New Roman"/>
          <w:b w:val="false"/>
          <w:bCs w:val="false"/>
          <w:color w:val="000000"/>
          <w:sz w:val="20"/>
          <w:szCs w:val="20"/>
        </w:rPr>
      </w:pPr>
      <w:r>
        <w:rPr>
          <w:rFonts w:eastAsia="SimSun" w:cs="Times New Roman" w:ascii="Times New Roman" w:hAnsi="Times New Roman"/>
          <w:b w:val="false"/>
          <w:bCs w:val="false"/>
          <w:color w:val="000000"/>
          <w:sz w:val="20"/>
          <w:szCs w:val="20"/>
        </w:rPr>
        <w:t xml:space="preserve">ЗАКАЗЧИК </w:t>
        <w:tab/>
        <w:tab/>
        <w:tab/>
        <w:t>ИСПОЛНИТЕЛЬ</w:t>
      </w:r>
    </w:p>
    <w:p>
      <w:pPr>
        <w:pStyle w:val="Normal"/>
        <w:tabs>
          <w:tab w:val="clear" w:pos="700"/>
          <w:tab w:val="left" w:pos="5387" w:leader="none"/>
        </w:tabs>
        <w:spacing w:lineRule="auto" w:line="240" w:before="0" w:after="0"/>
        <w:rPr>
          <w:rFonts w:ascii="Times New Roman" w:hAnsi="Times New Roman" w:eastAsia="SimSun" w:cs="Times New Roman"/>
          <w:b w:val="false"/>
          <w:bCs w:val="false"/>
          <w:color w:val="000000"/>
          <w:sz w:val="20"/>
          <w:szCs w:val="20"/>
        </w:rPr>
      </w:pPr>
      <w:r>
        <w:rPr>
          <w:rFonts w:eastAsia="SimSun" w:cs="Times New Roman" w:ascii="Times New Roman" w:hAnsi="Times New Roman"/>
          <w:b w:val="false"/>
          <w:bCs w:val="false"/>
          <w:color w:val="000000"/>
          <w:sz w:val="20"/>
          <w:szCs w:val="20"/>
        </w:rPr>
        <w:t>Руководитель-главный эксперт</w:t>
        <w:tab/>
        <w:tab/>
        <w:tab/>
        <w:t>_________________________</w:t>
      </w:r>
    </w:p>
    <w:p>
      <w:pPr>
        <w:pStyle w:val="Normal"/>
        <w:tabs>
          <w:tab w:val="clear" w:pos="700"/>
          <w:tab w:val="left" w:pos="5387" w:leader="none"/>
        </w:tabs>
        <w:spacing w:lineRule="auto" w:line="240" w:before="0" w:after="0"/>
        <w:rPr>
          <w:rFonts w:ascii="Times New Roman" w:hAnsi="Times New Roman" w:eastAsia="SimSun" w:cs="Times New Roman"/>
          <w:b w:val="false"/>
          <w:bCs w:val="false"/>
          <w:color w:val="000000"/>
          <w:sz w:val="20"/>
          <w:szCs w:val="20"/>
        </w:rPr>
      </w:pPr>
      <w:r>
        <w:rPr>
          <w:rFonts w:eastAsia="SimSun" w:cs="Times New Roman" w:ascii="Times New Roman" w:hAnsi="Times New Roman"/>
          <w:b w:val="false"/>
          <w:bCs w:val="false"/>
          <w:color w:val="000000"/>
          <w:sz w:val="20"/>
          <w:szCs w:val="20"/>
        </w:rPr>
        <w:t xml:space="preserve">по медико-социальной экспертизе </w:t>
        <w:tab/>
        <w:tab/>
        <w:tab/>
        <w:t>_________________________</w:t>
      </w:r>
    </w:p>
    <w:p>
      <w:pPr>
        <w:pStyle w:val="Normal"/>
        <w:tabs>
          <w:tab w:val="clear" w:pos="700"/>
          <w:tab w:val="left" w:pos="5387" w:leader="none"/>
        </w:tabs>
        <w:spacing w:lineRule="auto" w:line="240" w:before="0" w:after="0"/>
        <w:rPr>
          <w:rFonts w:ascii="Times New Roman" w:hAnsi="Times New Roman" w:eastAsia="SimSun" w:cs="Times New Roman"/>
          <w:b w:val="false"/>
          <w:bCs w:val="false"/>
          <w:color w:val="000000"/>
          <w:sz w:val="20"/>
          <w:szCs w:val="20"/>
        </w:rPr>
      </w:pPr>
      <w:r>
        <w:rPr>
          <w:rFonts w:eastAsia="SimSun" w:cs="Times New Roman" w:ascii="Times New Roman" w:hAnsi="Times New Roman"/>
          <w:b w:val="false"/>
          <w:bCs w:val="false"/>
          <w:color w:val="000000"/>
          <w:sz w:val="20"/>
          <w:szCs w:val="20"/>
        </w:rPr>
      </w:r>
    </w:p>
    <w:p>
      <w:pPr>
        <w:pStyle w:val="Normal"/>
        <w:tabs>
          <w:tab w:val="clear" w:pos="700"/>
          <w:tab w:val="left" w:pos="5387" w:leader="none"/>
        </w:tabs>
        <w:spacing w:lineRule="auto" w:line="240" w:before="0" w:after="0"/>
        <w:rPr>
          <w:rFonts w:ascii="Times New Roman" w:hAnsi="Times New Roman" w:eastAsia="SimSun" w:cs="Times New Roman"/>
          <w:b w:val="false"/>
          <w:bCs w:val="false"/>
          <w:color w:val="000000"/>
          <w:sz w:val="20"/>
          <w:szCs w:val="20"/>
        </w:rPr>
      </w:pPr>
      <w:bookmarkStart w:id="4" w:name="_GoBack"/>
      <w:bookmarkEnd w:id="4"/>
      <w:r>
        <w:rPr>
          <w:rFonts w:eastAsia="SimSun" w:cs="Times New Roman" w:ascii="Times New Roman" w:hAnsi="Times New Roman"/>
          <w:b w:val="false"/>
          <w:bCs w:val="false"/>
          <w:color w:val="000000"/>
          <w:sz w:val="20"/>
          <w:szCs w:val="20"/>
        </w:rPr>
        <w:t>________________ А.Н. Тимофеева</w:t>
        <w:tab/>
        <w:tab/>
        <w:tab/>
        <w:t>_________________________</w:t>
      </w:r>
    </w:p>
    <w:p>
      <w:pPr>
        <w:pStyle w:val="Normal"/>
        <w:tabs>
          <w:tab w:val="clear" w:pos="700"/>
          <w:tab w:val="left" w:pos="5387" w:leader="none"/>
        </w:tabs>
        <w:spacing w:lineRule="auto" w:line="240" w:before="0" w:after="0"/>
        <w:rPr>
          <w:rFonts w:ascii="Times New Roman" w:hAnsi="Times New Roman" w:eastAsia="SimSun" w:cs="Times New Roman"/>
          <w:b w:val="false"/>
          <w:bCs w:val="false"/>
          <w:color w:val="000000"/>
          <w:sz w:val="20"/>
          <w:szCs w:val="20"/>
        </w:rPr>
      </w:pPr>
      <w:r>
        <w:rPr>
          <w:rFonts w:eastAsia="SimSun" w:cs="Times New Roman" w:ascii="Times New Roman" w:hAnsi="Times New Roman"/>
          <w:b w:val="false"/>
          <w:bCs w:val="false"/>
          <w:color w:val="000000"/>
          <w:sz w:val="20"/>
          <w:szCs w:val="20"/>
        </w:rPr>
      </w:r>
    </w:p>
    <w:p>
      <w:pPr>
        <w:pStyle w:val="Normal"/>
        <w:tabs>
          <w:tab w:val="clear" w:pos="700"/>
          <w:tab w:val="left" w:pos="5387" w:leader="none"/>
        </w:tabs>
        <w:spacing w:lineRule="auto" w:line="240" w:before="0" w:after="0"/>
        <w:rPr>
          <w:rFonts w:ascii="Times New Roman" w:hAnsi="Times New Roman" w:eastAsia="SimSun" w:cs="Times New Roman"/>
          <w:b w:val="false"/>
          <w:bCs w:val="false"/>
          <w:color w:val="000000"/>
          <w:sz w:val="20"/>
          <w:szCs w:val="20"/>
        </w:rPr>
      </w:pPr>
      <w:r>
        <w:rPr>
          <w:rFonts w:eastAsia="SimSun" w:cs="Times New Roman" w:ascii="Times New Roman" w:hAnsi="Times New Roman"/>
          <w:b w:val="false"/>
          <w:bCs w:val="false"/>
          <w:color w:val="000000"/>
          <w:sz w:val="20"/>
          <w:szCs w:val="20"/>
        </w:rPr>
      </w:r>
    </w:p>
    <w:p>
      <w:pPr>
        <w:pStyle w:val="Normal"/>
        <w:widowControl/>
        <w:jc w:val="both"/>
        <w:rPr>
          <w:rFonts w:ascii="Arial" w:hAnsi="Arial" w:cs="Arial"/>
          <w:sz w:val="16"/>
          <w:szCs w:val="16"/>
        </w:rPr>
      </w:pPr>
      <w:r>
        <w:rPr>
          <w:rFonts w:cs="Times New Roman" w:ascii="Times New Roman" w:hAnsi="Times New Roman"/>
          <w:b/>
          <w:sz w:val="18"/>
          <w:szCs w:val="18"/>
        </w:rPr>
        <w:tab/>
        <w:tab/>
        <w:tab/>
        <w:tab/>
        <w:tab/>
        <w:tab/>
        <w:tab/>
        <w:tab/>
        <w:tab/>
        <w:tab/>
        <w:tab/>
        <w:tab/>
        <w:tab/>
        <w:t>Приложение № 5</w:t>
      </w:r>
    </w:p>
    <w:p>
      <w:pPr>
        <w:pStyle w:val="Normal"/>
        <w:widowControl/>
        <w:jc w:val="both"/>
        <w:rPr>
          <w:rFonts w:ascii="Arial" w:hAnsi="Arial" w:cs="Arial"/>
          <w:sz w:val="16"/>
          <w:szCs w:val="16"/>
        </w:rPr>
      </w:pPr>
      <w:r>
        <w:rPr>
          <w:rFonts w:cs="Times New Roman" w:ascii="Times New Roman" w:hAnsi="Times New Roman"/>
          <w:b/>
          <w:spacing w:val="-4"/>
          <w:sz w:val="18"/>
          <w:szCs w:val="18"/>
        </w:rPr>
        <w:tab/>
        <w:tab/>
        <w:tab/>
        <w:tab/>
        <w:tab/>
        <w:tab/>
        <w:tab/>
        <w:tab/>
        <w:tab/>
        <w:tab/>
        <w:tab/>
        <w:tab/>
        <w:tab/>
      </w:r>
      <w:r>
        <w:rPr>
          <w:rFonts w:cs="Times New Roman"/>
          <w:spacing w:val="-4"/>
          <w:sz w:val="18"/>
          <w:szCs w:val="18"/>
        </w:rPr>
        <w:t>к Кон</w:t>
      </w:r>
      <w:r>
        <w:rPr>
          <w:rFonts w:eastAsia="SimSun;宋体" w:cs="Times New Roman"/>
          <w:color w:val="auto"/>
          <w:spacing w:val="-4"/>
          <w:sz w:val="18"/>
          <w:szCs w:val="18"/>
          <w:lang w:val="ru-RU" w:eastAsia="zh-CN" w:bidi="ar-SA"/>
        </w:rPr>
        <w:t xml:space="preserve">тракту № </w:t>
      </w:r>
    </w:p>
    <w:p>
      <w:pPr>
        <w:pStyle w:val="Normal"/>
        <w:jc w:val="end"/>
        <w:rPr>
          <w:sz w:val="18"/>
          <w:szCs w:val="18"/>
        </w:rPr>
      </w:pPr>
      <w:r>
        <w:rPr>
          <w:sz w:val="18"/>
          <w:szCs w:val="18"/>
        </w:rPr>
        <w:t>от _______2026 года</w:t>
      </w:r>
    </w:p>
    <w:p>
      <w:pPr>
        <w:pStyle w:val="Normal"/>
        <w:jc w:val="end"/>
        <w:rPr>
          <w:sz w:val="18"/>
          <w:szCs w:val="18"/>
        </w:rPr>
      </w:pPr>
      <w:r>
        <w:rPr>
          <w:sz w:val="18"/>
          <w:szCs w:val="18"/>
        </w:rPr>
      </w:r>
    </w:p>
    <w:p>
      <w:pPr>
        <w:pStyle w:val="Normal"/>
        <w:jc w:val="end"/>
        <w:rPr>
          <w:sz w:val="18"/>
          <w:szCs w:val="18"/>
        </w:rPr>
      </w:pPr>
      <w:r>
        <w:rPr/>
        <w:drawing>
          <wp:inline distT="0" distB="0" distL="0" distR="0">
            <wp:extent cx="5772785" cy="3807460"/>
            <wp:effectExtent l="0" t="0" r="0" b="0"/>
            <wp:docPr id="5"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5"/>
                    <pic:cNvPicPr>
                      <a:picLocks noChangeAspect="1" noChangeArrowheads="1"/>
                    </pic:cNvPicPr>
                  </pic:nvPicPr>
                  <pic:blipFill>
                    <a:blip r:embed="rId14"/>
                    <a:srcRect l="-16" t="-24" r="-16" b="-24"/>
                    <a:stretch>
                      <a:fillRect/>
                    </a:stretch>
                  </pic:blipFill>
                  <pic:spPr bwMode="auto">
                    <a:xfrm>
                      <a:off x="0" y="0"/>
                      <a:ext cx="5772785" cy="3807460"/>
                    </a:xfrm>
                    <a:prstGeom prst="rect">
                      <a:avLst/>
                    </a:prstGeom>
                    <a:noFill/>
                  </pic:spPr>
                </pic:pic>
              </a:graphicData>
            </a:graphic>
          </wp:inline>
        </w:drawing>
      </w:r>
    </w:p>
    <w:p>
      <w:pPr>
        <w:pStyle w:val="Normal"/>
        <w:jc w:val="end"/>
        <w:rPr>
          <w:sz w:val="18"/>
          <w:szCs w:val="18"/>
        </w:rPr>
      </w:pPr>
      <w:r>
        <w:rPr/>
        <w:drawing>
          <wp:inline distT="0" distB="0" distL="0" distR="0">
            <wp:extent cx="5380355" cy="2867025"/>
            <wp:effectExtent l="0" t="0" r="0" b="0"/>
            <wp:docPr id="6"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6"/>
                    <pic:cNvPicPr>
                      <a:picLocks noChangeAspect="1" noChangeArrowheads="1"/>
                    </pic:cNvPicPr>
                  </pic:nvPicPr>
                  <pic:blipFill>
                    <a:blip r:embed="rId15"/>
                    <a:srcRect l="-15" t="-29" r="-15" b="-29"/>
                    <a:stretch>
                      <a:fillRect/>
                    </a:stretch>
                  </pic:blipFill>
                  <pic:spPr bwMode="auto">
                    <a:xfrm>
                      <a:off x="0" y="0"/>
                      <a:ext cx="5380355" cy="2867025"/>
                    </a:xfrm>
                    <a:prstGeom prst="rect">
                      <a:avLst/>
                    </a:prstGeom>
                    <a:noFill/>
                  </pic:spPr>
                </pic:pic>
              </a:graphicData>
            </a:graphic>
          </wp:inline>
        </w:drawing>
      </w:r>
    </w:p>
    <w:p>
      <w:pPr>
        <w:pStyle w:val="Normal"/>
        <w:tabs>
          <w:tab w:val="clear" w:pos="700"/>
          <w:tab w:val="left" w:pos="5387" w:leader="none"/>
        </w:tabs>
        <w:spacing w:lineRule="auto" w:line="240" w:before="0" w:after="0"/>
        <w:rPr>
          <w:rFonts w:eastAsia="SimSun" w:cs="Times New Roman"/>
          <w:b w:val="false"/>
          <w:bCs w:val="false"/>
          <w:sz w:val="20"/>
          <w:szCs w:val="20"/>
          <w:lang w:val="ru-RU" w:eastAsia="ru-RU"/>
        </w:rPr>
      </w:pPr>
      <w:r>
        <w:rPr>
          <w:rFonts w:eastAsia="SimSun" w:cs="Times New Roman"/>
          <w:b w:val="false"/>
          <w:bCs w:val="false"/>
          <w:sz w:val="20"/>
          <w:szCs w:val="20"/>
          <w:lang w:val="ru-RU" w:eastAsia="ru-RU"/>
        </w:rPr>
        <w:t>Форма Акта согласована:</w:t>
      </w:r>
    </w:p>
    <w:p>
      <w:pPr>
        <w:pStyle w:val="Normal"/>
        <w:tabs>
          <w:tab w:val="clear" w:pos="700"/>
          <w:tab w:val="left" w:pos="5387" w:leader="none"/>
        </w:tabs>
        <w:spacing w:lineRule="auto" w:line="240" w:before="0" w:after="0"/>
        <w:rPr>
          <w:rFonts w:eastAsia="SimSun" w:cs="Times New Roman"/>
          <w:b w:val="false"/>
          <w:bCs w:val="false"/>
          <w:sz w:val="20"/>
          <w:szCs w:val="20"/>
          <w:lang w:val="ru-RU" w:eastAsia="ru-RU"/>
        </w:rPr>
      </w:pPr>
      <w:r>
        <w:rPr>
          <w:rFonts w:eastAsia="SimSun" w:cs="Times New Roman"/>
          <w:b w:val="false"/>
          <w:bCs w:val="false"/>
          <w:sz w:val="20"/>
          <w:szCs w:val="20"/>
          <w:lang w:val="ru-RU" w:eastAsia="ru-RU"/>
        </w:rPr>
        <w:t xml:space="preserve">ЗАКАЗЧИК </w:t>
        <w:tab/>
        <w:tab/>
        <w:tab/>
        <w:t>ИСПОЛНИТЕЛЬ</w:t>
      </w:r>
    </w:p>
    <w:p>
      <w:pPr>
        <w:pStyle w:val="Normal"/>
        <w:tabs>
          <w:tab w:val="clear" w:pos="700"/>
          <w:tab w:val="left" w:pos="5387" w:leader="none"/>
        </w:tabs>
        <w:spacing w:lineRule="auto" w:line="240" w:before="0" w:after="0"/>
        <w:rPr>
          <w:rFonts w:eastAsia="SimSun" w:cs="Times New Roman"/>
          <w:b w:val="false"/>
          <w:bCs w:val="false"/>
          <w:sz w:val="20"/>
          <w:szCs w:val="20"/>
          <w:lang w:val="ru-RU" w:eastAsia="ru-RU"/>
        </w:rPr>
      </w:pPr>
      <w:r>
        <w:rPr>
          <w:rFonts w:eastAsia="SimSun" w:cs="Times New Roman"/>
          <w:b w:val="false"/>
          <w:bCs w:val="false"/>
          <w:sz w:val="20"/>
          <w:szCs w:val="20"/>
          <w:lang w:val="ru-RU" w:eastAsia="ru-RU"/>
        </w:rPr>
        <w:t>Руководитель-главный эксперт</w:t>
        <w:tab/>
        <w:tab/>
        <w:tab/>
        <w:t>_________________________</w:t>
      </w:r>
    </w:p>
    <w:p>
      <w:pPr>
        <w:pStyle w:val="Normal"/>
        <w:tabs>
          <w:tab w:val="clear" w:pos="700"/>
          <w:tab w:val="left" w:pos="5387" w:leader="none"/>
        </w:tabs>
        <w:spacing w:lineRule="auto" w:line="240" w:before="0" w:after="0"/>
        <w:rPr>
          <w:rFonts w:eastAsia="SimSun" w:cs="Times New Roman"/>
          <w:b w:val="false"/>
          <w:bCs w:val="false"/>
          <w:sz w:val="20"/>
          <w:szCs w:val="20"/>
          <w:lang w:val="ru-RU" w:eastAsia="ru-RU"/>
        </w:rPr>
      </w:pPr>
      <w:r>
        <w:rPr>
          <w:rFonts w:eastAsia="SimSun" w:cs="Times New Roman"/>
          <w:b w:val="false"/>
          <w:bCs w:val="false"/>
          <w:sz w:val="20"/>
          <w:szCs w:val="20"/>
          <w:lang w:val="ru-RU" w:eastAsia="ru-RU"/>
        </w:rPr>
        <w:t xml:space="preserve">по медико-социальной экспертизе </w:t>
        <w:tab/>
        <w:tab/>
        <w:tab/>
        <w:t>_________________________</w:t>
      </w:r>
    </w:p>
    <w:p>
      <w:pPr>
        <w:pStyle w:val="Normal"/>
        <w:tabs>
          <w:tab w:val="clear" w:pos="700"/>
          <w:tab w:val="left" w:pos="5387" w:leader="none"/>
        </w:tabs>
        <w:spacing w:lineRule="auto" w:line="240" w:before="0" w:after="0"/>
        <w:rPr>
          <w:rFonts w:eastAsia="SimSun" w:cs="Times New Roman"/>
          <w:b w:val="false"/>
          <w:bCs w:val="false"/>
          <w:sz w:val="20"/>
          <w:szCs w:val="20"/>
          <w:lang w:val="ru-RU" w:eastAsia="ru-RU"/>
        </w:rPr>
      </w:pPr>
      <w:r>
        <w:rPr>
          <w:rFonts w:eastAsia="SimSun" w:cs="Times New Roman"/>
          <w:b w:val="false"/>
          <w:bCs w:val="false"/>
          <w:sz w:val="20"/>
          <w:szCs w:val="20"/>
          <w:lang w:val="ru-RU" w:eastAsia="ru-RU"/>
        </w:rPr>
      </w:r>
    </w:p>
    <w:p>
      <w:pPr>
        <w:pStyle w:val="Normal"/>
        <w:tabs>
          <w:tab w:val="clear" w:pos="700"/>
          <w:tab w:val="left" w:pos="5387" w:leader="none"/>
        </w:tabs>
        <w:spacing w:lineRule="auto" w:line="240" w:before="0" w:after="0"/>
        <w:rPr>
          <w:rFonts w:ascii="Times New Roman" w:hAnsi="Times New Roman" w:cs="Times New Roman"/>
        </w:rPr>
      </w:pPr>
      <w:r>
        <w:rPr>
          <w:rFonts w:eastAsia="SimSun" w:cs="Times New Roman"/>
          <w:b w:val="false"/>
          <w:bCs w:val="false"/>
          <w:sz w:val="20"/>
          <w:szCs w:val="20"/>
          <w:lang w:val="ru-RU" w:eastAsia="ru-RU"/>
        </w:rPr>
        <w:t>________________ А.Н. Тимофеева</w:t>
      </w:r>
      <w:r>
        <w:rPr>
          <w:rFonts w:eastAsia="SimSun" w:cs="Times New Roman"/>
          <w:b/>
          <w:bCs/>
          <w:sz w:val="20"/>
          <w:szCs w:val="20"/>
          <w:lang w:val="ru-RU" w:eastAsia="ru-RU"/>
        </w:rPr>
        <w:tab/>
        <w:tab/>
        <w:tab/>
        <w:t>_________________________</w:t>
      </w:r>
    </w:p>
    <w:sectPr>
      <w:type w:val="nextPage"/>
      <w:pgSz w:w="11906" w:h="16838"/>
      <w:pgMar w:left="760" w:right="480" w:gutter="0" w:header="0" w:top="260" w:footer="0" w:bottom="26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family w:val="roman"/>
    <w:pitch w:val="default"/>
  </w:font>
  <w:font w:name="Times New Roman">
    <w:charset w:val="01"/>
    <w:family w:val="roman"/>
    <w:pitch w:val="default"/>
  </w:font>
  <w:font w:name="Courier">
    <w:altName w:val="Courier New"/>
    <w:charset w:val="01"/>
    <w:family w:val="roman"/>
    <w:pitch w:val="default"/>
  </w:font>
  <w:font w:name="Tahoma">
    <w:charset w:val="01"/>
    <w:family w:val="swiss"/>
    <w:pitch w:val="default"/>
  </w:font>
  <w:font w:name="PT Astra Serif">
    <w:charset w:val="01"/>
    <w:family w:val="roman"/>
    <w:pitch w:val="default"/>
  </w:font>
  <w:font w:name="Courier New">
    <w:charset w:val="01"/>
    <w:family w:val="roman"/>
    <w:pitch w:val="default"/>
  </w:font>
  <w:font w:name="Arial">
    <w:charset w:val="01"/>
    <w:family w:val="swiss"/>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color w:val="auto"/>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
    <w:lvl w:ilvl="0">
      <w:start w:val="1"/>
      <w:numFmt w:val="decimal"/>
      <w:lvlText w:val="%1."/>
      <w:lvlJc w:val="start"/>
      <w:pPr>
        <w:tabs>
          <w:tab w:val="num" w:pos="0"/>
        </w:tabs>
        <w:ind w:start="-66" w:hanging="360"/>
      </w:pPr>
      <w:rPr/>
    </w:lvl>
    <w:lvl w:ilvl="1">
      <w:start w:val="1"/>
      <w:numFmt w:val="lowerLetter"/>
      <w:lvlText w:val="%2."/>
      <w:lvlJc w:val="start"/>
      <w:pPr>
        <w:tabs>
          <w:tab w:val="num" w:pos="0"/>
        </w:tabs>
        <w:ind w:start="654" w:hanging="360"/>
      </w:pPr>
      <w:rPr/>
    </w:lvl>
    <w:lvl w:ilvl="2">
      <w:start w:val="1"/>
      <w:numFmt w:val="lowerRoman"/>
      <w:lvlText w:val="%3."/>
      <w:lvlJc w:val="end"/>
      <w:pPr>
        <w:tabs>
          <w:tab w:val="num" w:pos="0"/>
        </w:tabs>
        <w:ind w:start="1374" w:hanging="180"/>
      </w:pPr>
      <w:rPr/>
    </w:lvl>
    <w:lvl w:ilvl="3">
      <w:start w:val="1"/>
      <w:numFmt w:val="decimal"/>
      <w:lvlText w:val="%4."/>
      <w:lvlJc w:val="start"/>
      <w:pPr>
        <w:tabs>
          <w:tab w:val="num" w:pos="0"/>
        </w:tabs>
        <w:ind w:start="2094" w:hanging="360"/>
      </w:pPr>
      <w:rPr/>
    </w:lvl>
    <w:lvl w:ilvl="4">
      <w:start w:val="1"/>
      <w:numFmt w:val="lowerLetter"/>
      <w:lvlText w:val="%5."/>
      <w:lvlJc w:val="start"/>
      <w:pPr>
        <w:tabs>
          <w:tab w:val="num" w:pos="0"/>
        </w:tabs>
        <w:ind w:start="2814" w:hanging="360"/>
      </w:pPr>
      <w:rPr/>
    </w:lvl>
    <w:lvl w:ilvl="5">
      <w:start w:val="1"/>
      <w:numFmt w:val="lowerRoman"/>
      <w:lvlText w:val="%6."/>
      <w:lvlJc w:val="end"/>
      <w:pPr>
        <w:tabs>
          <w:tab w:val="num" w:pos="0"/>
        </w:tabs>
        <w:ind w:start="3534" w:hanging="180"/>
      </w:pPr>
      <w:rPr/>
    </w:lvl>
    <w:lvl w:ilvl="6">
      <w:start w:val="1"/>
      <w:numFmt w:val="decimal"/>
      <w:lvlText w:val="%7."/>
      <w:lvlJc w:val="start"/>
      <w:pPr>
        <w:tabs>
          <w:tab w:val="num" w:pos="0"/>
        </w:tabs>
        <w:ind w:start="4254" w:hanging="360"/>
      </w:pPr>
      <w:rPr/>
    </w:lvl>
    <w:lvl w:ilvl="7">
      <w:start w:val="1"/>
      <w:numFmt w:val="lowerLetter"/>
      <w:lvlText w:val="%8."/>
      <w:lvlJc w:val="start"/>
      <w:pPr>
        <w:tabs>
          <w:tab w:val="num" w:pos="0"/>
        </w:tabs>
        <w:ind w:start="4974" w:hanging="360"/>
      </w:pPr>
      <w:rPr/>
    </w:lvl>
    <w:lvl w:ilvl="8">
      <w:start w:val="1"/>
      <w:numFmt w:val="lowerRoman"/>
      <w:lvlText w:val="%9."/>
      <w:lvlJc w:val="end"/>
      <w:pPr>
        <w:tabs>
          <w:tab w:val="num" w:pos="0"/>
        </w:tabs>
        <w:ind w:start="5694" w:hanging="18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39"/>
  <w:embedSystemFonts/>
  <w:defaultTabStop w:val="700"/>
  <w:autoHyphenation w:val="true"/>
  <w:hyphenationZone w:val="0"/>
  <w:compat>
    <w:doNotExpandShiftReturn/>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zh-CN" w:bidi=""/>
  <w:docVars>
    <w:docVar w:name="user_ip" w:val=""/>
    <w:docVar w:name="user_net" w:val=""/>
    <w:docVar w:name="user_gw" w:val=""/>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star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Heading1">
    <w:name w:val="heading 1"/>
    <w:basedOn w:val="Normal"/>
    <w:next w:val="Normal"/>
    <w:link w:val="1"/>
    <w:qFormat/>
    <w:rsid w:val="005e0f7e"/>
    <w:pPr>
      <w:keepNext w:val="true"/>
      <w:spacing w:lineRule="auto" w:line="240" w:before="0" w:after="0"/>
      <w:jc w:val="center"/>
      <w:outlineLvl w:val="0"/>
    </w:pPr>
    <w:rPr>
      <w:rFonts w:ascii="Times New Roman" w:hAnsi="Times New Roman" w:eastAsia="SimSun" w:cs="Times New Roman"/>
      <w:sz w:val="44"/>
      <w:szCs w:val="20"/>
    </w:rPr>
  </w:style>
  <w:style w:type="character" w:styleId="DefaultParagraphFont" w:default="1">
    <w:name w:val="Default Paragraph Font"/>
    <w:uiPriority w:val="1"/>
    <w:semiHidden/>
    <w:unhideWhenUsed/>
    <w:qFormat/>
    <w:rPr/>
  </w:style>
  <w:style w:type="character" w:styleId="Style13" w:customStyle="1">
    <w:name w:val="Абзац списка Знак"/>
    <w:link w:val="ListParagraph"/>
    <w:uiPriority w:val="99"/>
    <w:qFormat/>
    <w:locked/>
    <w:rsid w:val="00e478df"/>
    <w:rPr>
      <w:rFonts w:ascii="Times New Roman" w:hAnsi="Times New Roman" w:eastAsia="Times New Roman" w:cs="Times New Roman"/>
      <w:sz w:val="24"/>
      <w:szCs w:val="24"/>
    </w:rPr>
  </w:style>
  <w:style w:type="character" w:styleId="1" w:customStyle="1">
    <w:name w:val="Заголовок 1 Знак"/>
    <w:basedOn w:val="DefaultParagraphFont"/>
    <w:qFormat/>
    <w:rsid w:val="005e0f7e"/>
    <w:rPr>
      <w:rFonts w:ascii="Times New Roman" w:hAnsi="Times New Roman" w:eastAsia="SimSun" w:cs="Times New Roman"/>
      <w:sz w:val="44"/>
      <w:szCs w:val="20"/>
    </w:rPr>
  </w:style>
  <w:style w:type="character" w:styleId="Style14" w:customStyle="1">
    <w:name w:val="Верхний колонтитул Знак"/>
    <w:basedOn w:val="DefaultParagraphFont"/>
    <w:uiPriority w:val="99"/>
    <w:qFormat/>
    <w:rsid w:val="0007769a"/>
    <w:rPr/>
  </w:style>
  <w:style w:type="character" w:styleId="Style15" w:customStyle="1">
    <w:name w:val="Нижний колонтитул Знак"/>
    <w:basedOn w:val="DefaultParagraphFont"/>
    <w:uiPriority w:val="99"/>
    <w:qFormat/>
    <w:rsid w:val="0007769a"/>
    <w:rPr/>
  </w:style>
  <w:style w:type="character" w:styleId="Style16" w:customStyle="1">
    <w:name w:val="Основной текст Знак"/>
    <w:basedOn w:val="DefaultParagraphFont"/>
    <w:uiPriority w:val="99"/>
    <w:qFormat/>
    <w:rsid w:val="0007769a"/>
    <w:rPr>
      <w:rFonts w:ascii="Courier" w:hAnsi="Courier" w:eastAsia="Times New Roman" w:cs="Courier"/>
      <w:sz w:val="16"/>
      <w:szCs w:val="16"/>
    </w:rPr>
  </w:style>
  <w:style w:type="character" w:styleId="Style17" w:customStyle="1">
    <w:name w:val="Основной текст с отступом Знак"/>
    <w:basedOn w:val="DefaultParagraphFont"/>
    <w:uiPriority w:val="99"/>
    <w:semiHidden/>
    <w:qFormat/>
    <w:rsid w:val="00fb1fb3"/>
    <w:rPr/>
  </w:style>
  <w:style w:type="character" w:styleId="Style18" w:customStyle="1">
    <w:name w:val="Текст выноски Знак"/>
    <w:basedOn w:val="DefaultParagraphFont"/>
    <w:link w:val="BalloonText"/>
    <w:uiPriority w:val="99"/>
    <w:semiHidden/>
    <w:qFormat/>
    <w:rsid w:val="00fb1fb3"/>
    <w:rPr>
      <w:rFonts w:ascii="Tahoma" w:hAnsi="Tahoma" w:cs="Tahoma"/>
      <w:sz w:val="16"/>
      <w:szCs w:val="16"/>
    </w:rPr>
  </w:style>
  <w:style w:type="character" w:styleId="Hyperlink">
    <w:name w:val="Hyperlink"/>
    <w:basedOn w:val="DefaultParagraphFont"/>
    <w:uiPriority w:val="99"/>
    <w:semiHidden/>
    <w:unhideWhenUsed/>
    <w:rsid w:val="00e015ca"/>
    <w:rPr>
      <w:color w:val="0000FF"/>
      <w:u w:val="single"/>
    </w:rPr>
  </w:style>
  <w:style w:type="paragraph" w:styleId="Style19">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link w:val="Style16"/>
    <w:uiPriority w:val="99"/>
    <w:rsid w:val="0007769a"/>
    <w:pPr>
      <w:spacing w:lineRule="auto" w:line="240" w:before="0" w:after="0"/>
    </w:pPr>
    <w:rPr>
      <w:rFonts w:ascii="Courier" w:hAnsi="Courier" w:eastAsia="Times New Roman" w:cs="Courier"/>
      <w:sz w:val="16"/>
      <w:szCs w:val="16"/>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20">
    <w:name w:val="Указатель"/>
    <w:basedOn w:val="Normal"/>
    <w:qFormat/>
    <w:pPr>
      <w:suppressLineNumbers/>
    </w:pPr>
    <w:rPr>
      <w:rFonts w:ascii="PT Astra Serif" w:hAnsi="PT Astra Serif" w:cs="FreeSans"/>
    </w:rPr>
  </w:style>
  <w:style w:type="paragraph" w:styleId="user">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1">
    <w:name w:val="Указатель (user)"/>
    <w:basedOn w:val="Normal"/>
    <w:qFormat/>
    <w:pPr>
      <w:suppressLineNumbers/>
    </w:pPr>
    <w:rPr>
      <w:rFonts w:ascii="PT Astra Serif" w:hAnsi="PT Astra Serif" w:cs="FreeSans"/>
    </w:rPr>
  </w:style>
  <w:style w:type="paragraph" w:styleId="Style21" w:customStyle="1">
    <w:name w:val="Îáû÷íûé"/>
    <w:qFormat/>
    <w:rsid w:val="009133de"/>
    <w:pPr>
      <w:widowControl/>
      <w:suppressAutoHyphens w:val="true"/>
      <w:bidi w:val="0"/>
      <w:spacing w:lineRule="auto" w:line="240" w:before="0" w:after="0"/>
      <w:jc w:val="start"/>
    </w:pPr>
    <w:rPr>
      <w:rFonts w:ascii="Times New Roman" w:hAnsi="Times New Roman" w:eastAsia="Times New Roman" w:cs="Times New Roman"/>
      <w:color w:val="auto"/>
      <w:kern w:val="0"/>
      <w:sz w:val="20"/>
      <w:szCs w:val="20"/>
      <w:lang w:val="ru-RU" w:eastAsia="ru-RU" w:bidi="ar-SA"/>
    </w:rPr>
  </w:style>
  <w:style w:type="paragraph" w:styleId="ListParagraph">
    <w:name w:val="List Paragraph"/>
    <w:basedOn w:val="Normal"/>
    <w:link w:val="Style13"/>
    <w:uiPriority w:val="99"/>
    <w:qFormat/>
    <w:rsid w:val="00e478df"/>
    <w:pPr>
      <w:spacing w:lineRule="auto" w:line="240" w:before="0" w:after="0"/>
      <w:ind w:start="720"/>
      <w:contextualSpacing/>
    </w:pPr>
    <w:rPr>
      <w:rFonts w:ascii="Times New Roman" w:hAnsi="Times New Roman" w:eastAsia="Times New Roman" w:cs="Times New Roman"/>
      <w:sz w:val="24"/>
      <w:szCs w:val="24"/>
    </w:rPr>
  </w:style>
  <w:style w:type="paragraph" w:styleId="user2">
    <w:name w:val="Колонтитулы (user)"/>
    <w:basedOn w:val="Normal"/>
    <w:qFormat/>
    <w:pPr/>
    <w:rPr/>
  </w:style>
  <w:style w:type="paragraph" w:styleId="Style22">
    <w:name w:val="Колонтитулы"/>
    <w:basedOn w:val="Normal"/>
    <w:qFormat/>
    <w:pPr/>
    <w:rPr/>
  </w:style>
  <w:style w:type="paragraph" w:styleId="Header">
    <w:name w:val="header"/>
    <w:basedOn w:val="Normal"/>
    <w:link w:val="Style14"/>
    <w:uiPriority w:val="99"/>
    <w:unhideWhenUsed/>
    <w:rsid w:val="0007769a"/>
    <w:pPr>
      <w:tabs>
        <w:tab w:val="clear" w:pos="700"/>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07769a"/>
    <w:pPr>
      <w:tabs>
        <w:tab w:val="clear" w:pos="700"/>
        <w:tab w:val="center" w:pos="4677" w:leader="none"/>
        <w:tab w:val="right" w:pos="9355" w:leader="none"/>
      </w:tabs>
      <w:spacing w:lineRule="auto" w:line="240" w:before="0" w:after="0"/>
    </w:pPr>
    <w:rPr/>
  </w:style>
  <w:style w:type="paragraph" w:styleId="BodyTextIndent">
    <w:name w:val="Body Text Indent"/>
    <w:basedOn w:val="Normal"/>
    <w:link w:val="Style17"/>
    <w:uiPriority w:val="99"/>
    <w:semiHidden/>
    <w:unhideWhenUsed/>
    <w:rsid w:val="00fb1fb3"/>
    <w:pPr>
      <w:spacing w:before="0" w:after="120"/>
      <w:ind w:start="283"/>
    </w:pPr>
    <w:rPr/>
  </w:style>
  <w:style w:type="paragraph" w:styleId="BalloonText">
    <w:name w:val="Balloon Text"/>
    <w:basedOn w:val="Normal"/>
    <w:link w:val="Style18"/>
    <w:uiPriority w:val="99"/>
    <w:semiHidden/>
    <w:unhideWhenUsed/>
    <w:qFormat/>
    <w:rsid w:val="00fb1fb3"/>
    <w:pPr>
      <w:spacing w:lineRule="auto" w:line="240" w:before="0" w:after="0"/>
    </w:pPr>
    <w:rPr>
      <w:rFonts w:ascii="Tahoma" w:hAnsi="Tahoma" w:cs="Tahoma"/>
      <w:sz w:val="16"/>
      <w:szCs w:val="16"/>
    </w:rPr>
  </w:style>
  <w:style w:type="paragraph" w:styleId="PlainText">
    <w:name w:val="Plain Text"/>
    <w:basedOn w:val="Normal"/>
    <w:qFormat/>
    <w:pPr>
      <w:widowControl w:val="false"/>
    </w:pPr>
    <w:rPr>
      <w:rFonts w:ascii="Courier New" w:hAnsi="Courier New" w:cs="Courier New"/>
      <w:sz w:val="20"/>
      <w:szCs w:val="20"/>
    </w:rPr>
  </w:style>
  <w:style w:type="numbering" w:styleId="user3"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6">
    <w:name w:val="Table Grid"/>
    <w:basedOn w:val="a1"/>
    <w:uiPriority w:val="39"/>
    <w:rsid w:val="005e0f7e"/>
    <w:pPr>
      <w:spacing w:after="0" w:line="240" w:lineRule="auto"/>
    </w:pPr>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pochta.ru/offices/640003" TargetMode="External"/><Relationship Id="rId3" Type="http://schemas.openxmlformats.org/officeDocument/2006/relationships/hyperlink" Target="https://1gzakaz.ru/group?groupId=125417848&amp;locale=ru&amp;date=2025-11-20&amp;isStatic=false&amp;anchor=XA00MCE2NR&amp;pubAlias=mcfr-go.plus" TargetMode="External"/><Relationship Id="rId4" Type="http://schemas.openxmlformats.org/officeDocument/2006/relationships/hyperlink" Target="https://1gzakaz.ru/group?groupId=125417848&amp;locale=ru&amp;date=2025-11-20&amp;isStatic=false&amp;pubAlias=mcfr-go.plus" TargetMode="External"/><Relationship Id="rId5" Type="http://schemas.openxmlformats.org/officeDocument/2006/relationships/hyperlink" Target="mailto:postovalova@inbox.ru" TargetMode="External"/><Relationship Id="rId6" Type="http://schemas.openxmlformats.org/officeDocument/2006/relationships/image" Target="media/image1.jpeg"/><Relationship Id="rId7" Type="http://schemas.openxmlformats.org/officeDocument/2006/relationships/hyperlink" Target="consultantplus://offline/ref=D86219C67AD8619E59444697F81774B79A075B6A48EE4964305FC9D7349ADF17BA87C1C3C62E73c9G" TargetMode="External"/><Relationship Id="rId8" Type="http://schemas.openxmlformats.org/officeDocument/2006/relationships/hyperlink" Target="consultantplus://offline/ref=D86219C67AD8619E59444697F81774B79A0A5F6D4FEC4964305FC9D7349ADF17BA87C1C1C729301775c8G" TargetMode="External"/><Relationship Id="rId9" Type="http://schemas.openxmlformats.org/officeDocument/2006/relationships/hyperlink" Target="mailto:gbmse45@fbmse.ru/" TargetMode="External"/><Relationship Id="rId10" Type="http://schemas.openxmlformats.org/officeDocument/2006/relationships/hyperlink" Target="https://www.pochta.ru/offices/640003" TargetMode="Externa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339</TotalTime>
  <Application>LibreOffice/25.8.3.2$Linux_X86_64 LibreOffice_project/580$Build-2</Application>
  <AppVersion>15.0000</AppVersion>
  <Pages>14</Pages>
  <Words>4691</Words>
  <Characters>32949</Characters>
  <CharactersWithSpaces>38581</CharactersWithSpaces>
  <Paragraphs>264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2022-11-20T06:45:00Z</dcterms:created>
  <dc:creator>Кокухина Светлана Юрьевна</dc:creator>
  <dc:description>Generated by Oracle BI Publisher 11.1.1.9.0</dc:description>
  <dc:language>ru-RU</dc:language>
  <cp:lastModifiedBy/>
  <dcterms:modified xsi:type="dcterms:W3CDTF">2026-10-07T08:48:50Z</dcterms:modified>
  <cp:revision>71</cp:revision>
  <dc:subject/>
  <dc:title>Приложение №3 к Приказу №_______от __</dc:title>
</cp:coreProperties>
</file>

<file path=docProps/custom.xml><?xml version="1.0" encoding="utf-8"?>
<Properties xmlns="http://schemas.openxmlformats.org/officeDocument/2006/custom-properties" xmlns:vt="http://schemas.openxmlformats.org/officeDocument/2006/docPropsVTypes"/>
</file>