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B5" w:rsidRPr="00427B42" w:rsidRDefault="006C2EB5" w:rsidP="006C2EB5">
      <w:pPr>
        <w:ind w:firstLine="540"/>
        <w:jc w:val="center"/>
        <w:rPr>
          <w:b/>
          <w:sz w:val="24"/>
          <w:szCs w:val="24"/>
        </w:rPr>
      </w:pPr>
      <w:r w:rsidRPr="00427B42">
        <w:rPr>
          <w:b/>
          <w:sz w:val="24"/>
          <w:szCs w:val="24"/>
        </w:rPr>
        <w:t>Описание объекта закупки</w:t>
      </w:r>
    </w:p>
    <w:p w:rsidR="006C2EB5" w:rsidRPr="00427B42" w:rsidRDefault="006C2EB5" w:rsidP="006C2EB5">
      <w:pPr>
        <w:ind w:firstLine="540"/>
        <w:jc w:val="center"/>
        <w:rPr>
          <w:b/>
          <w:sz w:val="24"/>
          <w:szCs w:val="24"/>
        </w:rPr>
      </w:pPr>
      <w:r w:rsidRPr="00427B42">
        <w:rPr>
          <w:b/>
          <w:sz w:val="24"/>
          <w:szCs w:val="24"/>
        </w:rPr>
        <w:t xml:space="preserve">на поставку </w:t>
      </w:r>
      <w:r w:rsidRPr="00213B8E">
        <w:rPr>
          <w:b/>
          <w:sz w:val="24"/>
          <w:szCs w:val="24"/>
        </w:rPr>
        <w:t xml:space="preserve">диагностических реагентов </w:t>
      </w:r>
    </w:p>
    <w:p w:rsidR="006C2EB5" w:rsidRDefault="006C2EB5" w:rsidP="006C2EB5">
      <w:pPr>
        <w:ind w:firstLine="540"/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07"/>
        <w:gridCol w:w="3218"/>
        <w:gridCol w:w="5346"/>
      </w:tblGrid>
      <w:tr w:rsidR="006C2EB5" w:rsidRPr="0048742D" w:rsidTr="00D26748">
        <w:trPr>
          <w:trHeight w:val="765"/>
        </w:trPr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B5" w:rsidRPr="0048742D" w:rsidRDefault="006C2EB5" w:rsidP="00D2674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8742D">
              <w:rPr>
                <w:b/>
                <w:bCs/>
                <w:i/>
                <w:iCs/>
                <w:color w:val="000000"/>
              </w:rPr>
              <w:t>№</w:t>
            </w:r>
          </w:p>
        </w:tc>
        <w:tc>
          <w:tcPr>
            <w:tcW w:w="1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B5" w:rsidRPr="0048742D" w:rsidRDefault="006C2EB5" w:rsidP="00D26748">
            <w:pPr>
              <w:rPr>
                <w:b/>
                <w:bCs/>
                <w:i/>
                <w:iCs/>
                <w:color w:val="000000"/>
              </w:rPr>
            </w:pPr>
            <w:r w:rsidRPr="0048742D">
              <w:rPr>
                <w:b/>
                <w:bCs/>
                <w:i/>
                <w:iCs/>
                <w:color w:val="000000"/>
              </w:rPr>
              <w:t>Наименование показателей товара</w:t>
            </w:r>
          </w:p>
        </w:tc>
        <w:tc>
          <w:tcPr>
            <w:tcW w:w="2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B5" w:rsidRPr="0048742D" w:rsidRDefault="006C2EB5" w:rsidP="00D2674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8742D">
              <w:rPr>
                <w:b/>
                <w:bCs/>
                <w:i/>
                <w:iCs/>
                <w:color w:val="000000"/>
              </w:rPr>
              <w:t>Требуемые характеристики показателей товара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2EB5" w:rsidRPr="0048742D" w:rsidRDefault="006C2EB5" w:rsidP="00D26748">
            <w:pPr>
              <w:jc w:val="center"/>
              <w:rPr>
                <w:color w:val="000000"/>
              </w:rPr>
            </w:pPr>
            <w:r w:rsidRPr="0048742D">
              <w:rPr>
                <w:color w:val="000000"/>
              </w:rPr>
              <w:t>1</w:t>
            </w:r>
          </w:p>
        </w:tc>
        <w:tc>
          <w:tcPr>
            <w:tcW w:w="4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C2EB5" w:rsidRDefault="006C2EB5" w:rsidP="00D26748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166DDD">
              <w:rPr>
                <w:b/>
                <w:bCs/>
                <w:i/>
                <w:iCs/>
                <w:color w:val="000000"/>
              </w:rPr>
              <w:t>Гликированный</w:t>
            </w:r>
            <w:proofErr w:type="spellEnd"/>
            <w:r w:rsidRPr="00166DDD">
              <w:rPr>
                <w:b/>
                <w:bCs/>
                <w:i/>
                <w:iCs/>
                <w:color w:val="000000"/>
              </w:rPr>
              <w:t xml:space="preserve"> гемоглобин (HbA1c) ИВД, набор, нефелометрический/турбидиметрический анализ</w:t>
            </w:r>
          </w:p>
          <w:p w:rsidR="006C2EB5" w:rsidRPr="0048742D" w:rsidRDefault="006C2EB5" w:rsidP="00D26748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EB5" w:rsidRPr="00405BD1" w:rsidRDefault="006C2EB5" w:rsidP="00D26748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 xml:space="preserve">Количество выполняемых тестов 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>
              <w:t>200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166DDD" w:rsidRDefault="006C2EB5" w:rsidP="00D267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>
              <w:t>Назначение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166DDD" w:rsidRDefault="006C2EB5" w:rsidP="00D26748">
            <w:r w:rsidRPr="00166DDD">
              <w:t>Для ручной постановки анализа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Default="006C2EB5" w:rsidP="00D26748">
            <w:pPr>
              <w:jc w:val="center"/>
              <w:rPr>
                <w:color w:val="000000"/>
              </w:rPr>
            </w:pPr>
          </w:p>
        </w:tc>
        <w:tc>
          <w:tcPr>
            <w:tcW w:w="4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166DDD" w:rsidRDefault="006C2EB5" w:rsidP="00D26748">
            <w:r w:rsidRPr="00166DDD">
              <w:t>Дополнительные характеристики, показатели, позволяющие определить соответствие закупаемых товаров установленным заказчиком требованиям в соответствии с профилем учреждения: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166DDD" w:rsidRDefault="006C2EB5" w:rsidP="00D267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>Совместимость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>С автоматическим биохимическим анализатором BS-380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166DDD" w:rsidRDefault="006C2EB5" w:rsidP="00D267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>Фасовка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>реагент (</w:t>
            </w:r>
            <w:proofErr w:type="spellStart"/>
            <w:r w:rsidRPr="000803FB">
              <w:t>Hb</w:t>
            </w:r>
            <w:proofErr w:type="spellEnd"/>
            <w:r w:rsidRPr="000803FB">
              <w:t xml:space="preserve">): 1×40 мл, реагент 1 (HbA1с): 1×40 мл, реагент 2 (HbA1c): 1×15 мл, калибратор: 2×1 мл, контроль качества: 2×1 мл, раствор для предварительной подготовки: 1×200 мл </w:t>
            </w:r>
          </w:p>
        </w:tc>
      </w:tr>
      <w:tr w:rsidR="006C2EB5" w:rsidRPr="0048742D" w:rsidTr="00D26748">
        <w:trPr>
          <w:trHeight w:val="765"/>
        </w:trPr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166DDD" w:rsidRDefault="006C2EB5" w:rsidP="00D267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0803FB">
              <w:t>Диапазон линейности</w:t>
            </w: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EB5" w:rsidRPr="000803FB" w:rsidRDefault="006C2EB5" w:rsidP="00D26748">
            <w:r w:rsidRPr="005253BB">
              <w:t>3-16%</w:t>
            </w:r>
          </w:p>
        </w:tc>
      </w:tr>
      <w:tr w:rsidR="006C2EB5" w:rsidRPr="0048742D" w:rsidTr="00D26748">
        <w:trPr>
          <w:trHeight w:val="1530"/>
        </w:trPr>
        <w:tc>
          <w:tcPr>
            <w:tcW w:w="5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166DDD" w:rsidRDefault="006C2EB5" w:rsidP="00D267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8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2EB5" w:rsidRPr="000803FB" w:rsidRDefault="006C2EB5" w:rsidP="00D26748">
            <w:r w:rsidRPr="000803FB">
              <w:t>Метод</w:t>
            </w:r>
          </w:p>
        </w:tc>
        <w:tc>
          <w:tcPr>
            <w:tcW w:w="279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C2EB5" w:rsidRDefault="006C2EB5" w:rsidP="00D26748">
            <w:proofErr w:type="spellStart"/>
            <w:r w:rsidRPr="000803FB">
              <w:t>энзиматический</w:t>
            </w:r>
            <w:bookmarkStart w:id="0" w:name="_GoBack"/>
            <w:bookmarkEnd w:id="0"/>
            <w:proofErr w:type="spellEnd"/>
          </w:p>
        </w:tc>
      </w:tr>
      <w:tr w:rsidR="006C2EB5" w:rsidRPr="0048742D" w:rsidTr="00D26748">
        <w:trPr>
          <w:trHeight w:val="72"/>
        </w:trPr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48742D" w:rsidRDefault="006C2EB5" w:rsidP="00D26748">
            <w:pPr>
              <w:rPr>
                <w:color w:val="000000"/>
              </w:rPr>
            </w:pPr>
          </w:p>
        </w:tc>
        <w:tc>
          <w:tcPr>
            <w:tcW w:w="16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48742D" w:rsidRDefault="006C2EB5" w:rsidP="00D26748">
            <w:pPr>
              <w:rPr>
                <w:color w:val="000000"/>
              </w:rPr>
            </w:pPr>
          </w:p>
        </w:tc>
        <w:tc>
          <w:tcPr>
            <w:tcW w:w="2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EB5" w:rsidRPr="0048742D" w:rsidRDefault="006C2EB5" w:rsidP="00D26748">
            <w:pPr>
              <w:jc w:val="center"/>
              <w:rPr>
                <w:color w:val="000000"/>
              </w:rPr>
            </w:pPr>
          </w:p>
        </w:tc>
      </w:tr>
    </w:tbl>
    <w:p w:rsidR="006C2EB5" w:rsidRPr="00512E4A" w:rsidRDefault="006C2EB5" w:rsidP="006C2EB5">
      <w:pPr>
        <w:ind w:firstLine="540"/>
        <w:jc w:val="center"/>
        <w:rPr>
          <w:b/>
          <w:sz w:val="24"/>
          <w:szCs w:val="24"/>
        </w:rPr>
      </w:pPr>
    </w:p>
    <w:p w:rsidR="006C2EB5" w:rsidRPr="004E5206" w:rsidRDefault="006C2EB5" w:rsidP="006C2EB5">
      <w:r w:rsidRPr="004E5206">
        <w:t xml:space="preserve">ТРЕБОВАНИЯ К КАЧЕСТВУ ТОВАРОВ, ИХ БЕЗОПАСНОСТИ, УПАКОВКЕ, ОТГРУЗКЕ, СРОКУ ПРЕДОСТАВЛЕНИЯ ГАРАНТИЙ КАЧЕСТВА ТОВАРА: </w:t>
      </w:r>
    </w:p>
    <w:p w:rsidR="006C2EB5" w:rsidRPr="004E5206" w:rsidRDefault="006C2EB5" w:rsidP="006C2EB5">
      <w:r w:rsidRPr="004E5206">
        <w:t>Требования к качеству и безопасности товара:</w:t>
      </w:r>
    </w:p>
    <w:p w:rsidR="006C2EB5" w:rsidRPr="004E5206" w:rsidRDefault="006C2EB5" w:rsidP="006C2EB5">
      <w:r w:rsidRPr="004E5206">
        <w:t xml:space="preserve">Качество товара должно соответствовать установленным требованиям государственных стандартов качества в соответствии с действующим законодательством Российской Федерации и требованиям. </w:t>
      </w:r>
    </w:p>
    <w:p w:rsidR="006C2EB5" w:rsidRPr="004E5206" w:rsidRDefault="006C2EB5" w:rsidP="006C2EB5">
      <w:r w:rsidRPr="004E5206">
        <w:t>Требования к упаковке товара:</w:t>
      </w:r>
    </w:p>
    <w:p w:rsidR="006C2EB5" w:rsidRPr="004E5206" w:rsidRDefault="006C2EB5" w:rsidP="006C2EB5">
      <w:r w:rsidRPr="004E5206">
        <w:t>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Тара и упаковка должны быть прочными, сухими, без нарушения целостности со специальной маркировкой. На упаковках каждой единицы товара, в зависимости от вида товара, должно быть хорошо читаемым шрифтом на русском языке указано: название товара; название организации - производителя товара; номер серии и дата изготовления; срок годности; условия хранения; меры предосторожности при применении товара, а также иная информация, предусмотренная законодательством РФ.</w:t>
      </w:r>
    </w:p>
    <w:p w:rsidR="006C2EB5" w:rsidRPr="004E5206" w:rsidRDefault="006C2EB5" w:rsidP="006C2EB5">
      <w:r w:rsidRPr="004E5206">
        <w:t>Требования к отгрузке товара (условия поставки):</w:t>
      </w:r>
    </w:p>
    <w:p w:rsidR="006C2EB5" w:rsidRPr="004E5206" w:rsidRDefault="006C2EB5" w:rsidP="006C2EB5">
      <w:r w:rsidRPr="004E5206">
        <w:t xml:space="preserve">а) поставка товара осуществляется: с момента заключения контракта до </w:t>
      </w:r>
      <w:r>
        <w:t>31</w:t>
      </w:r>
      <w:r w:rsidRPr="004E5206">
        <w:t>.</w:t>
      </w:r>
      <w:r>
        <w:t>01</w:t>
      </w:r>
      <w:r w:rsidRPr="004E5206">
        <w:t>.202</w:t>
      </w:r>
      <w:r>
        <w:t>7</w:t>
      </w:r>
      <w:r w:rsidRPr="004E5206">
        <w:t xml:space="preserve"> года. </w:t>
      </w:r>
    </w:p>
    <w:p w:rsidR="006C2EB5" w:rsidRPr="004E5206" w:rsidRDefault="006C2EB5" w:rsidP="006C2EB5">
      <w:r w:rsidRPr="004E5206">
        <w:t>б) поставка товара осуществляется в рабочие дни с 9:00 до 17:00 часов, в пятницу 9:00 до 16:00 часов, за исключением перерыва с 12:00 до 13:00 часов (время местное).</w:t>
      </w:r>
    </w:p>
    <w:p w:rsidR="006C2EB5" w:rsidRPr="004E5206" w:rsidRDefault="006C2EB5" w:rsidP="006C2EB5">
      <w:r w:rsidRPr="004E5206">
        <w:t>в) поставка товара осуществляется Поставщиком с соблюдением температурных режимов («</w:t>
      </w:r>
      <w:proofErr w:type="spellStart"/>
      <w:r w:rsidRPr="004E5206">
        <w:t>холодовой</w:t>
      </w:r>
      <w:proofErr w:type="spellEnd"/>
      <w:r w:rsidRPr="004E5206">
        <w:t xml:space="preserve"> цепи»), применяемых к поставкам товаров, требующих поддержания определенных температур при перевозке. </w:t>
      </w:r>
    </w:p>
    <w:p w:rsidR="006C2EB5" w:rsidRDefault="006C2EB5" w:rsidP="006C2EB5">
      <w:r>
        <w:t>г) о</w:t>
      </w:r>
      <w:r w:rsidRPr="00ED02B3">
        <w:t>статочный срок годности не менее 9 месяцев</w:t>
      </w:r>
      <w:r>
        <w:t>.</w:t>
      </w:r>
    </w:p>
    <w:p w:rsidR="006C2EB5" w:rsidRPr="00EB0363" w:rsidRDefault="006C2EB5" w:rsidP="006C2EB5">
      <w:r>
        <w:t>д)</w:t>
      </w:r>
      <w:r w:rsidRPr="00ED02B3">
        <w:t xml:space="preserve"> </w:t>
      </w:r>
      <w:r>
        <w:t>с</w:t>
      </w:r>
      <w:r w:rsidRPr="00ED02B3">
        <w:t xml:space="preserve">рок годности: </w:t>
      </w:r>
      <w:r>
        <w:t xml:space="preserve">не менее </w:t>
      </w:r>
      <w:r w:rsidRPr="00ED02B3">
        <w:t>12 месяцев</w:t>
      </w:r>
      <w:r>
        <w:t>.</w:t>
      </w:r>
    </w:p>
    <w:p w:rsidR="006D1F05" w:rsidRDefault="006D1F05"/>
    <w:sectPr w:rsidR="006D1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C9"/>
    <w:rsid w:val="006C2EB5"/>
    <w:rsid w:val="006D1F05"/>
    <w:rsid w:val="008C48C9"/>
    <w:rsid w:val="00B6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Солнцева</dc:creator>
  <cp:keywords/>
  <dc:description/>
  <cp:lastModifiedBy>Татьяна Владимировна Солнцева</cp:lastModifiedBy>
  <cp:revision>3</cp:revision>
  <cp:lastPrinted>2026-10-09T09:25:00Z</cp:lastPrinted>
  <dcterms:created xsi:type="dcterms:W3CDTF">2026-10-09T09:21:00Z</dcterms:created>
  <dcterms:modified xsi:type="dcterms:W3CDTF">2026-10-15T04:40:00Z</dcterms:modified>
</cp:coreProperties>
</file>