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875"/>
        <w:rPr>
          <w:szCs w:val="24"/>
        </w:rPr>
      </w:pPr>
      <w:r>
        <w:rPr>
          <w:szCs w:val="24"/>
        </w:rPr>
        <w:t xml:space="preserve">Договор № </w:t>
      </w:r>
      <w:r>
        <w:rPr>
          <w:szCs w:val="24"/>
        </w:rPr>
      </w:r>
      <w:r>
        <w:rPr>
          <w:szCs w:val="24"/>
        </w:rPr>
      </w:r>
    </w:p>
    <w:p>
      <w:pPr>
        <w:ind w:left="125"/>
        <w:jc w:val="center"/>
        <w:spacing w:before="216"/>
        <w:shd w:val="clear" w:color="auto" w:fill="ffffff"/>
        <w:rPr>
          <w:sz w:val="24"/>
          <w:szCs w:val="24"/>
        </w:rPr>
      </w:pPr>
      <w:r>
        <w:rPr>
          <w:b/>
          <w:color w:val="000000"/>
          <w:spacing w:val="-10"/>
          <w:sz w:val="24"/>
          <w:szCs w:val="24"/>
        </w:rPr>
        <w:t xml:space="preserve">о проведении периодических медицинских осмотров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49"/>
        <w:spacing w:before="235" w:line="245" w:lineRule="exact"/>
        <w:shd w:val="clear" w:color="auto" w:fill="ffffff"/>
        <w:tabs>
          <w:tab w:val="left" w:pos="6691" w:leader="none"/>
        </w:tabs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г. Сыктывкар                                                                                                                   ____________</w:t>
      </w:r>
      <w:r>
        <w:rPr>
          <w:color w:val="000000"/>
          <w:spacing w:val="12"/>
          <w:sz w:val="24"/>
          <w:szCs w:val="24"/>
        </w:rPr>
        <w:t xml:space="preserve"> 2026г.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Cs/>
          <w:color w:val="000000"/>
          <w:spacing w:val="12"/>
          <w:sz w:val="24"/>
          <w:szCs w:val="24"/>
        </w:rPr>
      </w:pPr>
      <w:r>
        <w:rPr>
          <w:bCs/>
          <w:color w:val="000000"/>
          <w:spacing w:val="12"/>
          <w:sz w:val="24"/>
          <w:szCs w:val="24"/>
        </w:rPr>
      </w:r>
      <w:r>
        <w:rPr>
          <w:bCs/>
          <w:color w:val="000000"/>
          <w:spacing w:val="12"/>
          <w:sz w:val="24"/>
          <w:szCs w:val="24"/>
        </w:rPr>
      </w:r>
      <w:r>
        <w:rPr>
          <w:bCs/>
          <w:color w:val="000000"/>
          <w:spacing w:val="12"/>
          <w:sz w:val="24"/>
          <w:szCs w:val="24"/>
        </w:rPr>
      </w:r>
    </w:p>
    <w:p>
      <w:pPr>
        <w:pStyle w:val="885"/>
        <w:ind w:firstLine="363"/>
        <w:spacing w:after="198"/>
        <w:rPr>
          <w:bCs/>
        </w:rPr>
      </w:pPr>
      <w:r>
        <w:rPr>
          <w:b/>
          <w:bCs/>
        </w:rPr>
        <w:t xml:space="preserve">__________________</w:t>
      </w:r>
      <w:r>
        <w:rPr>
          <w:bCs/>
        </w:rPr>
        <w:t xml:space="preserve">, в лице исполнительного __________________, действующей на основании ____________________ и Лицензии </w:t>
      </w:r>
      <w:r>
        <w:rPr>
          <w:bCs/>
        </w:rPr>
        <w:t xml:space="preserve">______________________на</w:t>
      </w:r>
      <w:r>
        <w:rPr>
          <w:bCs/>
        </w:rPr>
        <w:t xml:space="preserve"> медицинскую деятельность, именуемое в дальнейшем «Исполнитель», с одной стороны, и </w:t>
      </w:r>
      <w:r>
        <w:rPr>
          <w:b/>
        </w:rPr>
        <w:t xml:space="preserve">СЕВЕРОМОРСКОЕ МЕЖРЕГИОНАЛЬНОЕ УПРАВЛЕНИЕ ФЕДЕР</w:t>
      </w:r>
      <w:r>
        <w:rPr>
          <w:b/>
        </w:rPr>
        <w:t xml:space="preserve">АЛЬНОЙ СЛУЖБЫ ПО ВЕТЕРИНАРНОМУ И ФИТОСАНИТАРНОМУ НАДЗОРУ,</w:t>
      </w:r>
      <w:r>
        <w:t xml:space="preserve"> в лице </w:t>
      </w:r>
      <w:r>
        <w:rPr>
          <w:iCs/>
        </w:rPr>
        <w:t xml:space="preserve">заместителя руководителя </w:t>
      </w:r>
      <w:r>
        <w:rPr>
          <w:iCs/>
        </w:rPr>
        <w:t xml:space="preserve">Чеусова</w:t>
      </w:r>
      <w:r>
        <w:rPr>
          <w:iCs/>
        </w:rPr>
        <w:t xml:space="preserve"> Сергея Витальевича, действующего на основании Доверенности от 12.01.2026 № 23</w:t>
      </w:r>
      <w:r>
        <w:rPr>
          <w:iCs/>
        </w:rPr>
        <w:t xml:space="preserve">/Д</w:t>
      </w:r>
      <w:r>
        <w:t xml:space="preserve">, </w:t>
      </w:r>
      <w:r>
        <w:rPr>
          <w:bCs/>
        </w:rPr>
        <w:t xml:space="preserve">именуемый в дальнейшем «Заказчик», с другой стороны   заключили настоящий дог</w:t>
      </w:r>
      <w:r>
        <w:rPr>
          <w:bCs/>
        </w:rPr>
        <w:t xml:space="preserve">овор о нижеследующем.</w:t>
      </w:r>
      <w:r>
        <w:rPr>
          <w:bCs/>
        </w:rPr>
      </w:r>
      <w:r>
        <w:rPr>
          <w:bCs/>
        </w:rPr>
      </w:r>
    </w:p>
    <w:p>
      <w:pPr>
        <w:pStyle w:val="885"/>
        <w:ind w:firstLine="363"/>
        <w:jc w:val="center"/>
        <w:spacing w:after="198"/>
      </w:pPr>
      <w:r>
        <w:rPr>
          <w:b/>
        </w:rPr>
        <w:t xml:space="preserve">1. Предмет договора.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 соответствии с настоящим договором Исполнитель обязуется оказать услуги по проведению </w:t>
      </w:r>
      <w:r>
        <w:rPr>
          <w:sz w:val="24"/>
          <w:szCs w:val="24"/>
        </w:rPr>
        <w:t xml:space="preserve">периодических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медицинских осмотров </w:t>
      </w:r>
      <w:r>
        <w:rPr>
          <w:sz w:val="24"/>
          <w:szCs w:val="24"/>
        </w:rPr>
        <w:t xml:space="preserve">водителей автотранспортных средств </w:t>
      </w:r>
      <w:r>
        <w:rPr>
          <w:sz w:val="24"/>
          <w:szCs w:val="24"/>
        </w:rPr>
        <w:t xml:space="preserve">(далее именуемые Услуги) </w:t>
      </w:r>
      <w:r>
        <w:rPr>
          <w:sz w:val="24"/>
          <w:szCs w:val="24"/>
        </w:rPr>
        <w:t xml:space="preserve">Заказчика в количестве </w:t>
      </w:r>
      <w:r>
        <w:rPr>
          <w:b/>
          <w:sz w:val="24"/>
          <w:szCs w:val="24"/>
        </w:rPr>
        <w:t xml:space="preserve">1 (одного)</w:t>
      </w:r>
      <w:r>
        <w:rPr>
          <w:b/>
          <w:sz w:val="24"/>
          <w:szCs w:val="24"/>
        </w:rPr>
        <w:t xml:space="preserve"> человека</w:t>
      </w:r>
      <w:r>
        <w:rPr>
          <w:sz w:val="24"/>
          <w:szCs w:val="24"/>
        </w:rPr>
        <w:t xml:space="preserve">, а Заказчик обяз</w:t>
      </w:r>
      <w:r>
        <w:rPr>
          <w:sz w:val="24"/>
          <w:szCs w:val="24"/>
        </w:rPr>
        <w:t xml:space="preserve">уется оплатить услуги Исполнителя.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color w:val="2c2d2e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1.2. Идентификационный</w:t>
      </w:r>
      <w:r>
        <w:rPr>
          <w:sz w:val="24"/>
          <w:szCs w:val="24"/>
        </w:rPr>
        <w:t xml:space="preserve"> код закупки:</w:t>
      </w:r>
      <w:r>
        <w:rPr>
          <w:color w:val="000000"/>
          <w:sz w:val="24"/>
          <w:szCs w:val="24"/>
          <w:shd w:val="clear" w:color="auto" w:fill="fafafa"/>
        </w:rPr>
        <w:t xml:space="preserve"> </w:t>
      </w:r>
      <w:r>
        <w:rPr>
          <w:b/>
          <w:bCs/>
          <w:sz w:val="24"/>
          <w:szCs w:val="24"/>
        </w:rPr>
        <w:t xml:space="preserve">261 1001017400 100101001 0030 000 000 0000</w:t>
      </w:r>
      <w:r>
        <w:rPr>
          <w:color w:val="2c2d2e"/>
          <w:sz w:val="24"/>
          <w:szCs w:val="24"/>
          <w:shd w:val="clear" w:color="auto" w:fill="ffffff"/>
        </w:rPr>
      </w:r>
      <w:r>
        <w:rPr>
          <w:color w:val="2c2d2e"/>
          <w:sz w:val="24"/>
          <w:szCs w:val="24"/>
          <w:shd w:val="clear" w:color="auto" w:fill="ffffff"/>
        </w:rPr>
      </w:r>
    </w:p>
    <w:p>
      <w:pPr>
        <w:contextualSpacing/>
        <w:jc w:val="both"/>
        <w:tabs>
          <w:tab w:val="left" w:pos="142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Вид расходов: </w:t>
      </w:r>
      <w:r>
        <w:rPr>
          <w:b/>
          <w:sz w:val="24"/>
          <w:szCs w:val="24"/>
        </w:rPr>
        <w:t xml:space="preserve">244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Права и обязанности сторон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2.1. Исполнитель обязуется: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2.1.1. Оказывать услуги согласно предоставленному Заказчиком списку работников.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2.1.2. Оказывать услуги в здании по адресу: г</w:t>
      </w:r>
      <w:r>
        <w:rPr>
          <w:bCs/>
          <w:sz w:val="24"/>
          <w:szCs w:val="24"/>
        </w:rPr>
        <w:t xml:space="preserve">.С</w:t>
      </w:r>
      <w:r>
        <w:rPr>
          <w:bCs/>
          <w:sz w:val="24"/>
          <w:szCs w:val="24"/>
        </w:rPr>
        <w:t xml:space="preserve">ыктывкар, ул. ______________</w:t>
      </w:r>
      <w:r>
        <w:rPr>
          <w:sz w:val="24"/>
          <w:szCs w:val="24"/>
        </w:rPr>
        <w:t xml:space="preserve">,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предоставляя помещения, соответствующие санитарным нормам, оснащенные необходимым инвентарем, обору</w:t>
      </w:r>
      <w:r>
        <w:rPr>
          <w:sz w:val="24"/>
          <w:szCs w:val="24"/>
        </w:rPr>
        <w:t xml:space="preserve">дованием, медикаментами.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2.1.3. </w:t>
      </w:r>
      <w:r>
        <w:rPr>
          <w:bCs/>
          <w:sz w:val="24"/>
          <w:szCs w:val="24"/>
        </w:rPr>
        <w:t xml:space="preserve">Обеспечивать качественное оказание услуг работников Заказчика, заявленных в списке, в соответствии с требованиями нормативных документов (приказом Министерства здравоохранения РФ от 28.01.2021 года № 29н «Об утверждении Поря</w:t>
      </w:r>
      <w:r>
        <w:rPr>
          <w:bCs/>
          <w:sz w:val="24"/>
          <w:szCs w:val="24"/>
        </w:rPr>
        <w:t xml:space="preserve">дка проведения обязательных предварительных и периодических медицинских осмотров работников, предусмотренных частью 4 статьи 213 ТК РФ, перечня медицинских противопоказаний к осуществлению работ с вредными и (или) опасными производственными факторами, а та</w:t>
      </w:r>
      <w:r>
        <w:rPr>
          <w:bCs/>
          <w:sz w:val="24"/>
          <w:szCs w:val="24"/>
        </w:rPr>
        <w:t xml:space="preserve">кже работ, при выполнении которых</w:t>
      </w:r>
      <w:r>
        <w:rPr>
          <w:bCs/>
          <w:sz w:val="24"/>
          <w:szCs w:val="24"/>
        </w:rPr>
        <w:t xml:space="preserve"> проводятся обязательные предварительные и периодические медицинские осмотры»).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2.1.4. Предоставлять Заказчику информацию о порядке исполнения услуг.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2.2. Исполнитель имеет право: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2.2.1. Отказаться от исполнения обязатель</w:t>
      </w:r>
      <w:r>
        <w:rPr>
          <w:bCs/>
          <w:sz w:val="24"/>
          <w:szCs w:val="24"/>
        </w:rPr>
        <w:t xml:space="preserve">ст</w:t>
      </w:r>
      <w:r>
        <w:rPr>
          <w:bCs/>
          <w:sz w:val="24"/>
          <w:szCs w:val="24"/>
        </w:rPr>
        <w:t xml:space="preserve">в пр</w:t>
      </w:r>
      <w:r>
        <w:rPr>
          <w:bCs/>
          <w:sz w:val="24"/>
          <w:szCs w:val="24"/>
        </w:rPr>
        <w:t xml:space="preserve">и условии полного возмещения Заказчику убытков.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2.3. Заказчик обязуется: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2.3.1. Предоставить Исполнителю: списки работников Заказчика, подлежащих </w:t>
      </w:r>
      <w:r>
        <w:rPr>
          <w:sz w:val="24"/>
          <w:szCs w:val="24"/>
        </w:rPr>
        <w:t xml:space="preserve">периодическому медицинскому осмотру.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2.3.2. Обеспечить явку своих работников на </w:t>
      </w:r>
      <w:r>
        <w:rPr>
          <w:sz w:val="24"/>
          <w:szCs w:val="24"/>
        </w:rPr>
        <w:t xml:space="preserve">периодический медицинский осмотр </w:t>
      </w:r>
      <w:r>
        <w:rPr>
          <w:bCs/>
          <w:sz w:val="24"/>
          <w:szCs w:val="24"/>
        </w:rPr>
        <w:t xml:space="preserve">в соответствии со списком и согласованным графиком проведения осмотра.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2.3.3. Своевременно и в полном объёме производить оплату услуг Исполнителя в соответствии с условиями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2.4. Заказчик имеет право: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</w:t>
      </w:r>
      <w:r>
        <w:rPr>
          <w:bCs/>
          <w:sz w:val="24"/>
          <w:szCs w:val="24"/>
        </w:rPr>
        <w:t xml:space="preserve">4.1. На получение информации о конкретных видах медицинских обследований.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  <w:highlight w:val="none"/>
        </w:rPr>
      </w:pPr>
      <w:r>
        <w:rPr>
          <w:bCs/>
          <w:sz w:val="24"/>
          <w:szCs w:val="24"/>
        </w:rPr>
        <w:t xml:space="preserve">2.4.2. На ознакомление с документами, подтверждающими право Исполнителя на проведение медицинских осмотров (обследований) и подтверждающими право специалистов, привлекаемых Исполните</w:t>
      </w:r>
      <w:r>
        <w:rPr>
          <w:bCs/>
          <w:sz w:val="24"/>
          <w:szCs w:val="24"/>
        </w:rPr>
        <w:t xml:space="preserve">лем к выполнению услуг по настоящему Договору, на проведение осмотров (лицензиями, сертификатами и т.д.), получение копий этих документов.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contextualSpacing/>
        <w:ind w:left="0" w:firstLine="0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bCs/>
          <w:sz w:val="24"/>
          <w:szCs w:val="24"/>
          <w:highlight w:val="none"/>
        </w:rPr>
        <w:t xml:space="preserve">2.4.3. 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В случае изменения банковских реквизитов Сторона, чьи банковские реквизиты изменились, обязана в течение 3 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(трех) дней письменно известить об этом другую Сторону. При этом если Исполнитель не исполнит либо ненадлежащим образом исполнит обязанность, предусмотренную настоящим пунктом, тогда все риски, связанные с перечислением Заказчику денежных средств на указан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ный в Контракте расчетный счет, несет Исполнитель.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Сроки и порядок расчётов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Общая сумма по Договору составляет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———— </w:t>
      </w:r>
      <w:r>
        <w:rPr>
          <w:b/>
          <w:sz w:val="24"/>
          <w:szCs w:val="24"/>
        </w:rPr>
        <w:t xml:space="preserve">(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———————————)</w:t>
      </w:r>
      <w:r>
        <w:rPr>
          <w:sz w:val="24"/>
          <w:szCs w:val="24"/>
        </w:rPr>
        <w:t xml:space="preserve"> (НДС не </w:t>
      </w:r>
      <w:r>
        <w:rPr>
          <w:sz w:val="24"/>
          <w:szCs w:val="24"/>
        </w:rPr>
        <w:t xml:space="preserve">облагается).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>
        <w:rPr>
          <w:sz w:val="24"/>
          <w:szCs w:val="24"/>
        </w:rPr>
        <w:t xml:space="preserve">Це</w:t>
      </w:r>
      <w:r>
        <w:rPr>
          <w:sz w:val="24"/>
          <w:szCs w:val="24"/>
        </w:rPr>
        <w:t xml:space="preserve">на Договора является твердой, определена на весь срок исполнения Договора и не может изменяться в ходе исполнения Договора, за исключением её изменения по соглашению сторон в случаях, предусмотренных Федеральным законом Российской Федерации от 05.04.2013 №</w:t>
      </w:r>
      <w:r>
        <w:rPr>
          <w:sz w:val="24"/>
          <w:szCs w:val="24"/>
        </w:rPr>
        <w:t xml:space="preserve"> 44-ФЗ «О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3.3</w:t>
      </w:r>
      <w:r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цену Договора включены все расходы Исполнителя, связанные с выполнением Исполнителем всех обязательств по </w:t>
      </w:r>
      <w:r>
        <w:rPr>
          <w:sz w:val="24"/>
          <w:szCs w:val="24"/>
        </w:rPr>
        <w:t xml:space="preserve">Договорав</w:t>
      </w:r>
      <w:r>
        <w:rPr>
          <w:sz w:val="24"/>
          <w:szCs w:val="24"/>
        </w:rPr>
        <w:t xml:space="preserve"> том числе с </w:t>
      </w:r>
      <w:r>
        <w:rPr>
          <w:sz w:val="24"/>
          <w:szCs w:val="24"/>
        </w:rPr>
        <w:t xml:space="preserve">уплатой всех пошлин, налогов, иных платежей в соответствии с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>
        <w:rPr>
          <w:sz w:val="24"/>
          <w:szCs w:val="24"/>
        </w:rPr>
        <w:t xml:space="preserve">Сумма,</w:t>
      </w:r>
      <w:r>
        <w:rPr>
          <w:sz w:val="24"/>
          <w:szCs w:val="24"/>
          <w:shd w:val="clear" w:color="auto" w:fill="ffffff"/>
        </w:rPr>
        <w:t xml:space="preserve"> подле</w:t>
      </w:r>
      <w:r>
        <w:rPr>
          <w:sz w:val="24"/>
          <w:szCs w:val="24"/>
          <w:shd w:val="clear" w:color="auto" w:fill="ffffff"/>
        </w:rPr>
        <w:t xml:space="preserve">жащая уплате Заказчику Исполнителю, являющимся юридическим лицом или физическим лицом, в том числе зарегистрированным в качестве индивидуального предпринимателя, уменьшается на размер налогов, сборов и иных обязательных платежей в бюджеты бюджетной системы</w:t>
      </w:r>
      <w:r>
        <w:rPr>
          <w:sz w:val="24"/>
          <w:szCs w:val="24"/>
          <w:shd w:val="clear" w:color="auto" w:fill="ffffff"/>
        </w:rPr>
        <w:t xml:space="preserve">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</w:t>
      </w:r>
      <w:r>
        <w:rPr>
          <w:sz w:val="24"/>
          <w:szCs w:val="24"/>
          <w:shd w:val="clear" w:color="auto" w:fill="ffffff"/>
        </w:rPr>
        <w:t xml:space="preserve"> бюджетной системы Российской Федерации Заказчику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3.5. Все платежи по Договору осуществляются Заказчику за счет средств федерального бюджета в безналичной форме, в российских рублях.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Оплате подлежат принятые Заказчику Услуги в соответствии с условиями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3.6. Заказчик</w:t>
      </w:r>
      <w:r>
        <w:rPr>
          <w:sz w:val="24"/>
          <w:szCs w:val="24"/>
        </w:rPr>
        <w:t xml:space="preserve"> на основании предоставленны</w:t>
      </w:r>
      <w:r>
        <w:rPr>
          <w:sz w:val="24"/>
          <w:szCs w:val="24"/>
        </w:rPr>
        <w:t xml:space="preserve">х Исполнителем документов, указанных в п. 3.8 Договора, оплачивает принятые Услуги в течение 10 (десяти) рабочих дней с момента подписания Сторонами Акта, подтверждающего оказание услуг путем перечисления денежных средств на расчетный счет Исполнителя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57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3.7</w:t>
      </w:r>
      <w:r>
        <w:rPr>
          <w:sz w:val="24"/>
          <w:szCs w:val="24"/>
        </w:rPr>
        <w:t xml:space="preserve">. Оплата непринятых Заказчику Услуг не осуществляется. Выплата аванса не предусмотрена.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jc w:val="both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3.8</w:t>
      </w:r>
      <w:r>
        <w:rPr>
          <w:sz w:val="24"/>
          <w:szCs w:val="24"/>
          <w:highlight w:val="white"/>
        </w:rPr>
        <w:t xml:space="preserve"> С</w:t>
      </w:r>
      <w:r>
        <w:rPr>
          <w:sz w:val="24"/>
          <w:szCs w:val="24"/>
          <w:highlight w:val="white"/>
        </w:rPr>
        <w:t xml:space="preserve"> даты окончания оказания Услуг  Исполнитель обязан направить Заказчику: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универсальный передаточный документ, подписанный Исполнителем</w:t>
      </w:r>
      <w:r>
        <w:rPr>
          <w:bCs/>
          <w:sz w:val="24"/>
          <w:szCs w:val="24"/>
          <w:highlight w:val="white"/>
        </w:rPr>
        <w:t xml:space="preserve">, в 2-х экземплярах, </w:t>
      </w:r>
      <w:r>
        <w:rPr>
          <w:sz w:val="24"/>
          <w:szCs w:val="24"/>
          <w:highlight w:val="white"/>
        </w:rPr>
        <w:t xml:space="preserve">или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</w:t>
      </w:r>
      <w:r>
        <w:rPr>
          <w:sz w:val="24"/>
          <w:szCs w:val="24"/>
          <w:highlight w:val="white"/>
        </w:rPr>
        <w:t xml:space="preserve">акт, подтверждающий оказание услуг, подписанный Исполнителем</w:t>
      </w:r>
      <w:r>
        <w:rPr>
          <w:bCs/>
          <w:sz w:val="24"/>
          <w:szCs w:val="24"/>
          <w:highlight w:val="white"/>
        </w:rPr>
        <w:t xml:space="preserve">, в 2-х экземплярах;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- </w:t>
      </w:r>
      <w:r>
        <w:rPr>
          <w:sz w:val="24"/>
          <w:szCs w:val="24"/>
          <w:highlight w:val="white"/>
        </w:rPr>
        <w:t xml:space="preserve">счет-фактуру (если Исполнитель признается плательщиком НДС) в 1-м экземпляре;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- счет на оплату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 1-м экземпляре.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Для проверки результатов оказания Услуг в части их соответствия условиям Договора Заказчик обязан провести экспертизу. Экспертиза о</w:t>
      </w:r>
      <w:r>
        <w:rPr>
          <w:sz w:val="24"/>
          <w:szCs w:val="24"/>
        </w:rPr>
        <w:t xml:space="preserve">казанных Услуг может проводиться  своими силами или к ее проведению могут привлекаться эксперты,</w:t>
      </w:r>
      <w:r>
        <w:rPr>
          <w:sz w:val="24"/>
          <w:szCs w:val="24"/>
        </w:rPr>
        <w:t xml:space="preserve"> экспертные организации на основании Договора, заключенных в соответствии с </w:t>
      </w:r>
      <w:r>
        <w:rPr>
          <w:sz w:val="24"/>
          <w:szCs w:val="24"/>
        </w:rPr>
        <w:t xml:space="preserve">Федеральным законом от 05.04.2013 № 44-ФЗ «О </w:t>
      </w:r>
      <w:r>
        <w:rPr>
          <w:sz w:val="24"/>
          <w:szCs w:val="24"/>
        </w:rPr>
        <w:t xml:space="preserve">контрактной системе в сфере закупок товаров, работ, услуг для обеспечения государственных и муниципальных нужд».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3.9. Приемка оказанных Услуг, включающая проведение экспертизы результатов ее оказания (в том числе в части соответствия объема Услуг требованиям, установленным Контрактом), осуществляется в течение 10 (десяти) рабочих дней </w:t>
      </w:r>
      <w:r>
        <w:rPr>
          <w:sz w:val="24"/>
          <w:szCs w:val="24"/>
        </w:rPr>
        <w:t xml:space="preserve">с даты предоставления</w:t>
      </w:r>
      <w:r>
        <w:rPr>
          <w:sz w:val="24"/>
          <w:szCs w:val="24"/>
        </w:rPr>
        <w:t xml:space="preserve"> Исполнител</w:t>
      </w:r>
      <w:r>
        <w:rPr>
          <w:sz w:val="24"/>
          <w:szCs w:val="24"/>
        </w:rPr>
        <w:t xml:space="preserve">ем Заказчику всех предусмотренных п. 3.8 Договора документов в установленном количестве экземпляров. </w:t>
      </w:r>
      <w:r>
        <w:rPr>
          <w:sz w:val="24"/>
          <w:szCs w:val="24"/>
          <w:highlight w:val="white"/>
          <w:shd w:val="clear" w:color="auto" w:fill="ffff00"/>
        </w:rPr>
        <w:t xml:space="preserve">Документ о приемке, мотивированный отказ от подписания такого документа о приемке составляются в срок, установленный настоящим абзацем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4. Ответственность </w:t>
      </w:r>
      <w:r>
        <w:rPr>
          <w:b/>
          <w:bCs/>
          <w:sz w:val="24"/>
          <w:szCs w:val="24"/>
        </w:rPr>
        <w:t xml:space="preserve">сторон и порядок разрешения споров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4.1.  Исполнитель несёт ответственность за надлежащее исполнение обязательств по настоящему договору в соответствии с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4.2. </w:t>
      </w:r>
      <w:r>
        <w:rPr>
          <w:bCs/>
          <w:sz w:val="24"/>
          <w:szCs w:val="24"/>
        </w:rPr>
        <w:t xml:space="preserve">Исполнитель обязуется не разглашать и не раскрывать прямо или косве</w:t>
      </w:r>
      <w:r>
        <w:rPr>
          <w:bCs/>
          <w:sz w:val="24"/>
          <w:szCs w:val="24"/>
        </w:rPr>
        <w:t xml:space="preserve">нно в какой – либо форме и какими – либо средствами предоставленные сведения, составляющие персональные данные работников </w:t>
      </w:r>
      <w:r>
        <w:rPr>
          <w:sz w:val="24"/>
          <w:szCs w:val="24"/>
        </w:rPr>
        <w:t xml:space="preserve">Заказчика</w:t>
      </w:r>
      <w:r>
        <w:rPr>
          <w:bCs/>
          <w:sz w:val="24"/>
          <w:szCs w:val="24"/>
        </w:rPr>
        <w:t xml:space="preserve"> в целом или их часть третьим лицам, не копировать или как – либо иначе воспроизводить их полностью или частично в целях пере</w:t>
      </w:r>
      <w:r>
        <w:rPr>
          <w:bCs/>
          <w:sz w:val="24"/>
          <w:szCs w:val="24"/>
        </w:rPr>
        <w:t xml:space="preserve">дачи третьей стороне без предварительного письменного согласования с Заказчиком.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4.3. Меры ответственности сторон за ненадлежащее исполнение (неисполнение) обязательств, не предусмотренные в настоящем Договоре, применяются в соответствии с нормами действу</w:t>
      </w:r>
      <w:r>
        <w:rPr>
          <w:bCs/>
          <w:sz w:val="24"/>
          <w:szCs w:val="24"/>
        </w:rPr>
        <w:t xml:space="preserve">ющего законодательства.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4.4. Претензии и споры, возникающие между Исполнителем и Заказчиком, разрешаются по соглашению сторон, а при не достижении согласия – в Арбитражном суде Республики Коми. 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Форс</w:t>
      </w:r>
      <w:r>
        <w:rPr>
          <w:b/>
          <w:bCs/>
          <w:sz w:val="24"/>
          <w:szCs w:val="24"/>
        </w:rPr>
        <w:t xml:space="preserve"> – мажорные обстоятельства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5.1. В случае возникновени</w:t>
      </w:r>
      <w:r>
        <w:rPr>
          <w:bCs/>
          <w:sz w:val="24"/>
          <w:szCs w:val="24"/>
        </w:rPr>
        <w:t xml:space="preserve">я обстоятельств неопределимой силы, не зависящих от волеизъявления сторон, стороны по настоящему Договору освобождаются от ответственности за неисполнение или ненадлежащее исполнение взятых на себя обязательств.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 Срок действия договора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3"/>
        <w:spacing w:line="274" w:lineRule="exact"/>
        <w:shd w:val="clear" w:color="auto" w:fill="auto"/>
        <w:widowControl/>
        <w:tabs>
          <w:tab w:val="left" w:pos="1057" w:leader="none"/>
          <w:tab w:val="left" w:pos="6447" w:leader="underscore"/>
        </w:tabs>
        <w:rPr>
          <w:b/>
          <w:szCs w:val="24"/>
        </w:rPr>
      </w:pPr>
      <w:r>
        <w:rPr>
          <w:szCs w:val="24"/>
        </w:rPr>
        <w:t xml:space="preserve"> 6.1. Настоящий До</w:t>
      </w:r>
      <w:r>
        <w:rPr>
          <w:szCs w:val="24"/>
        </w:rPr>
        <w:t xml:space="preserve">говор вступает в силу </w:t>
      </w:r>
      <w:r>
        <w:rPr>
          <w:szCs w:val="24"/>
        </w:rPr>
        <w:t xml:space="preserve">с даты подписания</w:t>
      </w:r>
      <w:r>
        <w:rPr>
          <w:szCs w:val="24"/>
        </w:rPr>
        <w:t xml:space="preserve"> и действует </w:t>
      </w:r>
      <w:r>
        <w:rPr>
          <w:b/>
          <w:szCs w:val="24"/>
        </w:rPr>
        <w:t xml:space="preserve">до 3</w:t>
      </w:r>
      <w:r>
        <w:rPr>
          <w:b/>
          <w:szCs w:val="24"/>
        </w:rPr>
        <w:t xml:space="preserve">1.1</w:t>
      </w:r>
      <w:r>
        <w:rPr>
          <w:b/>
          <w:szCs w:val="24"/>
        </w:rPr>
        <w:t xml:space="preserve">2.2026 г.</w:t>
      </w:r>
      <w:r>
        <w:rPr>
          <w:szCs w:val="24"/>
        </w:rPr>
        <w:t xml:space="preserve"> в части оплаты – до полного исполнения Сторонами обязательств по Договору.</w:t>
      </w:r>
      <w:r>
        <w:rPr>
          <w:szCs w:val="24"/>
        </w:rPr>
        <w:t xml:space="preserve"> </w:t>
      </w:r>
      <w:r>
        <w:rPr>
          <w:b/>
          <w:szCs w:val="24"/>
        </w:rPr>
        <w:t xml:space="preserve">Срок оказания услуг до 3</w:t>
      </w:r>
      <w:r>
        <w:rPr>
          <w:b/>
          <w:szCs w:val="24"/>
        </w:rPr>
        <w:t xml:space="preserve">0</w:t>
      </w:r>
      <w:r>
        <w:rPr>
          <w:b/>
          <w:szCs w:val="24"/>
        </w:rPr>
        <w:t xml:space="preserve">.1</w:t>
      </w:r>
      <w:r>
        <w:rPr>
          <w:b/>
          <w:szCs w:val="24"/>
        </w:rPr>
        <w:t xml:space="preserve">1</w:t>
      </w:r>
      <w:r>
        <w:rPr>
          <w:b/>
          <w:szCs w:val="24"/>
        </w:rPr>
        <w:t xml:space="preserve">.2026 г. </w:t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6.2. Настоящий Договор составлен в двух экземплярах, имеющих одинаковую юр</w:t>
      </w:r>
      <w:r>
        <w:rPr>
          <w:sz w:val="24"/>
          <w:szCs w:val="24"/>
        </w:rPr>
        <w:t xml:space="preserve">идическую силу, по одному для каждой из сторон.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7. Прочие условия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7.1. В случаях, не </w:t>
      </w:r>
      <w:r>
        <w:rPr>
          <w:sz w:val="24"/>
          <w:szCs w:val="24"/>
        </w:rPr>
        <w:t xml:space="preserve">предусмотренных настоящим Договором, стороны руководствуются действующим гражданским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7.2. Приложение №1 – Техническое задание;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7.3. Пр</w:t>
      </w:r>
      <w:r>
        <w:rPr>
          <w:bCs/>
          <w:sz w:val="24"/>
          <w:szCs w:val="24"/>
        </w:rPr>
        <w:t xml:space="preserve">иложение № 2 – Направление.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АДРЕСА И БАНКОВСКИЕ РЕКВИЗИТЫ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581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Исполнитель: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jc w:val="both"/>
              <w:spacing w:line="240" w:lineRule="atLeas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Заказчик: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Североморское межрегиональное управление Федеральной службы по ветеринарному и фитосанитарному надзору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141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(Североморское межрегиональное управление </w:t>
            </w:r>
            <w:r>
              <w:rPr>
                <w:b/>
                <w:sz w:val="24"/>
                <w:szCs w:val="24"/>
              </w:rPr>
              <w:t xml:space="preserve">Россельхознадзора</w:t>
            </w:r>
            <w:r>
              <w:rPr>
                <w:b/>
                <w:sz w:val="24"/>
                <w:szCs w:val="24"/>
              </w:rPr>
              <w:t xml:space="preserve">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141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и почтовый адрес: 185031,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Петрозаводск, ул. </w:t>
            </w:r>
            <w:r>
              <w:rPr>
                <w:sz w:val="24"/>
                <w:szCs w:val="24"/>
              </w:rPr>
              <w:t xml:space="preserve">Мурманская</w:t>
            </w:r>
            <w:r>
              <w:rPr>
                <w:sz w:val="24"/>
                <w:szCs w:val="24"/>
              </w:rPr>
              <w:t xml:space="preserve">, д. 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 1001017400/  КПП  100101001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ОКПО 83742450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ОКТМО 86701000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ОКОПФ/ОКФС 20904/12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Банковские реквизиты: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shd w:val="clear" w:color="auto" w:fill="ffffff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УФ</w:t>
            </w:r>
            <w:r>
              <w:rPr>
                <w:b w:val="0"/>
                <w:bCs w:val="0"/>
                <w:sz w:val="24"/>
                <w:szCs w:val="24"/>
              </w:rPr>
              <w:t xml:space="preserve">К по Н</w:t>
            </w:r>
            <w:r>
              <w:rPr>
                <w:b w:val="0"/>
                <w:bCs w:val="0"/>
                <w:sz w:val="24"/>
                <w:szCs w:val="24"/>
              </w:rPr>
              <w:t xml:space="preserve">ижегородской области (Североморское межрегиональное управление Федеральной службы по ветеринарному и фитосанитарному надзору) л/счет 03061798210</w:t>
            </w:r>
            <w:r>
              <w:rPr>
                <w:b w:val="0"/>
                <w:bCs w:val="0"/>
                <w:sz w:val="24"/>
                <w:szCs w:val="24"/>
              </w:rPr>
              <w:br/>
            </w:r>
            <w:r>
              <w:rPr>
                <w:b w:val="0"/>
                <w:bCs w:val="0"/>
                <w:sz w:val="24"/>
                <w:szCs w:val="24"/>
              </w:rPr>
              <w:t xml:space="preserve">Р</w:t>
            </w:r>
            <w:r>
              <w:rPr>
                <w:b w:val="0"/>
                <w:bCs w:val="0"/>
                <w:sz w:val="24"/>
                <w:szCs w:val="24"/>
              </w:rPr>
              <w:t xml:space="preserve">/счет 03211643000000013206,</w:t>
            </w:r>
            <w:r>
              <w:rPr>
                <w:b w:val="0"/>
                <w:bCs w:val="0"/>
                <w:sz w:val="24"/>
                <w:szCs w:val="24"/>
              </w:rPr>
              <w:br/>
              <w:t xml:space="preserve">Наименование банка: </w:t>
            </w:r>
            <w:r>
              <w:rPr>
                <w:b w:val="0"/>
                <w:bCs w:val="0"/>
                <w:sz w:val="24"/>
                <w:szCs w:val="24"/>
              </w:rPr>
              <w:t xml:space="preserve">ОКЦ № 1 ВВГУ Банка России//УФК по Нижегородской области, г. Нижний-Новгород </w:t>
            </w:r>
            <w:r>
              <w:rPr>
                <w:b w:val="0"/>
                <w:bCs w:val="0"/>
                <w:sz w:val="24"/>
                <w:szCs w:val="24"/>
              </w:rPr>
              <w:br/>
            </w:r>
            <w:r>
              <w:rPr>
                <w:b w:val="0"/>
                <w:bCs w:val="0"/>
                <w:sz w:val="24"/>
                <w:szCs w:val="24"/>
              </w:rPr>
              <w:t xml:space="preserve">Кор</w:t>
            </w:r>
            <w:r>
              <w:rPr>
                <w:b w:val="0"/>
                <w:bCs w:val="0"/>
                <w:sz w:val="24"/>
                <w:szCs w:val="24"/>
              </w:rPr>
              <w:t xml:space="preserve">/счет</w:t>
            </w:r>
            <w:r>
              <w:rPr>
                <w:b w:val="0"/>
                <w:bCs w:val="0"/>
                <w:sz w:val="24"/>
                <w:szCs w:val="24"/>
              </w:rPr>
              <w:t xml:space="preserve">: 40102810745370000024</w:t>
            </w:r>
            <w:r>
              <w:rPr>
                <w:b w:val="0"/>
                <w:bCs w:val="0"/>
                <w:sz w:val="24"/>
                <w:szCs w:val="24"/>
              </w:rPr>
              <w:br/>
              <w:t xml:space="preserve">БИК: 012202102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ind w:right="141"/>
              <w:shd w:val="clear" w:color="auto" w:fill="ffffff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 xml:space="preserve">эл</w:t>
            </w:r>
            <w:r>
              <w:rPr>
                <w:sz w:val="24"/>
                <w:szCs w:val="24"/>
              </w:rPr>
              <w:t xml:space="preserve">. почты: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rshn4@fsvps.gov.ru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телефон (8142) 703-412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41"/>
              <w:jc w:val="bot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198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Заказчик ________________ </w:t>
            </w:r>
            <w:r>
              <w:rPr>
                <w:bCs/>
                <w:sz w:val="24"/>
                <w:szCs w:val="24"/>
              </w:rPr>
              <w:t xml:space="preserve">Чеусов</w:t>
            </w:r>
            <w:r>
              <w:rPr>
                <w:bCs/>
                <w:sz w:val="24"/>
                <w:szCs w:val="24"/>
              </w:rPr>
              <w:t xml:space="preserve"> С.В.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 1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к Договору №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от        2026г.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Техническое задание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jc w:val="both"/>
        <w:rPr>
          <w:rStyle w:val="870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rStyle w:val="870"/>
          <w:b/>
          <w:bCs/>
          <w:sz w:val="22"/>
          <w:szCs w:val="22"/>
        </w:rPr>
      </w:r>
      <w:r>
        <w:rPr>
          <w:rStyle w:val="870"/>
          <w:b/>
          <w:bCs/>
          <w:sz w:val="22"/>
          <w:szCs w:val="22"/>
        </w:rPr>
      </w:r>
    </w:p>
    <w:p>
      <w:pPr>
        <w:pStyle w:val="887"/>
        <w:numPr>
          <w:ilvl w:val="0"/>
          <w:numId w:val="6"/>
        </w:numPr>
        <w:jc w:val="center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Общие Требования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jc w:val="both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</w:rPr>
        <w:t xml:space="preserve">1.1. Наименование объекта закупки: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shd w:val="clear" w:color="auto" w:fill="ffffff"/>
        </w:rPr>
        <w:t xml:space="preserve">оказание услуг по проведению периодических медици</w:t>
      </w:r>
      <w:r>
        <w:rPr>
          <w:sz w:val="22"/>
          <w:szCs w:val="22"/>
          <w:shd w:val="clear" w:color="auto" w:fill="ffffff"/>
        </w:rPr>
        <w:t xml:space="preserve">н</w:t>
      </w:r>
      <w:r>
        <w:rPr>
          <w:sz w:val="22"/>
          <w:szCs w:val="22"/>
          <w:shd w:val="clear" w:color="auto" w:fill="ffffff"/>
        </w:rPr>
        <w:t xml:space="preserve">ских </w:t>
      </w:r>
      <w:r>
        <w:rPr>
          <w:sz w:val="22"/>
          <w:szCs w:val="22"/>
          <w:shd w:val="clear" w:color="auto" w:fill="ffffff"/>
        </w:rPr>
        <w:t xml:space="preserve">осмотров водителей</w:t>
      </w:r>
      <w:r>
        <w:t xml:space="preserve"> </w:t>
      </w:r>
      <w:r>
        <w:rPr>
          <w:sz w:val="24"/>
          <w:szCs w:val="24"/>
        </w:rPr>
        <w:t xml:space="preserve">автотранспортных средств</w:t>
      </w:r>
      <w:r>
        <w:rPr>
          <w:sz w:val="22"/>
          <w:szCs w:val="22"/>
          <w:shd w:val="clear" w:color="auto" w:fill="ffffff"/>
        </w:rPr>
        <w:t xml:space="preserve"> Североморского межрегионального упра</w:t>
      </w:r>
      <w:r>
        <w:rPr>
          <w:sz w:val="22"/>
          <w:szCs w:val="22"/>
          <w:shd w:val="clear" w:color="auto" w:fill="ffffff"/>
        </w:rPr>
        <w:t xml:space="preserve">в</w:t>
      </w:r>
      <w:r>
        <w:rPr>
          <w:sz w:val="22"/>
          <w:szCs w:val="22"/>
          <w:shd w:val="clear" w:color="auto" w:fill="ffffff"/>
        </w:rPr>
        <w:t xml:space="preserve">ления Федерал</w:t>
      </w:r>
      <w:r>
        <w:rPr>
          <w:sz w:val="22"/>
          <w:szCs w:val="22"/>
          <w:shd w:val="clear" w:color="auto" w:fill="ffffff"/>
        </w:rPr>
        <w:t xml:space="preserve">ь</w:t>
      </w:r>
      <w:r>
        <w:rPr>
          <w:sz w:val="22"/>
          <w:szCs w:val="22"/>
          <w:shd w:val="clear" w:color="auto" w:fill="ffffff"/>
        </w:rPr>
        <w:t xml:space="preserve">ной службы</w:t>
      </w:r>
      <w:r>
        <w:rPr>
          <w:sz w:val="22"/>
          <w:szCs w:val="22"/>
          <w:shd w:val="clear" w:color="auto" w:fill="ffffff"/>
        </w:rPr>
        <w:t xml:space="preserve"> по ветеринарному и фитосанитарному надзору.</w:t>
      </w:r>
      <w:r>
        <w:rPr>
          <w:sz w:val="22"/>
          <w:szCs w:val="22"/>
          <w:shd w:val="clear" w:color="auto" w:fill="ffffff"/>
        </w:rPr>
      </w:r>
      <w:r>
        <w:rPr>
          <w:sz w:val="22"/>
          <w:szCs w:val="22"/>
          <w:shd w:val="clear" w:color="auto" w:fill="ffffff"/>
        </w:rPr>
      </w:r>
    </w:p>
    <w:p>
      <w:pPr>
        <w:jc w:val="both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1.2. Место оказания услуг: </w:t>
      </w:r>
      <w:r>
        <w:rPr>
          <w:sz w:val="22"/>
          <w:szCs w:val="22"/>
          <w:shd w:val="clear" w:color="auto" w:fill="ffffff"/>
        </w:rPr>
        <w:t xml:space="preserve">Оказываемые услуги по проведению периодических медицинских осмотров водителей Заказчика производятся в </w:t>
      </w:r>
      <w:r>
        <w:rPr>
          <w:sz w:val="22"/>
          <w:szCs w:val="22"/>
          <w:shd w:val="clear" w:color="auto" w:fill="ffffff"/>
        </w:rPr>
        <w:t xml:space="preserve">г</w:t>
      </w:r>
      <w:r>
        <w:rPr>
          <w:sz w:val="22"/>
          <w:szCs w:val="22"/>
          <w:shd w:val="clear" w:color="auto" w:fill="ffffff"/>
        </w:rPr>
        <w:t xml:space="preserve">. Сыктывкар.</w:t>
      </w:r>
      <w:r>
        <w:rPr>
          <w:sz w:val="22"/>
          <w:szCs w:val="22"/>
          <w:shd w:val="clear" w:color="auto" w:fill="ffffff"/>
        </w:rPr>
      </w:r>
      <w:r>
        <w:rPr>
          <w:sz w:val="22"/>
          <w:szCs w:val="22"/>
          <w:shd w:val="clear" w:color="auto" w:fill="ffffff"/>
        </w:rPr>
      </w:r>
    </w:p>
    <w:p>
      <w:pPr>
        <w:jc w:val="both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1.3. Сроки оказания услуг: </w:t>
      </w:r>
      <w:r>
        <w:rPr>
          <w:sz w:val="22"/>
          <w:szCs w:val="22"/>
          <w:shd w:val="clear" w:color="auto" w:fill="ffffff"/>
        </w:rPr>
        <w:t xml:space="preserve">с момента подписания контракта и до 30.11.2026 г.</w:t>
      </w:r>
      <w:r>
        <w:rPr>
          <w:sz w:val="22"/>
          <w:szCs w:val="22"/>
          <w:shd w:val="clear" w:color="auto" w:fill="ffffff"/>
        </w:rPr>
      </w:r>
      <w:r>
        <w:rPr>
          <w:sz w:val="22"/>
          <w:szCs w:val="22"/>
          <w:shd w:val="clear" w:color="auto" w:fill="ffffff"/>
        </w:rPr>
      </w:r>
    </w:p>
    <w:p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1.4. Время </w:t>
      </w:r>
      <w:r>
        <w:rPr>
          <w:b/>
          <w:sz w:val="22"/>
          <w:szCs w:val="22"/>
          <w:shd w:val="clear" w:color="auto" w:fill="ffffff"/>
        </w:rPr>
        <w:t xml:space="preserve">оказания услуг</w:t>
      </w:r>
      <w:r>
        <w:rPr>
          <w:b/>
          <w:sz w:val="22"/>
          <w:szCs w:val="22"/>
        </w:rPr>
        <w:t xml:space="preserve">:</w:t>
      </w:r>
      <w:r>
        <w:rPr>
          <w:sz w:val="22"/>
          <w:szCs w:val="22"/>
        </w:rPr>
        <w:t xml:space="preserve"> в рабочие дни Заказчика, ежедневно с 08</w:t>
      </w:r>
      <w:r>
        <w:rPr>
          <w:sz w:val="22"/>
          <w:szCs w:val="22"/>
          <w:u w:val="single"/>
          <w:vertAlign w:val="superscript"/>
        </w:rPr>
        <w:t xml:space="preserve">00</w:t>
      </w:r>
      <w:r>
        <w:rPr>
          <w:sz w:val="22"/>
          <w:szCs w:val="22"/>
        </w:rPr>
        <w:t xml:space="preserve"> до 18</w:t>
      </w:r>
      <w:r>
        <w:rPr>
          <w:sz w:val="22"/>
          <w:szCs w:val="22"/>
          <w:u w:val="single"/>
          <w:vertAlign w:val="superscript"/>
        </w:rPr>
        <w:t xml:space="preserve">00</w:t>
      </w:r>
      <w:r>
        <w:rPr>
          <w:sz w:val="22"/>
          <w:szCs w:val="22"/>
        </w:rPr>
        <w:t xml:space="preserve"> (время Моско</w:t>
      </w: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ское).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0"/>
          <w:numId w:val="6"/>
        </w:numPr>
        <w:jc w:val="center"/>
        <w:spacing w:line="276" w:lineRule="auto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Описание объекта закупки: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720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949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4537"/>
        <w:gridCol w:w="1559"/>
        <w:gridCol w:w="1843"/>
        <w:gridCol w:w="1559"/>
      </w:tblGrid>
      <w:tr>
        <w:tblPrEx/>
        <w:trPr>
          <w:trHeight w:val="8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ind w:firstLine="567"/>
              <w:jc w:val="center"/>
              <w:spacing w:line="252" w:lineRule="auto"/>
              <w:tabs>
                <w:tab w:val="left" w:pos="945" w:leader="none"/>
              </w:tabs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ind w:firstLine="567"/>
              <w:jc w:val="center"/>
              <w:spacing w:line="252" w:lineRule="auto"/>
              <w:tabs>
                <w:tab w:val="left" w:pos="945" w:leader="none"/>
              </w:tabs>
              <w:rPr>
                <w:i/>
              </w:rPr>
            </w:pPr>
            <w:r>
              <w:rPr>
                <w:i/>
              </w:rPr>
              <w:t xml:space="preserve">Наименование услуги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line="252" w:lineRule="auto"/>
              <w:tabs>
                <w:tab w:val="left" w:pos="945" w:leader="none"/>
              </w:tabs>
              <w:rPr>
                <w:i/>
              </w:rPr>
            </w:pPr>
            <w:r>
              <w:rPr>
                <w:i/>
              </w:rPr>
              <w:t xml:space="preserve">Категория работников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line="252" w:lineRule="auto"/>
              <w:tabs>
                <w:tab w:val="left" w:pos="945" w:leader="none"/>
              </w:tabs>
              <w:rPr>
                <w:i/>
              </w:rPr>
            </w:pPr>
            <w:r>
              <w:rPr>
                <w:i/>
              </w:rPr>
              <w:t xml:space="preserve">Факторы вредности по приказу № 29н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line="252" w:lineRule="auto"/>
              <w:tabs>
                <w:tab w:val="left" w:pos="945" w:leader="none"/>
              </w:tabs>
              <w:rPr>
                <w:i/>
              </w:rPr>
            </w:pPr>
            <w:r>
              <w:rPr>
                <w:i/>
              </w:rPr>
              <w:t xml:space="preserve">Количество человек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9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spacing w:line="252" w:lineRule="auto"/>
              <w:tabs>
                <w:tab w:val="left" w:pos="945" w:leader="none"/>
              </w:tabs>
            </w:pPr>
            <w:r>
              <w:t xml:space="preserve">Проведение периодического медици</w:t>
            </w:r>
            <w:r>
              <w:t xml:space="preserve">н</w:t>
            </w:r>
            <w:r>
              <w:t xml:space="preserve">ского осмотра водителей автотранспор</w:t>
            </w:r>
            <w:r>
              <w:t xml:space="preserve">т</w:t>
            </w:r>
            <w:r>
              <w:t xml:space="preserve">ных средств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spacing w:line="252" w:lineRule="auto"/>
              <w:tabs>
                <w:tab w:val="left" w:pos="945" w:leader="none"/>
              </w:tabs>
            </w:pPr>
            <w:r>
              <w:t xml:space="preserve">мужчины старше 40 лет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spacing w:line="252" w:lineRule="auto"/>
              <w:tabs>
                <w:tab w:val="left" w:pos="945" w:leader="none"/>
              </w:tabs>
            </w:pPr>
            <w:r>
              <w:t xml:space="preserve">Приложение 1, п. 18.1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ind w:firstLine="567"/>
              <w:jc w:val="center"/>
              <w:spacing w:line="252" w:lineRule="auto"/>
              <w:tabs>
                <w:tab w:val="left" w:pos="945" w:leader="none"/>
              </w:tabs>
            </w:pPr>
            <w:r/>
            <w:r/>
          </w:p>
          <w:p>
            <w:pPr>
              <w:ind w:firstLine="567"/>
              <w:spacing w:line="252" w:lineRule="auto"/>
              <w:tabs>
                <w:tab w:val="left" w:pos="945" w:leader="none"/>
              </w:tabs>
            </w:pPr>
            <w:r>
              <w:t xml:space="preserve">1</w:t>
            </w:r>
            <w:r/>
          </w:p>
        </w:tc>
      </w:tr>
    </w:tbl>
    <w:p>
      <w:pPr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</w:r>
      <w:r>
        <w:rPr>
          <w:b/>
          <w:sz w:val="22"/>
          <w:szCs w:val="22"/>
          <w:lang w:val="en-US"/>
        </w:rPr>
      </w:r>
      <w:r>
        <w:rPr>
          <w:b/>
          <w:sz w:val="22"/>
          <w:szCs w:val="22"/>
          <w:lang w:val="en-US"/>
        </w:rPr>
      </w:r>
    </w:p>
    <w:p>
      <w:pPr>
        <w:numPr>
          <w:ilvl w:val="0"/>
          <w:numId w:val="6"/>
        </w:numPr>
        <w:jc w:val="center"/>
        <w:spacing w:line="276" w:lineRule="auto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Требования к оказанию услуг: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720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</w:r>
      <w:r>
        <w:rPr>
          <w:b/>
          <w:sz w:val="22"/>
          <w:szCs w:val="22"/>
          <w:lang w:val="en-US"/>
        </w:rPr>
      </w:r>
      <w:r>
        <w:rPr>
          <w:b/>
          <w:sz w:val="22"/>
          <w:szCs w:val="22"/>
          <w:lang w:val="en-US"/>
        </w:rPr>
      </w:r>
    </w:p>
    <w:p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Проведение периодического медицинского осмотра (далее также - медицинский осмотр) водителей Заказчика должно проводиться в соответствии с требованиями законодательства РФ, а также п</w:t>
      </w:r>
      <w:r>
        <w:rPr>
          <w:bCs/>
          <w:sz w:val="22"/>
          <w:szCs w:val="22"/>
        </w:rPr>
        <w:t xml:space="preserve">риказом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</w:t>
      </w:r>
      <w:r>
        <w:rPr>
          <w:bCs/>
          <w:sz w:val="22"/>
          <w:szCs w:val="22"/>
        </w:rPr>
        <w:t xml:space="preserve">т</w:t>
      </w:r>
      <w:r>
        <w:rPr>
          <w:bCs/>
          <w:sz w:val="22"/>
          <w:szCs w:val="22"/>
        </w:rPr>
        <w:t xml:space="preserve">ренных частью четвертой статьи 213 Трудового кодекса Российской Федерации, перечня мед</w:t>
      </w:r>
      <w:r>
        <w:rPr>
          <w:bCs/>
          <w:sz w:val="22"/>
          <w:szCs w:val="22"/>
        </w:rPr>
        <w:t xml:space="preserve">и</w:t>
      </w:r>
      <w:r>
        <w:rPr>
          <w:bCs/>
          <w:sz w:val="22"/>
          <w:szCs w:val="22"/>
        </w:rPr>
        <w:t xml:space="preserve">цинских противопоказаний к осуществлению работ с вредными и (или) опасными производстве</w:t>
      </w:r>
      <w:r>
        <w:rPr>
          <w:bCs/>
          <w:sz w:val="22"/>
          <w:szCs w:val="22"/>
        </w:rPr>
        <w:t xml:space="preserve">н</w:t>
      </w:r>
      <w:r>
        <w:rPr>
          <w:bCs/>
          <w:sz w:val="22"/>
          <w:szCs w:val="22"/>
        </w:rPr>
        <w:t xml:space="preserve">ными факторами</w:t>
      </w:r>
      <w:r>
        <w:rPr>
          <w:bCs/>
          <w:sz w:val="22"/>
          <w:szCs w:val="22"/>
        </w:rPr>
        <w:t xml:space="preserve">, а также работам, при выполнении которых проводятся обязательные предвар</w:t>
      </w:r>
      <w:r>
        <w:rPr>
          <w:bCs/>
          <w:sz w:val="22"/>
          <w:szCs w:val="22"/>
        </w:rPr>
        <w:t xml:space="preserve">и</w:t>
      </w:r>
      <w:r>
        <w:rPr>
          <w:bCs/>
          <w:sz w:val="22"/>
          <w:szCs w:val="22"/>
        </w:rPr>
        <w:t xml:space="preserve">тельные и периодические медицинские осмотры".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851"/>
        <w:jc w:val="both"/>
        <w:tabs>
          <w:tab w:val="left" w:pos="67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Исполнитель, оказывающий услуги по проведению периодического медицинского о</w:t>
      </w:r>
      <w:r>
        <w:rPr>
          <w:sz w:val="22"/>
          <w:szCs w:val="22"/>
        </w:rPr>
        <w:t xml:space="preserve">с</w:t>
      </w:r>
      <w:r>
        <w:rPr>
          <w:sz w:val="22"/>
          <w:szCs w:val="22"/>
        </w:rPr>
        <w:t xml:space="preserve">мотра водителей, должен иметь лицензию на осуществление медицинской деятельности (с указ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нием в </w:t>
      </w:r>
      <w:r>
        <w:rPr>
          <w:sz w:val="22"/>
          <w:szCs w:val="22"/>
        </w:rPr>
        <w:t xml:space="preserve">ней права осуществления медицинского освидетельствования на наличие медицинских противопоказаний к управлению транспортным средством), выданной в порядке, установленном Федеральным законом от 4 мая 2011 года № 99-ФЗ «О лицензировании отдельных видов деятел</w:t>
      </w:r>
      <w:r>
        <w:rPr>
          <w:sz w:val="22"/>
          <w:szCs w:val="22"/>
        </w:rPr>
        <w:t xml:space="preserve">ь</w:t>
      </w:r>
      <w:r>
        <w:rPr>
          <w:sz w:val="22"/>
          <w:szCs w:val="22"/>
        </w:rPr>
        <w:t xml:space="preserve">ности» и постановлением Правительства Российской Федерации от 16 апреля 2012 года № 291</w:t>
      </w:r>
      <w:r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О лицензировании медицинской деятельности (за исключением указанной деятельности, осущест</w:t>
      </w: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ляемой медицинскими организациями и другими организациями.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851"/>
        <w:jc w:val="both"/>
        <w:tabs>
          <w:tab w:val="left" w:pos="67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Все расходы Исполнителя связанные с прохождением </w:t>
      </w:r>
      <w:r>
        <w:rPr>
          <w:color w:val="000000"/>
          <w:sz w:val="22"/>
          <w:szCs w:val="22"/>
        </w:rPr>
        <w:t xml:space="preserve">периодических медицинских о</w:t>
      </w:r>
      <w:r>
        <w:rPr>
          <w:color w:val="000000"/>
          <w:sz w:val="22"/>
          <w:szCs w:val="22"/>
        </w:rPr>
        <w:t xml:space="preserve">с</w:t>
      </w:r>
      <w:r>
        <w:rPr>
          <w:color w:val="000000"/>
          <w:sz w:val="22"/>
          <w:szCs w:val="22"/>
        </w:rPr>
        <w:t xml:space="preserve">мотров работников Заказчика входят в стоимость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851"/>
        <w:jc w:val="both"/>
        <w:tabs>
          <w:tab w:val="left" w:pos="67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 окончанию прохождения работниками периодического осмотра, Исполнителем оформляются на каждого работника документы, в соответствии с законодательством РФ, а так же  в порядке, установленном Приказом Минздрава России от 28.01.2021г № 29н.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r/>
      <w:r/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97"/>
        <w:ind w:left="0" w:firstLine="284"/>
        <w:jc w:val="center"/>
        <w:tabs>
          <w:tab w:val="left" w:pos="70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Прейскурант цен на медицинские услуги по проведению периодических медицинских осмотров</w:t>
      </w:r>
      <w:r>
        <w:rPr>
          <w:rFonts w:ascii="Times New Roman" w:hAnsi="Times New Roman"/>
          <w:bCs/>
          <w:i/>
          <w:sz w:val="24"/>
          <w:szCs w:val="24"/>
          <w:lang w:eastAsia="ru-RU"/>
        </w:rPr>
        <w:t xml:space="preserve">,  Приказ  МЗ РФ №29 от 28.01.2021  (п.18.1)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4950"/>
        <w:gridCol w:w="1440"/>
        <w:gridCol w:w="1235"/>
        <w:gridCol w:w="1768"/>
      </w:tblGrid>
      <w:tr>
        <w:tblPrEx/>
        <w:trPr>
          <w:jc w:val="center"/>
          <w:trHeight w:val="5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оказываемых услуг (осмотр врачей,  лабораторные и функциональные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исследования)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на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чел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.,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 человек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768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Всего,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/>
            <w:bookmarkStart w:id="0" w:name="OLE_LINK1"/>
            <w:r/>
            <w:bookmarkStart w:id="1" w:name="OLE_LINK2"/>
            <w:r/>
            <w:bookmarkStart w:id="2" w:name="_Hlk167353346"/>
            <w:r/>
            <w:bookmarkStart w:id="3" w:name="OLE_LINK3"/>
            <w:r>
              <w:rPr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Врач-терапевт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End w:id="0"/>
            <w:r/>
            <w:bookmarkEnd w:id="1"/>
            <w:r/>
            <w:bookmarkEnd w:id="2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ч-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невролог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Врач-психиатр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Врач-нарколог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Врач-оториноларинголог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Врач-офтальмолог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врача-профпатолога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Клинический анализ крови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Клинический анализ мочи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5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Электрокардиография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6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Определение уровня общего холестерина в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крови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8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Исследование уровня глюкозы в крови натощак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5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Измерение ВГД (старше 40 лет)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Тональная пороговая аудиометрия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Исследование вестибулярного аппарата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Периметрия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Визометрия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Биомикроскопия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Тонометрия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Цветоощущение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Align w:val="bottom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bottom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23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768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End w:id="3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center"/>
        <w:spacing w:line="206" w:lineRule="exact"/>
        <w:shd w:val="clear" w:color="auto" w:fill="ffffff"/>
        <w:tabs>
          <w:tab w:val="left" w:pos="48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left="134"/>
        <w:spacing w:line="206" w:lineRule="exact"/>
        <w:shd w:val="clear" w:color="auto" w:fill="ffffff"/>
        <w:tabs>
          <w:tab w:val="left" w:pos="48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left="134"/>
        <w:jc w:val="both"/>
        <w:spacing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spacing w:line="206" w:lineRule="exact"/>
        <w:shd w:val="clear" w:color="auto" w:fill="ffffff"/>
        <w:tabs>
          <w:tab w:val="left" w:pos="48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left="5"/>
        <w:spacing w:line="206" w:lineRule="exact"/>
        <w:shd w:val="clear" w:color="auto" w:fill="ffffff"/>
        <w:tabs>
          <w:tab w:val="left" w:pos="48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tabs>
          <w:tab w:val="left" w:pos="0" w:leader="none"/>
          <w:tab w:val="decimal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ПОДПИСИ СТОРОН: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1"/>
        <w:gridCol w:w="4500"/>
      </w:tblGrid>
      <w:tr>
        <w:tblPrEx/>
        <w:trPr>
          <w:jc w:val="center"/>
          <w:trHeight w:val="229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8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Чеусов</w:t>
            </w:r>
            <w:r>
              <w:rPr>
                <w:sz w:val="24"/>
                <w:szCs w:val="24"/>
              </w:rPr>
              <w:t xml:space="preserve"> С.В.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spacing w:line="206" w:lineRule="exact"/>
        <w:shd w:val="clear" w:color="auto" w:fill="ffffff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Приложение №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/>
        <w:jc w:val="right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 к Договору № </w:t>
      </w:r>
      <w:r>
        <w:rPr>
          <w:color w:val="000000"/>
          <w:sz w:val="24"/>
          <w:szCs w:val="24"/>
          <w:lang w:eastAsia="ru-RU"/>
        </w:rPr>
        <w:t xml:space="preserve">       </w:t>
      </w:r>
      <w:r>
        <w:rPr>
          <w:color w:val="000000"/>
          <w:sz w:val="24"/>
          <w:szCs w:val="24"/>
          <w:lang w:eastAsia="ru-RU"/>
        </w:rPr>
        <w:t xml:space="preserve"> от_          2026г.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06" w:lineRule="exact"/>
        <w:tabs>
          <w:tab w:val="left" w:pos="4834" w:leader="none"/>
        </w:tabs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Направление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обязательный медицинский осмотр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color w:val="c00000"/>
          <w:sz w:val="24"/>
          <w:szCs w:val="24"/>
        </w:rPr>
        <w:t xml:space="preserve">наименование работодателя, электронная почта, контактный телефон)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направляет в  ______, </w:t>
      </w:r>
      <w:r>
        <w:rPr>
          <w:sz w:val="24"/>
          <w:szCs w:val="24"/>
        </w:rPr>
        <w:t xml:space="preserve">г</w:t>
      </w:r>
      <w:r>
        <w:rPr>
          <w:sz w:val="24"/>
          <w:szCs w:val="24"/>
        </w:rPr>
        <w:t xml:space="preserve">. Сыктывкар ул. 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Ф.И.О._____________________________________________________________ (кандидата или работника)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для прохождения обязательного (предварительного, периодического) медицинского осмотра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color w:val="c00000"/>
          <w:sz w:val="24"/>
          <w:szCs w:val="24"/>
        </w:rPr>
        <w:t xml:space="preserve">нужное подчеркнуть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Дата рождения _____________Пол_____Адрес_________________________________</w:t>
      </w:r>
      <w:r>
        <w:rPr>
          <w:sz w:val="24"/>
          <w:szCs w:val="24"/>
        </w:rPr>
        <w:t xml:space="preserve">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Место работы (наименование подразделения) 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Должность _________________________________________________________________________________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Вредные и (или) опасные производственные факто</w:t>
      </w:r>
      <w:r>
        <w:rPr>
          <w:sz w:val="24"/>
          <w:szCs w:val="24"/>
        </w:rPr>
        <w:t xml:space="preserve">ры Приказ 29н:  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Номер мед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трахового полиса ОМС 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Ответственное лицо работодателя</w:t>
      </w:r>
      <w:r>
        <w:rPr>
          <w:sz w:val="24"/>
          <w:szCs w:val="24"/>
        </w:rPr>
        <w:t xml:space="preserve"> _______________ _______________ (__________________)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Дата «____»____________ _______ </w:t>
      </w:r>
      <w:r>
        <w:rPr>
          <w:sz w:val="24"/>
          <w:szCs w:val="24"/>
        </w:rPr>
        <w:t xml:space="preserve">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М.П.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" w:firstLine="8"/>
        <w:spacing w:line="206" w:lineRule="exact"/>
        <w:shd w:val="clear" w:color="auto" w:fill="ffffff"/>
        <w:tabs>
          <w:tab w:val="left" w:pos="48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tabs>
          <w:tab w:val="left" w:pos="7170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371" w:right="707" w:bottom="360" w:left="1179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60603050605020204"/>
  </w:font>
  <w:font w:name="Noto Sans Devanagari">
    <w:panose1 w:val="020B0502040504020204"/>
  </w:font>
  <w:font w:name="Lucida Sans Unicode">
    <w:panose1 w:val="020B0502040504020204"/>
  </w:font>
  <w:font w:name="Tahoma">
    <w:panose1 w:val="020B060403050404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31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128" w:hanging="4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44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2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pStyle w:val="67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2629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63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35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407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79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51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23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95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678" w:hanging="180"/>
        <w:tabs>
          <w:tab w:val="num" w:pos="0" w:leader="none"/>
        </w:tabs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Title Char"/>
    <w:basedOn w:val="676"/>
    <w:link w:val="699"/>
    <w:uiPriority w:val="10"/>
    <w:rPr>
      <w:sz w:val="48"/>
      <w:szCs w:val="48"/>
    </w:rPr>
  </w:style>
  <w:style w:type="character" w:styleId="669">
    <w:name w:val="Subtitle Char"/>
    <w:basedOn w:val="676"/>
    <w:link w:val="701"/>
    <w:uiPriority w:val="11"/>
    <w:rPr>
      <w:sz w:val="24"/>
      <w:szCs w:val="24"/>
    </w:rPr>
  </w:style>
  <w:style w:type="character" w:styleId="670">
    <w:name w:val="Quote Char"/>
    <w:link w:val="703"/>
    <w:uiPriority w:val="29"/>
    <w:rPr>
      <w:i/>
    </w:rPr>
  </w:style>
  <w:style w:type="character" w:styleId="671">
    <w:name w:val="Intense Quote Char"/>
    <w:link w:val="705"/>
    <w:uiPriority w:val="30"/>
    <w:rPr>
      <w:i/>
    </w:rPr>
  </w:style>
  <w:style w:type="character" w:styleId="672">
    <w:name w:val="Footnote Text Char"/>
    <w:link w:val="840"/>
    <w:uiPriority w:val="99"/>
    <w:rPr>
      <w:sz w:val="18"/>
    </w:rPr>
  </w:style>
  <w:style w:type="character" w:styleId="673">
    <w:name w:val="Endnote Text Char"/>
    <w:link w:val="843"/>
    <w:uiPriority w:val="99"/>
    <w:rPr>
      <w:sz w:val="20"/>
    </w:rPr>
  </w:style>
  <w:style w:type="paragraph" w:styleId="674" w:default="1">
    <w:name w:val="Normal"/>
    <w:qFormat/>
    <w:pPr>
      <w:widowControl w:val="off"/>
    </w:pPr>
    <w:rPr>
      <w:lang w:eastAsia="zh-CN"/>
    </w:rPr>
  </w:style>
  <w:style w:type="paragraph" w:styleId="675">
    <w:name w:val="Heading 1"/>
    <w:basedOn w:val="674"/>
    <w:next w:val="873"/>
    <w:qFormat/>
    <w:pPr>
      <w:numPr>
        <w:ilvl w:val="0"/>
        <w:numId w:val="1"/>
      </w:numPr>
      <w:ind w:left="5812"/>
      <w:keepNext/>
      <w:spacing w:line="360" w:lineRule="auto"/>
      <w:widowControl/>
      <w:outlineLvl w:val="0"/>
    </w:pPr>
    <w:rPr>
      <w:sz w:val="24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paragraph" w:styleId="679" w:customStyle="1">
    <w:name w:val="Heading 1"/>
    <w:basedOn w:val="674"/>
    <w:next w:val="674"/>
    <w:link w:val="680"/>
    <w:uiPriority w:val="9"/>
    <w:qFormat/>
    <w:pPr>
      <w:keepLines/>
      <w:keepNext/>
      <w:spacing w:before="480" w:after="200"/>
      <w:outlineLvl w:val="0"/>
    </w:pPr>
    <w:rPr>
      <w:rFonts w:ascii="Arial" w:hAnsi="Arial" w:eastAsia="Arial"/>
      <w:sz w:val="40"/>
      <w:szCs w:val="40"/>
    </w:rPr>
  </w:style>
  <w:style w:type="character" w:styleId="680" w:customStyle="1">
    <w:name w:val="Heading 1 Char"/>
    <w:link w:val="679"/>
    <w:uiPriority w:val="9"/>
    <w:rPr>
      <w:rFonts w:ascii="Arial" w:hAnsi="Arial" w:eastAsia="Arial" w:cs="Arial"/>
      <w:sz w:val="40"/>
      <w:szCs w:val="40"/>
    </w:rPr>
  </w:style>
  <w:style w:type="paragraph" w:styleId="681" w:customStyle="1">
    <w:name w:val="Heading 2"/>
    <w:basedOn w:val="674"/>
    <w:next w:val="674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/>
      <w:sz w:val="34"/>
    </w:rPr>
  </w:style>
  <w:style w:type="character" w:styleId="682" w:customStyle="1">
    <w:name w:val="Heading 2 Char"/>
    <w:link w:val="681"/>
    <w:uiPriority w:val="9"/>
    <w:rPr>
      <w:rFonts w:ascii="Arial" w:hAnsi="Arial" w:eastAsia="Arial" w:cs="Arial"/>
      <w:sz w:val="34"/>
    </w:rPr>
  </w:style>
  <w:style w:type="paragraph" w:styleId="683" w:customStyle="1">
    <w:name w:val="Heading 3"/>
    <w:basedOn w:val="674"/>
    <w:next w:val="674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/>
      <w:sz w:val="30"/>
      <w:szCs w:val="30"/>
    </w:rPr>
  </w:style>
  <w:style w:type="character" w:styleId="684" w:customStyle="1">
    <w:name w:val="Heading 3 Char"/>
    <w:link w:val="683"/>
    <w:uiPriority w:val="9"/>
    <w:rPr>
      <w:rFonts w:ascii="Arial" w:hAnsi="Arial" w:eastAsia="Arial" w:cs="Arial"/>
      <w:sz w:val="30"/>
      <w:szCs w:val="30"/>
    </w:rPr>
  </w:style>
  <w:style w:type="paragraph" w:styleId="685" w:customStyle="1">
    <w:name w:val="Heading 4"/>
    <w:basedOn w:val="674"/>
    <w:next w:val="674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character" w:styleId="686" w:customStyle="1">
    <w:name w:val="Heading 4 Char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 w:customStyle="1">
    <w:name w:val="Heading 5"/>
    <w:basedOn w:val="674"/>
    <w:next w:val="674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character" w:styleId="688" w:customStyle="1">
    <w:name w:val="Heading 5 Char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 w:customStyle="1">
    <w:name w:val="Heading 6"/>
    <w:basedOn w:val="674"/>
    <w:next w:val="674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</w:rPr>
  </w:style>
  <w:style w:type="character" w:styleId="690" w:customStyle="1">
    <w:name w:val="Heading 6 Char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 w:customStyle="1">
    <w:name w:val="Heading 7"/>
    <w:basedOn w:val="674"/>
    <w:next w:val="674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character" w:styleId="692" w:customStyle="1">
    <w:name w:val="Heading 7 Char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 w:customStyle="1">
    <w:name w:val="Heading 8"/>
    <w:basedOn w:val="674"/>
    <w:next w:val="674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</w:rPr>
  </w:style>
  <w:style w:type="character" w:styleId="694" w:customStyle="1">
    <w:name w:val="Heading 8 Char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 w:customStyle="1">
    <w:name w:val="Heading 9"/>
    <w:basedOn w:val="674"/>
    <w:next w:val="674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</w:rPr>
  </w:style>
  <w:style w:type="character" w:styleId="696" w:customStyle="1">
    <w:name w:val="Heading 9 Char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List Paragraph"/>
    <w:basedOn w:val="674"/>
    <w:qFormat/>
    <w:pPr>
      <w:contextualSpacing/>
      <w:ind w:left="720"/>
      <w:spacing w:after="200" w:line="276" w:lineRule="auto"/>
      <w:widowControl/>
    </w:pPr>
    <w:rPr>
      <w:rFonts w:ascii="Calibri" w:hAnsi="Calibri" w:eastAsia="Calibri"/>
      <w:sz w:val="22"/>
      <w:szCs w:val="22"/>
    </w:rPr>
  </w:style>
  <w:style w:type="paragraph" w:styleId="698">
    <w:name w:val="No Spacing"/>
    <w:uiPriority w:val="1"/>
    <w:qFormat/>
    <w:rPr>
      <w:lang w:eastAsia="zh-CN"/>
    </w:rPr>
  </w:style>
  <w:style w:type="paragraph" w:styleId="699">
    <w:name w:val="Title"/>
    <w:basedOn w:val="674"/>
    <w:next w:val="674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 w:customStyle="1">
    <w:name w:val="Название Знак"/>
    <w:link w:val="699"/>
    <w:uiPriority w:val="10"/>
    <w:rPr>
      <w:sz w:val="48"/>
      <w:szCs w:val="48"/>
    </w:rPr>
  </w:style>
  <w:style w:type="paragraph" w:styleId="701">
    <w:name w:val="Subtitle"/>
    <w:basedOn w:val="674"/>
    <w:next w:val="674"/>
    <w:link w:val="702"/>
    <w:uiPriority w:val="11"/>
    <w:qFormat/>
    <w:pPr>
      <w:jc w:val="center"/>
    </w:pPr>
    <w:rPr>
      <w:sz w:val="24"/>
      <w:szCs w:val="24"/>
    </w:rPr>
  </w:style>
  <w:style w:type="character" w:styleId="702" w:customStyle="1">
    <w:name w:val="Подзаголовок Знак"/>
    <w:link w:val="701"/>
    <w:uiPriority w:val="11"/>
    <w:rPr>
      <w:sz w:val="24"/>
      <w:szCs w:val="24"/>
    </w:rPr>
  </w:style>
  <w:style w:type="paragraph" w:styleId="703">
    <w:name w:val="Quote"/>
    <w:basedOn w:val="674"/>
    <w:next w:val="674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4"/>
    <w:next w:val="674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 w:customStyle="1">
    <w:name w:val="Header"/>
    <w:basedOn w:val="674"/>
    <w:link w:val="7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Header Char"/>
    <w:link w:val="707"/>
    <w:uiPriority w:val="99"/>
  </w:style>
  <w:style w:type="paragraph" w:styleId="709" w:customStyle="1">
    <w:name w:val="Footer"/>
    <w:basedOn w:val="674"/>
    <w:link w:val="71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0" w:customStyle="1">
    <w:name w:val="Footer Char"/>
    <w:uiPriority w:val="99"/>
  </w:style>
  <w:style w:type="paragraph" w:styleId="711" w:customStyle="1">
    <w:name w:val="Caption"/>
    <w:basedOn w:val="674"/>
    <w:next w:val="674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12" w:customStyle="1">
    <w:name w:val="Caption Char"/>
    <w:link w:val="709"/>
    <w:uiPriority w:val="99"/>
  </w:style>
  <w:style w:type="table" w:styleId="71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9">
    <w:name w:val="Hyperlink"/>
    <w:rPr>
      <w:color w:val="0000ff"/>
      <w:u w:val="single"/>
    </w:rPr>
  </w:style>
  <w:style w:type="paragraph" w:styleId="840">
    <w:name w:val="footnote text"/>
    <w:basedOn w:val="674"/>
    <w:link w:val="841"/>
    <w:uiPriority w:val="99"/>
    <w:semiHidden/>
    <w:unhideWhenUsed/>
    <w:pPr>
      <w:spacing w:after="40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74"/>
    <w:link w:val="844"/>
    <w:uiPriority w:val="99"/>
    <w:semiHidden/>
    <w:unhideWhenUsed/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74"/>
    <w:next w:val="674"/>
    <w:uiPriority w:val="39"/>
    <w:unhideWhenUsed/>
    <w:pPr>
      <w:spacing w:after="57"/>
    </w:pPr>
  </w:style>
  <w:style w:type="paragraph" w:styleId="847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8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9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50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51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52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53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54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  <w:rPr>
      <w:lang w:eastAsia="zh-CN"/>
    </w:rPr>
  </w:style>
  <w:style w:type="paragraph" w:styleId="856">
    <w:name w:val="table of figures"/>
    <w:basedOn w:val="674"/>
    <w:next w:val="674"/>
    <w:uiPriority w:val="99"/>
    <w:unhideWhenUsed/>
  </w:style>
  <w:style w:type="character" w:styleId="857" w:customStyle="1">
    <w:name w:val="WW8Num1z0"/>
  </w:style>
  <w:style w:type="character" w:styleId="858" w:customStyle="1">
    <w:name w:val="WW8Num3z0"/>
  </w:style>
  <w:style w:type="character" w:styleId="859" w:customStyle="1">
    <w:name w:val="WW8Num4z0"/>
  </w:style>
  <w:style w:type="character" w:styleId="860" w:customStyle="1">
    <w:name w:val="Основной шрифт абзаца2"/>
  </w:style>
  <w:style w:type="character" w:styleId="861" w:customStyle="1">
    <w:name w:val="Absatz-Standardschriftart"/>
  </w:style>
  <w:style w:type="character" w:styleId="862" w:customStyle="1">
    <w:name w:val="WW-Absatz-Standardschriftart"/>
  </w:style>
  <w:style w:type="character" w:styleId="863" w:customStyle="1">
    <w:name w:val="WW-Absatz-Standardschriftart1"/>
  </w:style>
  <w:style w:type="character" w:styleId="864" w:customStyle="1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</w:rPr>
  </w:style>
  <w:style w:type="character" w:styleId="865" w:customStyle="1">
    <w:name w:val="WW8Num9z0"/>
    <w:rPr>
      <w:rFonts w:ascii="Times New Roman" w:hAnsi="Times New Roman" w:cs="Times New Roman"/>
    </w:rPr>
  </w:style>
  <w:style w:type="character" w:styleId="866" w:customStyle="1">
    <w:name w:val="WW8NumSt3z0"/>
    <w:rPr>
      <w:rFonts w:ascii="Times New Roman" w:hAnsi="Times New Roman" w:cs="Times New Roman"/>
    </w:rPr>
  </w:style>
  <w:style w:type="character" w:styleId="867" w:customStyle="1">
    <w:name w:val="Основной шрифт абзаца1"/>
  </w:style>
  <w:style w:type="character" w:styleId="868" w:customStyle="1">
    <w:name w:val="Текст выноски Знак"/>
    <w:rPr>
      <w:rFonts w:ascii="Segoe UI" w:hAnsi="Segoe UI" w:cs="Segoe UI"/>
      <w:sz w:val="18"/>
      <w:szCs w:val="18"/>
    </w:rPr>
  </w:style>
  <w:style w:type="character" w:styleId="869" w:customStyle="1">
    <w:name w:val="wmi-callto"/>
  </w:style>
  <w:style w:type="character" w:styleId="870" w:customStyle="1">
    <w:name w:val="Заголовок 1 Знак"/>
    <w:qFormat/>
    <w:rPr>
      <w:sz w:val="24"/>
    </w:rPr>
  </w:style>
  <w:style w:type="character" w:styleId="871" w:customStyle="1">
    <w:name w:val="Абзац списка Знак"/>
    <w:rPr>
      <w:rFonts w:ascii="Calibri" w:hAnsi="Calibri" w:eastAsia="Calibri" w:cs="Calibri"/>
      <w:sz w:val="22"/>
      <w:szCs w:val="22"/>
    </w:rPr>
  </w:style>
  <w:style w:type="paragraph" w:styleId="872" w:customStyle="1">
    <w:name w:val="Заголовок"/>
    <w:basedOn w:val="674"/>
    <w:next w:val="873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873">
    <w:name w:val="Body Text"/>
    <w:basedOn w:val="674"/>
    <w:pPr>
      <w:jc w:val="both"/>
      <w:shd w:val="clear" w:color="auto" w:fill="ffffff"/>
    </w:pPr>
    <w:rPr>
      <w:color w:val="000000"/>
      <w:sz w:val="24"/>
      <w:szCs w:val="23"/>
    </w:rPr>
  </w:style>
  <w:style w:type="paragraph" w:styleId="874">
    <w:name w:val="List"/>
    <w:basedOn w:val="873"/>
    <w:rPr>
      <w:rFonts w:cs="Tahoma"/>
    </w:rPr>
  </w:style>
  <w:style w:type="paragraph" w:styleId="875">
    <w:name w:val="Caption"/>
    <w:basedOn w:val="674"/>
    <w:next w:val="701"/>
    <w:link w:val="886"/>
    <w:qFormat/>
    <w:pPr>
      <w:ind w:left="134"/>
      <w:jc w:val="center"/>
      <w:shd w:val="clear" w:color="auto" w:fill="ffffff"/>
    </w:pPr>
    <w:rPr>
      <w:b/>
      <w:bCs/>
      <w:color w:val="000000"/>
      <w:spacing w:val="-9"/>
      <w:sz w:val="24"/>
      <w:szCs w:val="23"/>
    </w:rPr>
  </w:style>
  <w:style w:type="paragraph" w:styleId="876" w:customStyle="1">
    <w:name w:val="Указатель2"/>
    <w:basedOn w:val="674"/>
    <w:pPr>
      <w:suppressLineNumbers/>
    </w:pPr>
    <w:rPr>
      <w:rFonts w:ascii="PT Astra Serif" w:hAnsi="PT Astra Serif" w:cs="Noto Sans Devanagari"/>
    </w:rPr>
  </w:style>
  <w:style w:type="paragraph" w:styleId="877" w:customStyle="1">
    <w:name w:val="Название1"/>
    <w:basedOn w:val="674"/>
    <w:pPr>
      <w:spacing w:before="120" w:after="120"/>
      <w:suppressLineNumbers/>
    </w:pPr>
    <w:rPr>
      <w:rFonts w:cs="Tahoma"/>
      <w:i/>
      <w:iCs/>
      <w:sz w:val="24"/>
      <w:szCs w:val="24"/>
    </w:rPr>
  </w:style>
  <w:style w:type="paragraph" w:styleId="878" w:customStyle="1">
    <w:name w:val="Указатель1"/>
    <w:basedOn w:val="674"/>
    <w:pPr>
      <w:suppressLineNumbers/>
    </w:pPr>
    <w:rPr>
      <w:rFonts w:cs="Tahoma"/>
    </w:rPr>
  </w:style>
  <w:style w:type="paragraph" w:styleId="879">
    <w:name w:val="Body Text Indent"/>
    <w:basedOn w:val="674"/>
    <w:pPr>
      <w:ind w:left="62"/>
      <w:jc w:val="both"/>
      <w:spacing w:line="245" w:lineRule="exact"/>
      <w:shd w:val="clear" w:color="auto" w:fill="ffffff"/>
      <w:tabs>
        <w:tab w:val="left" w:pos="619" w:leader="none"/>
      </w:tabs>
    </w:pPr>
    <w:rPr>
      <w:color w:val="000000"/>
      <w:sz w:val="24"/>
      <w:szCs w:val="23"/>
    </w:rPr>
  </w:style>
  <w:style w:type="paragraph" w:styleId="880" w:customStyle="1">
    <w:name w:val="Основной текст 21"/>
    <w:basedOn w:val="674"/>
    <w:pPr>
      <w:jc w:val="both"/>
    </w:pPr>
    <w:rPr>
      <w:sz w:val="24"/>
      <w:szCs w:val="24"/>
    </w:rPr>
  </w:style>
  <w:style w:type="paragraph" w:styleId="881" w:customStyle="1">
    <w:name w:val="Знак1"/>
    <w:basedOn w:val="674"/>
    <w:pPr>
      <w:spacing w:before="100" w:after="100"/>
      <w:widowControl/>
    </w:pPr>
    <w:rPr>
      <w:rFonts w:ascii="Tahoma" w:hAnsi="Tahoma" w:cs="Tahoma"/>
      <w:lang w:val="en-US"/>
    </w:rPr>
  </w:style>
  <w:style w:type="paragraph" w:styleId="882" w:customStyle="1">
    <w:name w:val="Содержимое таблицы"/>
    <w:basedOn w:val="674"/>
    <w:pPr>
      <w:suppressLineNumbers/>
    </w:pPr>
  </w:style>
  <w:style w:type="paragraph" w:styleId="883" w:customStyle="1">
    <w:name w:val="Заголовок таблицы"/>
    <w:basedOn w:val="882"/>
    <w:pPr>
      <w:jc w:val="center"/>
    </w:pPr>
    <w:rPr>
      <w:b/>
      <w:bCs/>
    </w:rPr>
  </w:style>
  <w:style w:type="paragraph" w:styleId="884">
    <w:name w:val="Balloon Text"/>
    <w:basedOn w:val="674"/>
    <w:rPr>
      <w:rFonts w:ascii="Segoe UI" w:hAnsi="Segoe UI" w:cs="Segoe UI"/>
      <w:sz w:val="18"/>
      <w:szCs w:val="18"/>
    </w:rPr>
  </w:style>
  <w:style w:type="paragraph" w:styleId="885" w:customStyle="1">
    <w:name w:val="western"/>
    <w:basedOn w:val="674"/>
    <w:pPr>
      <w:jc w:val="both"/>
      <w:spacing w:before="100" w:beforeAutospacing="1" w:after="119"/>
      <w:widowControl/>
    </w:pPr>
    <w:rPr>
      <w:color w:val="000000"/>
      <w:sz w:val="24"/>
      <w:szCs w:val="24"/>
      <w:lang w:eastAsia="ru-RU"/>
    </w:rPr>
  </w:style>
  <w:style w:type="paragraph" w:styleId="886" w:customStyle="1">
    <w:name w:val="Название объекта Знак"/>
    <w:basedOn w:val="875"/>
    <w:link w:val="875"/>
    <w:pPr>
      <w:ind w:left="0"/>
      <w:jc w:val="left"/>
      <w:spacing w:after="300" w:line="0" w:lineRule="atLeast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Bookman Old Style" w:hAnsi="Bookman Old Style" w:eastAsia="Bookman Old Style" w:cs="Bookman Old Style"/>
      <w:b w:val="0"/>
      <w:bCs w:val="0"/>
      <w:color w:val="auto"/>
      <w:spacing w:val="2"/>
      <w:sz w:val="20"/>
      <w:szCs w:val="20"/>
    </w:rPr>
  </w:style>
  <w:style w:type="paragraph" w:styleId="887" w:customStyle="1">
    <w:name w:val="Абзац списка1"/>
    <w:basedOn w:val="674"/>
    <w:qFormat/>
    <w:pPr>
      <w:contextualSpacing/>
      <w:ind w:left="720"/>
      <w:spacing w:after="200" w:line="276" w:lineRule="auto"/>
      <w:widowControl/>
    </w:pPr>
    <w:rPr>
      <w:rFonts w:ascii="Calibri" w:hAnsi="Calibri" w:cs="Calibri"/>
      <w:color w:val="00000a"/>
      <w:sz w:val="22"/>
      <w:szCs w:val="22"/>
    </w:rPr>
  </w:style>
  <w:style w:type="paragraph" w:styleId="888" w:customStyle="1">
    <w:name w:val="Основной текст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s</dc:creator>
  <cp:revision>17</cp:revision>
  <dcterms:created xsi:type="dcterms:W3CDTF">2020-03-18T09:14:00Z</dcterms:created>
  <dcterms:modified xsi:type="dcterms:W3CDTF">2026-09-21T11:59:34Z</dcterms:modified>
  <cp:version>786432</cp:version>
</cp:coreProperties>
</file>