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0" w:type="dxa"/>
          <w:right w:w="0" w:type="dxa"/>
        </w:tblCellMar>
        <w:tblLook w:val="0000" w:firstRow="0" w:lastRow="0" w:firstColumn="0" w:lastColumn="0" w:noHBand="0" w:noVBand="0"/>
      </w:tblPr>
      <w:tblGrid>
        <w:gridCol w:w="2834"/>
        <w:gridCol w:w="2353"/>
        <w:gridCol w:w="2352"/>
        <w:gridCol w:w="2835"/>
      </w:tblGrid>
      <w:tr w:rsidR="00930CE3" w:rsidTr="008F2633">
        <w:tblPrEx>
          <w:tblCellMar>
            <w:top w:w="0" w:type="dxa"/>
            <w:left w:w="0" w:type="dxa"/>
            <w:bottom w:w="0" w:type="dxa"/>
            <w:right w:w="0" w:type="dxa"/>
          </w:tblCellMar>
        </w:tblPrEx>
        <w:tc>
          <w:tcPr>
            <w:tcW w:w="2834" w:type="dxa"/>
            <w:tcBorders>
              <w:top w:val="nil"/>
              <w:left w:val="nil"/>
              <w:bottom w:val="nil"/>
              <w:right w:val="nil"/>
            </w:tcBorders>
          </w:tcPr>
          <w:p w:rsidR="00930CE3" w:rsidRDefault="00930CE3">
            <w:pPr>
              <w:widowControl w:val="0"/>
              <w:autoSpaceDE w:val="0"/>
              <w:autoSpaceDN w:val="0"/>
              <w:adjustRightInd w:val="0"/>
              <w:spacing w:after="0" w:line="240" w:lineRule="auto"/>
              <w:rPr>
                <w:rFonts w:ascii="Times" w:hAnsi="Times" w:cs="Times"/>
                <w:color w:val="000000"/>
                <w:sz w:val="18"/>
                <w:szCs w:val="18"/>
              </w:rPr>
            </w:pPr>
            <w:bookmarkStart w:id="0" w:name="_GoBack"/>
            <w:bookmarkEnd w:id="0"/>
          </w:p>
        </w:tc>
        <w:tc>
          <w:tcPr>
            <w:tcW w:w="4705" w:type="dxa"/>
            <w:gridSpan w:val="2"/>
            <w:tcBorders>
              <w:top w:val="nil"/>
              <w:left w:val="nil"/>
              <w:bottom w:val="nil"/>
              <w:right w:val="nil"/>
            </w:tcBorders>
          </w:tcPr>
          <w:p w:rsidR="00930CE3" w:rsidRDefault="00930CE3">
            <w:pPr>
              <w:widowControl w:val="0"/>
              <w:autoSpaceDE w:val="0"/>
              <w:autoSpaceDN w:val="0"/>
              <w:adjustRightInd w:val="0"/>
              <w:spacing w:after="0" w:line="240" w:lineRule="auto"/>
              <w:jc w:val="center"/>
              <w:rPr>
                <w:rFonts w:ascii="Times" w:hAnsi="Times" w:cs="Times"/>
                <w:b/>
                <w:bCs/>
                <w:color w:val="000000"/>
              </w:rPr>
            </w:pPr>
            <w:r>
              <w:rPr>
                <w:rFonts w:ascii="Times" w:hAnsi="Times" w:cs="Times"/>
                <w:b/>
                <w:bCs/>
                <w:color w:val="000000"/>
              </w:rPr>
              <w:t>ЛИЦЕНЗИОННЫЙ ДОГОВОР № </w:t>
            </w:r>
            <w:r w:rsidR="008F2633">
              <w:rPr>
                <w:rFonts w:ascii="Times" w:hAnsi="Times" w:cs="Times"/>
                <w:b/>
                <w:bCs/>
                <w:color w:val="000000"/>
              </w:rPr>
              <w:t>__________</w:t>
            </w:r>
          </w:p>
          <w:p w:rsidR="00930CE3" w:rsidRDefault="00930CE3">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 право использования программы для ЭВМ «Контур.Фокус»</w:t>
            </w:r>
          </w:p>
        </w:tc>
        <w:tc>
          <w:tcPr>
            <w:tcW w:w="2835" w:type="dxa"/>
            <w:tcBorders>
              <w:top w:val="nil"/>
              <w:left w:val="nil"/>
              <w:bottom w:val="nil"/>
              <w:right w:val="nil"/>
            </w:tcBorders>
          </w:tcPr>
          <w:p w:rsidR="00930CE3" w:rsidRDefault="00930CE3">
            <w:pPr>
              <w:widowControl w:val="0"/>
              <w:autoSpaceDE w:val="0"/>
              <w:autoSpaceDN w:val="0"/>
              <w:adjustRightInd w:val="0"/>
              <w:spacing w:after="0" w:line="240" w:lineRule="auto"/>
              <w:jc w:val="right"/>
              <w:rPr>
                <w:rFonts w:ascii="Times" w:hAnsi="Times" w:cs="Times"/>
                <w:color w:val="000000"/>
                <w:sz w:val="18"/>
                <w:szCs w:val="18"/>
              </w:rPr>
            </w:pPr>
          </w:p>
        </w:tc>
      </w:tr>
      <w:tr w:rsidR="00930CE3">
        <w:tblPrEx>
          <w:tblCellMar>
            <w:top w:w="0" w:type="dxa"/>
            <w:left w:w="0" w:type="dxa"/>
            <w:bottom w:w="0" w:type="dxa"/>
            <w:right w:w="0" w:type="dxa"/>
          </w:tblCellMar>
        </w:tblPrEx>
        <w:tc>
          <w:tcPr>
            <w:tcW w:w="5187" w:type="dxa"/>
            <w:gridSpan w:val="2"/>
            <w:tcBorders>
              <w:top w:val="nil"/>
              <w:left w:val="nil"/>
              <w:bottom w:val="nil"/>
              <w:right w:val="nil"/>
            </w:tcBorders>
          </w:tcPr>
          <w:p w:rsidR="00930CE3" w:rsidRDefault="008F2633">
            <w:pPr>
              <w:widowControl w:val="0"/>
              <w:autoSpaceDE w:val="0"/>
              <w:autoSpaceDN w:val="0"/>
              <w:adjustRightInd w:val="0"/>
              <w:spacing w:after="0" w:line="240" w:lineRule="auto"/>
              <w:rPr>
                <w:rFonts w:ascii="Times" w:hAnsi="Times" w:cs="Times"/>
                <w:color w:val="000000"/>
                <w:sz w:val="18"/>
                <w:szCs w:val="18"/>
              </w:rPr>
            </w:pPr>
            <w:r w:rsidRPr="008F2633">
              <w:rPr>
                <w:rFonts w:ascii="Times" w:hAnsi="Times" w:cs="Times"/>
                <w:color w:val="000000"/>
                <w:sz w:val="18"/>
                <w:szCs w:val="18"/>
              </w:rPr>
              <w:t>__________</w:t>
            </w:r>
          </w:p>
        </w:tc>
        <w:tc>
          <w:tcPr>
            <w:tcW w:w="5187" w:type="dxa"/>
            <w:gridSpan w:val="2"/>
            <w:tcBorders>
              <w:top w:val="nil"/>
              <w:left w:val="nil"/>
              <w:bottom w:val="nil"/>
              <w:right w:val="nil"/>
            </w:tcBorders>
          </w:tcPr>
          <w:p w:rsidR="00930CE3" w:rsidRDefault="008F2633">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t>__.__.20__</w:t>
            </w:r>
          </w:p>
        </w:tc>
      </w:tr>
    </w:tbl>
    <w:p w:rsidR="00930CE3" w:rsidRPr="00D45188" w:rsidRDefault="008F2633">
      <w:pPr>
        <w:widowControl w:val="0"/>
        <w:autoSpaceDE w:val="0"/>
        <w:autoSpaceDN w:val="0"/>
        <w:adjustRightInd w:val="0"/>
        <w:spacing w:after="0" w:line="240" w:lineRule="auto"/>
        <w:jc w:val="both"/>
        <w:rPr>
          <w:rFonts w:ascii="Times" w:hAnsi="Times" w:cs="Times"/>
          <w:color w:val="000000"/>
          <w:sz w:val="19"/>
          <w:szCs w:val="19"/>
        </w:rPr>
      </w:pPr>
      <w:r w:rsidRPr="008F2633">
        <w:rPr>
          <w:rFonts w:ascii="Times" w:hAnsi="Times" w:cs="Times"/>
          <w:color w:val="000000"/>
          <w:sz w:val="18"/>
          <w:szCs w:val="18"/>
        </w:rPr>
        <w:t>__________</w:t>
      </w:r>
      <w:r w:rsidR="00930CE3">
        <w:rPr>
          <w:rFonts w:ascii="Times" w:hAnsi="Times" w:cs="Times"/>
          <w:color w:val="000000"/>
          <w:sz w:val="18"/>
          <w:szCs w:val="18"/>
        </w:rPr>
        <w:t xml:space="preserve">, </w:t>
      </w:r>
      <w:r w:rsidR="00930CE3" w:rsidRPr="00D45188">
        <w:rPr>
          <w:rFonts w:ascii="Times" w:hAnsi="Times" w:cs="Times"/>
          <w:color w:val="000000"/>
          <w:sz w:val="19"/>
          <w:szCs w:val="19"/>
        </w:rPr>
        <w:t xml:space="preserve">именуемое в дальнейшем Лицензиар, в лице </w:t>
      </w:r>
      <w:r w:rsidRPr="00D45188">
        <w:rPr>
          <w:rFonts w:ascii="Times" w:hAnsi="Times" w:cs="Times"/>
          <w:color w:val="000000"/>
          <w:sz w:val="19"/>
          <w:szCs w:val="19"/>
        </w:rPr>
        <w:t>__________</w:t>
      </w:r>
      <w:r w:rsidR="00930CE3" w:rsidRPr="00D45188">
        <w:rPr>
          <w:rFonts w:ascii="Times" w:hAnsi="Times" w:cs="Times"/>
          <w:color w:val="000000"/>
          <w:sz w:val="19"/>
          <w:szCs w:val="19"/>
        </w:rPr>
        <w:t>, действующ</w:t>
      </w:r>
      <w:r w:rsidRPr="00D45188">
        <w:rPr>
          <w:rFonts w:ascii="Times" w:hAnsi="Times" w:cs="Times"/>
          <w:color w:val="000000"/>
          <w:sz w:val="19"/>
          <w:szCs w:val="19"/>
        </w:rPr>
        <w:t>__</w:t>
      </w:r>
      <w:r w:rsidR="00930CE3" w:rsidRPr="00D45188">
        <w:rPr>
          <w:rFonts w:ascii="Times" w:hAnsi="Times" w:cs="Times"/>
          <w:color w:val="000000"/>
          <w:sz w:val="19"/>
          <w:szCs w:val="19"/>
        </w:rPr>
        <w:t xml:space="preserve"> на основании </w:t>
      </w:r>
      <w:r w:rsidRPr="00D45188">
        <w:rPr>
          <w:rFonts w:ascii="Times" w:hAnsi="Times" w:cs="Times"/>
          <w:color w:val="000000"/>
          <w:sz w:val="19"/>
          <w:szCs w:val="19"/>
        </w:rPr>
        <w:t>__________</w:t>
      </w:r>
      <w:r w:rsidR="00930CE3" w:rsidRPr="00D45188">
        <w:rPr>
          <w:rFonts w:ascii="Times" w:hAnsi="Times" w:cs="Times"/>
          <w:color w:val="000000"/>
          <w:sz w:val="19"/>
          <w:szCs w:val="19"/>
        </w:rPr>
        <w:t xml:space="preserve">, с одной стороны, и </w:t>
      </w:r>
      <w:r w:rsidRPr="00D45188">
        <w:rPr>
          <w:rFonts w:ascii="Times" w:hAnsi="Times" w:cs="Times"/>
          <w:color w:val="000000"/>
          <w:sz w:val="19"/>
          <w:szCs w:val="19"/>
        </w:rPr>
        <w:t>__________, именуем__</w:t>
      </w:r>
      <w:r w:rsidR="00930CE3" w:rsidRPr="00D45188">
        <w:rPr>
          <w:rFonts w:ascii="Times" w:hAnsi="Times" w:cs="Times"/>
          <w:color w:val="000000"/>
          <w:sz w:val="19"/>
          <w:szCs w:val="19"/>
        </w:rPr>
        <w:t xml:space="preserve"> в дальнейшем Лицензиат, в лице </w:t>
      </w:r>
      <w:r w:rsidR="00FE0C40" w:rsidRPr="00D45188">
        <w:rPr>
          <w:rFonts w:ascii="Times" w:hAnsi="Times" w:cs="Times"/>
          <w:color w:val="000000"/>
          <w:sz w:val="19"/>
          <w:szCs w:val="19"/>
        </w:rPr>
        <w:t>заместителя начальника</w:t>
      </w:r>
      <w:r w:rsidR="002952CE" w:rsidRPr="00D45188">
        <w:rPr>
          <w:rFonts w:ascii="Times" w:hAnsi="Times" w:cs="Times"/>
          <w:color w:val="000000"/>
          <w:sz w:val="19"/>
          <w:szCs w:val="19"/>
        </w:rPr>
        <w:t xml:space="preserve"> </w:t>
      </w:r>
      <w:r w:rsidR="002952CE" w:rsidRPr="00D45188">
        <w:rPr>
          <w:rFonts w:ascii="Times New Roman" w:hAnsi="Times New Roman"/>
          <w:color w:val="000000"/>
          <w:sz w:val="19"/>
          <w:szCs w:val="19"/>
        </w:rPr>
        <w:t>Копылова Александра Николаевича</w:t>
      </w:r>
      <w:r w:rsidR="00930CE3" w:rsidRPr="00D45188">
        <w:rPr>
          <w:rFonts w:ascii="Times" w:hAnsi="Times" w:cs="Times"/>
          <w:color w:val="000000"/>
          <w:sz w:val="19"/>
          <w:szCs w:val="19"/>
        </w:rPr>
        <w:t>, действующ</w:t>
      </w:r>
      <w:r w:rsidR="002952CE" w:rsidRPr="00D45188">
        <w:rPr>
          <w:rFonts w:ascii="Times" w:hAnsi="Times" w:cs="Times"/>
          <w:color w:val="000000"/>
          <w:sz w:val="19"/>
          <w:szCs w:val="19"/>
        </w:rPr>
        <w:t>ий</w:t>
      </w:r>
      <w:r w:rsidR="00930CE3" w:rsidRPr="00D45188">
        <w:rPr>
          <w:rFonts w:ascii="Times" w:hAnsi="Times" w:cs="Times"/>
          <w:color w:val="000000"/>
          <w:sz w:val="19"/>
          <w:szCs w:val="19"/>
        </w:rPr>
        <w:t xml:space="preserve"> на </w:t>
      </w:r>
      <w:r w:rsidRPr="00D45188">
        <w:rPr>
          <w:rFonts w:ascii="Times" w:hAnsi="Times" w:cs="Times"/>
          <w:color w:val="000000"/>
          <w:sz w:val="19"/>
          <w:szCs w:val="19"/>
        </w:rPr>
        <w:t xml:space="preserve">основании </w:t>
      </w:r>
      <w:r w:rsidR="002952CE" w:rsidRPr="00D45188">
        <w:rPr>
          <w:rFonts w:ascii="Times" w:hAnsi="Times" w:cs="Times"/>
          <w:color w:val="000000"/>
          <w:sz w:val="19"/>
          <w:szCs w:val="19"/>
        </w:rPr>
        <w:t xml:space="preserve">доверенности от </w:t>
      </w:r>
      <w:r w:rsidR="00D17F37" w:rsidRPr="00D45188">
        <w:rPr>
          <w:rFonts w:ascii="Times" w:hAnsi="Times" w:cs="Times"/>
          <w:color w:val="000000"/>
          <w:sz w:val="19"/>
          <w:szCs w:val="19"/>
        </w:rPr>
        <w:t xml:space="preserve">15.12.2025 </w:t>
      </w:r>
      <w:r w:rsidR="00BA3E56" w:rsidRPr="00D45188">
        <w:rPr>
          <w:rFonts w:ascii="Times" w:hAnsi="Times" w:cs="Times"/>
          <w:color w:val="000000"/>
          <w:sz w:val="19"/>
          <w:szCs w:val="19"/>
        </w:rPr>
        <w:t>№4-18846</w:t>
      </w:r>
      <w:r w:rsidR="00D17F37" w:rsidRPr="00D45188">
        <w:rPr>
          <w:rFonts w:ascii="Times" w:hAnsi="Times" w:cs="Times"/>
          <w:color w:val="000000"/>
          <w:sz w:val="19"/>
          <w:szCs w:val="19"/>
        </w:rPr>
        <w:t xml:space="preserve"> </w:t>
      </w:r>
      <w:r w:rsidR="00930CE3" w:rsidRPr="00D45188">
        <w:rPr>
          <w:rFonts w:ascii="Times" w:hAnsi="Times" w:cs="Times"/>
          <w:color w:val="000000"/>
          <w:sz w:val="19"/>
          <w:szCs w:val="19"/>
        </w:rPr>
        <w:t>, с другой стороны, именуемые в дальнейшем также Стороны, заключили Лицензионный договор о нижеследующем.</w:t>
      </w:r>
    </w:p>
    <w:p w:rsidR="00930CE3" w:rsidRPr="00D45188" w:rsidRDefault="00930CE3">
      <w:pPr>
        <w:widowControl w:val="0"/>
        <w:autoSpaceDE w:val="0"/>
        <w:autoSpaceDN w:val="0"/>
        <w:adjustRightInd w:val="0"/>
        <w:spacing w:before="100" w:after="100" w:line="240" w:lineRule="auto"/>
        <w:jc w:val="both"/>
        <w:rPr>
          <w:rFonts w:ascii="Times" w:hAnsi="Times" w:cs="Times"/>
          <w:b/>
          <w:bCs/>
          <w:color w:val="000000"/>
          <w:sz w:val="19"/>
          <w:szCs w:val="19"/>
        </w:rPr>
      </w:pPr>
      <w:r w:rsidRPr="00D45188">
        <w:rPr>
          <w:rFonts w:ascii="Times" w:hAnsi="Times" w:cs="Times"/>
          <w:b/>
          <w:bCs/>
          <w:color w:val="000000"/>
          <w:sz w:val="19"/>
          <w:szCs w:val="19"/>
        </w:rPr>
        <w:t>1. Термины и определения</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1.1. Контур.Фокус − результат интеллектуальной деятельности − программа для ЭВМ «Контур.Фокус» (в том числе интеграционные и иные модули, предусмотренные Прайс-листом и позволяющие Лицензиату использовать дополнительную функциональность Контур.Фокуса) (далее – Продукт), предназначенная для получения и интеллектуальной обработки информации о юридических лицах и индивидуальных предпринимателях.</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1.2. Спецификация (Приложение № 1 к Лицензионному договору) − документ, содержащий информацию о стоимости и комплекте предоставляемых Лицензиату прав использования программ для ЭВМ и оказываемых услуг/выполняемых работ.</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1.3. Конечный пользователь – юридическое лицо или индивидуальный предприниматель − аффилированное лицо Лицензиата, в интересах которого действует Лицензиат в рамках Лицензионного договора. Ответственность за ознакомление Конечного пользователя с текстом Лицензионного договора лежит на Лицензиате. Конечный пользователь идентифицируется по уникальному ИНН. Все условия Лицензионного договора, за исключением условий, установленных п. 4.2.1, а также разделами 5-6, 11, распространяются в равной степени как на Лицензиата, так и на Конечных пользователей. Конечные пользователи обладают теми же правами и несут те же обязанности по Лицензионному договору, что и Лицензиат. Везде в Лицензионном договоре, за исключением п. 4.2.1, а также разделов 5-6, 11, при упоминании Лицензиата подразумевается также Конечный пользователь. В случае необходимости приобретения Лицензиатом или Конечными пользователями лицензий на использование Продукта и/или лицензий на иное программное обеспечение, а также оказания услуг или выполнения работ, предусмотренных Прайс-листом, такие лицензии, услуги и работы приобретаются отдельно в отношении Лицензиата и/или каждого Конечного пользователя, если Прайс-листом не установлено иное.</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1.4. Список Конечных пользователей (Приложение № 2 к Лицензионному договору) – документ, содержащий информацию о Конечных пользователях, являющийся неотъемлемой частью Лицензионного договора в том случае, если Лицензиат в рамках Лицензионного договора действует не только в своих интересах, но и в интересах Конечных пользователей. В случае необходимости изменения Конечных пользователей Стороны оформляют и подписывают дополнительный Список Конечных пользователей (также являющийся Приложением № 2 к Лицензионному договору). Каждый новый Список Конечных пользователей не заменяет предыдущую редакцию Списка Конечных пользователей. Лицензионный договор считается заключенным в интересах перечисленных в Списке Конечных пользователей до окончания срока действия лицензий, если в Списке Конечных пользователей не предусмотрено иное. В случае отсутствия того или иного Конечного пользователя в Списке Конечных пользователей такой Конечный пользователь считается использующим Продукт незаконно.</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1.5. Тарифный план – совокупность предоставляемых Лицензиаром неисключительных прав использования Продукта. Состав Тарифного плана определяется Прайс-листом.</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 xml:space="preserve">1.6. Прайс-лист − документ (неотъемлемая часть Лицензионного договора), отражающий ценовую политику Лицензиара и состав Тарифных планов. Действующая редакция основного Прайс-листа публикуется на сайте </w:t>
      </w:r>
      <w:r w:rsidR="008F2633" w:rsidRPr="00D45188">
        <w:rPr>
          <w:rFonts w:ascii="Times" w:hAnsi="Times" w:cs="Times"/>
          <w:color w:val="000000"/>
          <w:sz w:val="19"/>
          <w:szCs w:val="19"/>
        </w:rPr>
        <w:t>__________</w:t>
      </w:r>
      <w:r w:rsidRPr="00D45188">
        <w:rPr>
          <w:rFonts w:ascii="Times" w:hAnsi="Times" w:cs="Times"/>
          <w:color w:val="000000"/>
          <w:sz w:val="19"/>
          <w:szCs w:val="19"/>
        </w:rPr>
        <w:t>. Дополнительные Прайс-листы представляются по требованию Лицензиата. Лицензиар имеет право в одностороннем порядке вносить изменения и/или дополнения в Прайс-лист путем публикации на сайте.</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1.7. Программный интерфейс API (Application Programming Interface) – интерфейс прикладного программирования Продукта, позволяющий провести интеграцию Продукта с любой учетной системой Лицензиата.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1.8. Ключ разработчика – последовательность символов, буквенно-цифровой код, позволяющий получить доступ к функциональным возможностям Продукта, используя программные методы API.</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1.9. АPI-лицензия – передаваемые неисключительные права использования Продукта в формате API, предназначенные для осуществления интеграции Продукта с любой учетной системой Лицензиата. Состав API-лицензии определяется Прайс-листом.</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1.10. Пользователь – физическое лицо, уполномоченное Лицензиатом на использование Продукта.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 xml:space="preserve">1.11. Сервисный центр – юридическое лицо или индивидуальный предприниматель, уполномоченные Лицензиаром на основании агентского договора представлять интересы Лицензиара во взаимоотношениях с Лицензиатом. Список Сервисных центров публикуется на сайте </w:t>
      </w:r>
      <w:r w:rsidR="008F2633" w:rsidRPr="00D45188">
        <w:rPr>
          <w:rFonts w:ascii="Times" w:hAnsi="Times" w:cs="Times"/>
          <w:color w:val="000000"/>
          <w:sz w:val="19"/>
          <w:szCs w:val="19"/>
        </w:rPr>
        <w:t>__________</w:t>
      </w:r>
      <w:r w:rsidRPr="00D45188">
        <w:rPr>
          <w:rFonts w:ascii="Times" w:hAnsi="Times" w:cs="Times"/>
          <w:color w:val="000000"/>
          <w:sz w:val="19"/>
          <w:szCs w:val="19"/>
        </w:rPr>
        <w:t>. Принимая условия Лицензионного договора, Лицензиат заверяет (по смыслу ст. 431.2 Гражданского кодекса Российской Федерации) о наличии согласий субъектов персональных данных – уполномоченных лиц Лицензиата, контактные данные (ФИО, номер телефона, адрес электронной почты) которы</w:t>
      </w:r>
      <w:r w:rsidR="005F5DEC">
        <w:rPr>
          <w:rFonts w:ascii="Times" w:hAnsi="Times" w:cs="Times"/>
          <w:color w:val="000000"/>
          <w:sz w:val="19"/>
          <w:szCs w:val="19"/>
        </w:rPr>
        <w:t>е</w:t>
      </w:r>
      <w:r w:rsidRPr="00D45188">
        <w:rPr>
          <w:rFonts w:ascii="Times" w:hAnsi="Times" w:cs="Times"/>
          <w:color w:val="000000"/>
          <w:sz w:val="19"/>
          <w:szCs w:val="19"/>
        </w:rPr>
        <w:t xml:space="preserve"> передаются Лицензиатом Лицензиару в целях исполнения Лицензионного договора, на обработку принадлежащих им персональных данных, в том числе на передачу персональных данных Лицензиару и Сервисным центрам, с которыми в течение срока действия Лицензионного договора будет взаимодействовать Лицензиат.</w:t>
      </w:r>
    </w:p>
    <w:p w:rsidR="00930CE3" w:rsidRPr="00D45188" w:rsidRDefault="00930CE3">
      <w:pPr>
        <w:widowControl w:val="0"/>
        <w:autoSpaceDE w:val="0"/>
        <w:autoSpaceDN w:val="0"/>
        <w:adjustRightInd w:val="0"/>
        <w:spacing w:before="100" w:after="100" w:line="240" w:lineRule="auto"/>
        <w:jc w:val="both"/>
        <w:rPr>
          <w:rFonts w:ascii="Times" w:hAnsi="Times" w:cs="Times"/>
          <w:b/>
          <w:bCs/>
          <w:color w:val="000000"/>
          <w:sz w:val="19"/>
          <w:szCs w:val="19"/>
        </w:rPr>
      </w:pPr>
      <w:r w:rsidRPr="00D45188">
        <w:rPr>
          <w:rFonts w:ascii="Times" w:hAnsi="Times" w:cs="Times"/>
          <w:b/>
          <w:bCs/>
          <w:color w:val="000000"/>
          <w:sz w:val="19"/>
          <w:szCs w:val="19"/>
        </w:rPr>
        <w:t>2. Предмет Лицензионного договора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2.1. Лицензиар обязуется передать Лицензиату простую (неисключительную) лицензию на право использования Продукта в пределах, предусмотренных Лицензионным договором. Лицензиат обязуется принять и оплатить предоставленные неисключительные имущественные права в порядке, установленном Лицензионным договором.</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2.2. При необходимости Лицензиату могут быть возмездно оказаны услуги, выполнены работы, предусмотренные Прайс-листом Лицензиара.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 xml:space="preserve">2.3. Лицензиат, оплачивая Тарифный план, предназначенный для субъектов Федерального закона от 07.08.2001 № 115-ФЗ «О противодействии легализации (отмыванию) доходов, полученных преступным путем, и финансированию терроризма» (далее – Тарифный план для субъектов 115-ФЗ), имеющих доступ к спискам, сформированным в соответствии с Положением Банка России от 15.07.2021 № 764-П и списку, формируемому Межведомственной комиссией по противодействию финансирования терроризма, гарантирует свою принадлежность к таким субъектам. В случае нарушения гарантий Лицензиатом Лицензиар вправе досрочно расторгнуть Лицензионный договор, не предоставлять доступ к серверу или незамедлительно блокировать </w:t>
      </w:r>
      <w:r w:rsidRPr="00D45188">
        <w:rPr>
          <w:rFonts w:ascii="Times" w:hAnsi="Times" w:cs="Times"/>
          <w:color w:val="000000"/>
          <w:sz w:val="19"/>
          <w:szCs w:val="19"/>
        </w:rPr>
        <w:lastRenderedPageBreak/>
        <w:t>его.</w:t>
      </w:r>
    </w:p>
    <w:p w:rsidR="00930CE3" w:rsidRPr="00D45188" w:rsidRDefault="00930CE3">
      <w:pPr>
        <w:widowControl w:val="0"/>
        <w:autoSpaceDE w:val="0"/>
        <w:autoSpaceDN w:val="0"/>
        <w:adjustRightInd w:val="0"/>
        <w:spacing w:before="100" w:after="100" w:line="240" w:lineRule="auto"/>
        <w:jc w:val="both"/>
        <w:rPr>
          <w:rFonts w:ascii="Times" w:hAnsi="Times" w:cs="Times"/>
          <w:b/>
          <w:bCs/>
          <w:color w:val="000000"/>
          <w:sz w:val="19"/>
          <w:szCs w:val="19"/>
        </w:rPr>
      </w:pPr>
      <w:r w:rsidRPr="00D45188">
        <w:rPr>
          <w:rFonts w:ascii="Times" w:hAnsi="Times" w:cs="Times"/>
          <w:b/>
          <w:bCs/>
          <w:color w:val="000000"/>
          <w:sz w:val="19"/>
          <w:szCs w:val="19"/>
        </w:rPr>
        <w:t>3. Порядок исполнения обязательств Лицензиаром. Объем предоставляемых прав, способы и условия использования</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 xml:space="preserve">3.1. В течение 5 (пяти) календарных дней </w:t>
      </w:r>
      <w:r w:rsidR="002604EA" w:rsidRPr="00D45188">
        <w:rPr>
          <w:rFonts w:ascii="Times" w:hAnsi="Times" w:cs="Times"/>
          <w:color w:val="000000"/>
          <w:sz w:val="19"/>
          <w:szCs w:val="19"/>
        </w:rPr>
        <w:t>с даты заключения Договора</w:t>
      </w:r>
      <w:r w:rsidRPr="00D45188">
        <w:rPr>
          <w:rFonts w:ascii="Times" w:hAnsi="Times" w:cs="Times"/>
          <w:color w:val="000000"/>
          <w:sz w:val="19"/>
          <w:szCs w:val="19"/>
        </w:rPr>
        <w:t xml:space="preserve"> Лицензиар предоставляет Лицензиату право использования Продукта путем:</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3.1.1. открытия доступа к веб-версии Продукта. При этом Лицензиар регистрирует учетную запись Лицензиата на сервере Продукта по представленному Лицензиатом адресу электронной почты;</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3.1.2. предоставления возможности Лицензиату скачать программные компоненты интеграционных модулей для интеграции Продукта с информационными системами;</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 xml:space="preserve">3.1.3. предоставления Лицензиату Ключа разработчика для интеграции Продукта с информационными системами при помощи API. На основании письменного заявления Лицензиата Лицензиар может согласовать предоставление Ключа разработчика в более поздний срок. Заявление направляется в виде скан-копии по адресу электронной почты Лицензиара </w:t>
      </w:r>
      <w:r w:rsidR="008F2633" w:rsidRPr="00D45188">
        <w:rPr>
          <w:rFonts w:ascii="Times" w:hAnsi="Times" w:cs="Times"/>
          <w:color w:val="000000"/>
          <w:sz w:val="19"/>
          <w:szCs w:val="19"/>
        </w:rPr>
        <w:t xml:space="preserve">__________ </w:t>
      </w:r>
      <w:r w:rsidRPr="00D45188">
        <w:rPr>
          <w:rFonts w:ascii="Times" w:hAnsi="Times" w:cs="Times"/>
          <w:color w:val="000000"/>
          <w:sz w:val="19"/>
          <w:szCs w:val="19"/>
        </w:rPr>
        <w:t>с последующим направлением оригинала Лицензиару.</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3.2. Лицензиату предоставляется право использования Продукта на территории всего мира.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3.3. Лицензиар предоставляет Лицензиату право использовать Продукт по его функциональному назначению следующими способами:</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3.3.1. воспроизведение графической части (веб-интерфейса) Продукта на экране персонального компьютера;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3.3.2. интеграция Продукта с информационной системой Лицензиата в случае использования API или интеграционных модулей Продукта.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3.4. Необходимым условием использования Продукта является наличие у Лицензиата подключения к сети Интернет.</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3.5. Лицензиату запрещается:</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3.5.1. допускать использование Продукта лицами, не имеющими прав на такое использование;</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3.5.2. дизассемблировать, декомпилировать, адаптировать и модифицировать Продукт;</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3.5.3. предоставлять Продукт в прокат, в аренду или во временное пользование третьим лицам с целью извлечения прибыли, а также совершать относительно Продукта другие действия, нарушающие российские и международные нормы по авторскому праву и использованию программных средств.</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3.6. Объем предоставляемого права использования Продукта зависит от оплаченного Лицензиатом Тарифного плана.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3.7. Лицензиар уведомляет Лицензиата, что не является владельцем информации, которая может быть получена с использованием Продукта, а также гарантирует, что вся информация, которую Лицензиат может получить с использованием Продукта, получена Лицензиаром законным путем.</w:t>
      </w:r>
    </w:p>
    <w:p w:rsidR="00930CE3" w:rsidRPr="00D45188" w:rsidRDefault="00930CE3">
      <w:pPr>
        <w:widowControl w:val="0"/>
        <w:autoSpaceDE w:val="0"/>
        <w:autoSpaceDN w:val="0"/>
        <w:adjustRightInd w:val="0"/>
        <w:spacing w:before="100" w:after="100" w:line="240" w:lineRule="auto"/>
        <w:jc w:val="both"/>
        <w:rPr>
          <w:rFonts w:ascii="Times" w:hAnsi="Times" w:cs="Times"/>
          <w:b/>
          <w:bCs/>
          <w:color w:val="000000"/>
          <w:sz w:val="19"/>
          <w:szCs w:val="19"/>
        </w:rPr>
      </w:pPr>
      <w:r w:rsidRPr="00D45188">
        <w:rPr>
          <w:rFonts w:ascii="Times" w:hAnsi="Times" w:cs="Times"/>
          <w:b/>
          <w:bCs/>
          <w:color w:val="000000"/>
          <w:sz w:val="19"/>
          <w:szCs w:val="19"/>
        </w:rPr>
        <w:t>4. Права и обязанности Сторон</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4.1. Обязанности Лицензиара: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4.1.1. соответствие Продукта заявленной функциональности;</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4.1.2. соблюдение круглосуточной работоспособности и доступности Продукта, за исключением времени проведения внеплановых и аварийно-восстановительных работ, а также профилактических работ, осуществляемых преимущественно в ночное время во избежание негативных последствий для Лицензиата, не более 4 (четырех) часов в течение месяца;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4.1.3. воздержание от каких-либо действий, способных воспрепятствовать нормальному использованию Лицензиатом Продукта;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4.1.4. своевременное обновление программного обеспечения на сервере;</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4.1.5. защита информации, обрабатываемой на сервере Лицензиара, от несанкционированного доступа;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 xml:space="preserve">4.1.6. наличие всех необходимых лицензий для исполнения обязательств по Лицензионному договору. Место публикации лицензий Лицензиара </w:t>
      </w:r>
      <w:r w:rsidR="008F2633" w:rsidRPr="00D45188">
        <w:rPr>
          <w:rFonts w:ascii="Times" w:hAnsi="Times" w:cs="Times"/>
          <w:color w:val="000000"/>
          <w:sz w:val="19"/>
          <w:szCs w:val="19"/>
        </w:rPr>
        <w:t>__________</w:t>
      </w:r>
      <w:r w:rsidRPr="00D45188">
        <w:rPr>
          <w:rFonts w:ascii="Times" w:hAnsi="Times" w:cs="Times"/>
          <w:color w:val="000000"/>
          <w:sz w:val="19"/>
          <w:szCs w:val="19"/>
        </w:rPr>
        <w:t>;</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4.1.7. соблюдение конфиденциальности информации, ставшей известной Лицензиару в процессе исполнения Лицензионного договора.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4.2. Обязанности Лицензиата: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4.2.1. своевременная оплата предоставленных прав использования, услуг, работ Лицензиара в порядке и сроки, установленные Лицензионным договором;</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4.2.2. самостоятельное осуществление интеграции собственного программного обеспечения с Продуктом с использованием API и/или интеграционных модулей;</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4.2.3. использование тестового Ключа разработчика на этапах тестирования, настройки и адаптации при интеграции Продукта с информационной системой Лицензиата. Тестовый Ключ предоставляется по запросу Лицензиата по указанному им адресу электронной почты;</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4.2.4. обучение Пользователей работе в информационной системе, используемой Лицензиатом, после интеграции Продукта с ней;</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4.2.5. представление Лицензиару всех сведений и документов, необходимых для исполнения Лицензиаром обязательств по Лицензионному договору;</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4.2.6. своевременное информирование Конечных пользователей об условиях заключения, а также расторжения Лицензионного договора.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4.3. Права Лицензиара: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4.3.1. модификация или выпуск новой версии Продукта в любое время и по любой причине, в том числе в целях удовлетворения потребностей Лицензиата или требований конкурентоспособности, в целях соблюдения законодательства Российской Федерации. Лицензиар оставляет за собой право добавлять новые свойства и функциональные возможности Продукта или удалять из Продукта уже существующие свойства и функциональные возможности;</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4.3.2. заключение с третьими лицами любых договоров о предоставлении права использования Продукта, в том числе на условиях, аналогичных условиям Лицензионного договора;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4.3.3. отказ в заключении Лицензионного договора с Лицензиатом в интересах Конечных пользователей без объяснения причин;</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4.3.4. блокирование доступа к Продукту при нарушении Лицензиатом условий Лицензионного договора.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4.4. Права Лицензиата: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4.4.1. получение круглосуточного доступа к серверу с целью использования всех функциональных возможностей Продукта;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lastRenderedPageBreak/>
        <w:t>4.4.2. внесение предложений по изменению функциональных возможностей Продукта;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4.4.3. непредставление отчетов об использовании Продукта Лицензиару.</w:t>
      </w:r>
    </w:p>
    <w:p w:rsidR="00930CE3" w:rsidRPr="00D45188" w:rsidRDefault="00930CE3">
      <w:pPr>
        <w:widowControl w:val="0"/>
        <w:autoSpaceDE w:val="0"/>
        <w:autoSpaceDN w:val="0"/>
        <w:adjustRightInd w:val="0"/>
        <w:spacing w:before="100" w:after="100" w:line="240" w:lineRule="auto"/>
        <w:jc w:val="both"/>
        <w:rPr>
          <w:rFonts w:ascii="Times" w:hAnsi="Times" w:cs="Times"/>
          <w:b/>
          <w:bCs/>
          <w:color w:val="000000"/>
          <w:sz w:val="19"/>
          <w:szCs w:val="19"/>
        </w:rPr>
      </w:pPr>
      <w:r w:rsidRPr="00D45188">
        <w:rPr>
          <w:rFonts w:ascii="Times" w:hAnsi="Times" w:cs="Times"/>
          <w:b/>
          <w:bCs/>
          <w:color w:val="000000"/>
          <w:sz w:val="19"/>
          <w:szCs w:val="19"/>
        </w:rPr>
        <w:t>5. Финансовые условия и порядок сдачи-приемки</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5.1. Стоимость права использования программы для ЭВМ (лицензионное вознаграждение) определяется Прайс-листом Лицензиара и устанавливается в Спецификации. Стоимость права использования программы для ЭВМ, внесенной в единый реестр российских программ для электронных вычислительных машин и баз данных, НДС не облагается на основании подп. 26 п. 2 ст. 149 Налогового кодекса Российской Федерации.</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5.2. Стоимость услуг/работ определяется Прайс-листом Лицензиара и устанавливается в Спецификации, включает НДС, исчисленный по ставке, установленной п. 3 ст. 164 Налогового кодекса Российской Федерации.</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5.3. Лицензиат оплачивает выставленный Лицензиаром счет в течение 10 (десяти) рабочих дней с момента подписания Сторонами акта сдачи-приемки или УПД (в случае желания Лицензиата подписать таковой).</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5.4. Все расчеты по Лицензионному договору осуществляются в российских рублях путем безналичного перечисления денежных средств на расчетный счет Лицензиара.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5.5. Обязательство Лицензиата по оплате счета считается исполненным с момента поступления денежных средств на расчетный счет Лицензиара.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5.6. Счет может быть отправлен Лицензиату электронной почтой, заказным почтовым отправлением, курьерской службой или в электронном виде, подписанный электронной подписью.</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5.7. Общая цена Лицензионного договора определяется Спецификацией, является твердой и не может изменяться в ходе его исполнения, за исключением случаев, установленных законодательством Российской Федерации.</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5.8. По желанию Лицензиата передача прав на использование Продукта может подтверждаться подписанием Сторонами акта сдачи-приемки или УПД. В случае приобретения Лицензиатом и оказания Лицензиаром услуг/выполнения работ Стороны подписывают акт сдачи-приемки/УПД в обязательном порядке. Лицензиат обязан вернуть Лицензиару подписанный экземпляр акта сдачи-приемки или УПД до момента окончания срока, установленного пп. 5.9-5.10 Лицензионного договора.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5.9. В случае отсутствия в течение 10 (десяти) рабочих дней с момента получения Лицензиаром оплаты или начала использования Лицензиатом Продукта (в зависимости от того, какое событие наступило ранее) мотивированного отказа в письменном виде от приемки предоставленных прав использования Продукта переданные права признаются принятыми Лицензиатом в полном объеме без замечаний.</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5.10. В случае отсутствия в течение 10 (десяти) рабочих дней с момента получения Лицензиатом акта сдачи-приемки или УПД мотивированного отказа в письменном виде от приемки оказанных услуг и/или выполненных работ оказанные Лицензиаром услуги/выполненные работы признаются принятыми Лицензиатом в полном объеме без замечаний.</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5.11. Мотивированный отказ от приемки прав, услуг, работ может быть отправлен Лицензиару электронной почтой с последующим отправлением оригинала по почте, либо в электронном виде, подписанный электронной подписью. После истечения срока, установленного для мотивированного отказа, лицензионное вознаграждение, оплаченное Лицензиатом, возврату не подлежит.</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5.12. В соответствии с законодательством Российской Федерации для проверки предоставленных Лицензиаром прав, предусмотренных Лицензионным договором, в части их соответствия его условиям Лицензиат по собственной инициативе и за свой счет может провести экспертизу.</w:t>
      </w:r>
    </w:p>
    <w:p w:rsidR="00930CE3" w:rsidRPr="00D45188" w:rsidRDefault="00930CE3">
      <w:pPr>
        <w:widowControl w:val="0"/>
        <w:autoSpaceDE w:val="0"/>
        <w:autoSpaceDN w:val="0"/>
        <w:adjustRightInd w:val="0"/>
        <w:spacing w:before="100" w:after="100" w:line="240" w:lineRule="auto"/>
        <w:jc w:val="both"/>
        <w:rPr>
          <w:rFonts w:ascii="Times" w:hAnsi="Times" w:cs="Times"/>
          <w:b/>
          <w:bCs/>
          <w:color w:val="000000"/>
          <w:sz w:val="19"/>
          <w:szCs w:val="19"/>
        </w:rPr>
      </w:pPr>
      <w:r w:rsidRPr="00D45188">
        <w:rPr>
          <w:rFonts w:ascii="Times" w:hAnsi="Times" w:cs="Times"/>
          <w:b/>
          <w:bCs/>
          <w:color w:val="000000"/>
          <w:sz w:val="19"/>
          <w:szCs w:val="19"/>
        </w:rPr>
        <w:t>6. Срок действия Лицензионного договора. Порядок изменения, дополнения и расторжения. Порядок разрешения споров</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6.1. Лицензионный договор вступает в силу с момента принятия его условий и действует до окончания календарного года, а в части исполнения обязательств – до их полного исполнения Сторонами. Под принятием условий Лицензионного договора Стороны понимают: подписание Лицензиатом Лицензионного договора, фактическое начало использования Лицензиатом Продукта, оплату Лицензиатом выставленного Лицензиаром счета, в зависимости от того, какое из этих событий наступит раньше.</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6.2. Любые изменения и/или дополнения к Лицензионному договору, за исключением случаев, указанных в п. 1.4 Лицензионного договора, оформляются дополнительным соглашением, которое подписывается обеими Сторонами в том же порядке, что и Лицензионный договор.</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6.3. В случае нарушения Лицензиатом условий Лицензионного договора Лицензиар вправе незамедлительно блокировать доступ к Продукту без предварительного уведомления Лицензиата, а также досрочно расторгнуть Лицензионный договор. Если нарушение условий связано с неоплатой лицензионного вознаграждения, Лицензиар блокирует доступ до полного погашения задолженности Лицензиатом.</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6.4. В случае заключения Лицензионного договора в интересах Конечных пользователей Стороны вправе изменять и (или) расторгать Лицензионный договор без согласия Конечных пользователей.</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6.5. Лицензионный договор расторгается в случаях, предусмотренных законодательством Российской Федерации и Лицензионным договором.</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6.6. Все споры и разногласия, возникающие в связи с исполнением и (или) толкованием Лицензионного договора, разрешаются Сторонами путем переговоров. При невозможности урегулирования Сторонами возникших разногласий путем переговоров спор подлежит разрешению в порядке арбитражного судопроизводства в соответствии с общими правилами подсудности с обязательным соблюдением претензионного порядка урегулирования споров и разногласий. Срок ответа на претензию составляет 30 (тридцать) календарных дней с момента ее поступления в письменной форме.</w:t>
      </w:r>
    </w:p>
    <w:p w:rsidR="00930CE3" w:rsidRPr="00D45188" w:rsidRDefault="00930CE3">
      <w:pPr>
        <w:widowControl w:val="0"/>
        <w:autoSpaceDE w:val="0"/>
        <w:autoSpaceDN w:val="0"/>
        <w:adjustRightInd w:val="0"/>
        <w:spacing w:before="100" w:after="100" w:line="240" w:lineRule="auto"/>
        <w:jc w:val="both"/>
        <w:rPr>
          <w:rFonts w:ascii="Times" w:hAnsi="Times" w:cs="Times"/>
          <w:b/>
          <w:bCs/>
          <w:color w:val="000000"/>
          <w:sz w:val="19"/>
          <w:szCs w:val="19"/>
        </w:rPr>
      </w:pPr>
      <w:r w:rsidRPr="00D45188">
        <w:rPr>
          <w:rFonts w:ascii="Times" w:hAnsi="Times" w:cs="Times"/>
          <w:b/>
          <w:bCs/>
          <w:color w:val="000000"/>
          <w:sz w:val="19"/>
          <w:szCs w:val="19"/>
        </w:rPr>
        <w:t>7. Ответственность Сторон. Конфиденциальность информации. Антикоррупционные условия. Форс-мажор</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7.1. За неисполнение или ненадлежащее исполнение обязательств по Лицензионному договору Стороны будут нести ответственность в соответствии с законодательством Российской Федерации и условиями Лицензионного договора.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7.2. Лицензиар не будет нести ответственность за невозможность использования Продукта по причинам, не зависящим от Лицензиара.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 xml:space="preserve">7.3. Лицензиар не будет нести ответственность за отсутствие у Лицензиата подключения к сети Интернет, за попытки получения доступа к Продукту с неисправного компьютера, либо компьютера, зараженного каким-либо компьютерным вирусом, при использовании Лицензиатом нелицензионного программного обеспечения, а также в случае несвоевременного </w:t>
      </w:r>
      <w:r w:rsidRPr="00D45188">
        <w:rPr>
          <w:rFonts w:ascii="Times" w:hAnsi="Times" w:cs="Times"/>
          <w:color w:val="000000"/>
          <w:sz w:val="19"/>
          <w:szCs w:val="19"/>
        </w:rPr>
        <w:lastRenderedPageBreak/>
        <w:t>осуществления Лицензиатом интеграции Продукта со своей информационной системой с использованием API.</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7.4. Лицензиар не будет нести ответственность за невозможность получения той или иной информации, если такая невозможность возникла по вине владельца информации, а также за полноту и достоверность информации в источнике. В случае возникновения у Лицензиата и третьих лиц претензий относительно достоверности информации, получаемой с использованием Продукта, претензия подлежит разрешению Лицензиатом путем обращения к владельцу официального источника информации.</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7.5. Лицензиар не будет нести ответственность за неверную интерпретацию Лицензиатом или иными Лицензиатами полученной с использованием Продукта информации, а также за игнорирование предупреждений и подсказок Лицензиара, размещенных в Продукте.</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7.6. Лицензиар не будет нести ответственность за действия и решения Лицензиата, принятые на основании информации, полученной при использовании Продукта, их последствия, а также прямые и косвенные убытки, включая упущенную выгоду, возникшие в результате применения Продукта.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7.7. Лицензиар не будет нести ответственность за содержание скоринговых моделей, реализованных в Продукте и используемых Лицензиатом, за рейтинги, присвоенные на основании скоринговых моделей, выводы, действия или решения Лицензиата, основанные на таких рейтингах. Претензии третьих лиц в отношении содержания скоринговых моделей, включая, но не ограничиваясь претензиями в отношении достоверности модели, набора используемых критериев оценки, установленных в модели значений, их веса, полноты используемых источников разрешаются Лицензиатом самостоятельно.</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7.8. В случае возникновения у Лицензиата технических проблем, препятствующих нормальному использованию Продукта, Лицензиат обязуется незамедлительно обратиться в техническую поддержку Лицензиара. Лицензиар не будет нести ответственность за возникшие у Лицензиата убытки, вызванные техническими проблемами, в случае если Лицензиат нарушит обязательство, установленное настоящим пунктом.</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7.9. Совокупный размер ответственности Лицензиара, включая любые убытки (в случае если Лицензиат в конкретном случае имеет право на их возмещение), не может превышать стоимости прав, услуг и работ, которые были реализованы Лицензиаром Лицензиату по Лицензионному договору в течение одного года, предшествующего моменту возникновения убытков.</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7.10. Все возможные убытки, которые будет нести Конечный пользователь при невозможности использования Продукта по причинам, не зависящим от Лицензиара, в том числе при несвоевременном уведомлении Лицензиара Лицензиатом об изменении списка Конечных пользователей или несвоевременной оплате Лицензиатом лицензионного вознаграждения, возлагаются на Лицензиата.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7.11. Стороны обязуются соблюдать конфиденциальность информации, отнесенной ими к коммерческой тайне в соответствии с законодательством Российской Федерации и ставшей известной Сторонам в процессе исполнения Лицензионного договора.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7.12. Факт заключения Лицензионного договора не является конфиденциальной информацией.</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7.13. При исполнении своих обязательств по Лицензионному договору Стороны, их аффилированные лица, работники или посредники не выплачивают, не предлагают выплатить и не разрешают выплату денежных средств или ценностей прямо или косвенно любым лицам для оказания влияния на их действия или решения с целью получения каких-либо неправомерных преимуществ или для достижения иных неправомерных целей. Также при исполнении своих обязательств по Лицензионному договору Стороны и вышеперечисленные лица не осуществляют действия, квалифицируемые законодательством Российской Федерации как дача или получение взятки, коммерческий подкуп, а также иные действия, нарушающие требования законодательства Российской Федерации.</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В случае возникновения у Стороны обоснованных подозрений, что произошло или может произойти нарушение положений данного пункта, она обязуется уведомить об этом другую Сторону в письменной форме. В уведомлении указываются лица, причастные к нарушению условий Лицензионного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Сторона, получившая письменное уведомление, обязана рассмотреть его и сообщить другой Стороне об итогах его рассмотрения.</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В случае подтверждения факта нарушения одной Стороной положений настоящего пункта Лицензионного договора и/или неполучения другой Стороной информации об итогах рассмотрения уведомления о нарушении другая Сторона имеет право отказаться от Лицензионного договора, направив письменное уведомление. Сторона, по инициативе которой расторгнут Лицензионный договор, вправе требовать возмещения реального ущерба, возникшего в результате расторжения Лицензионного договора.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Стороны гарантируют осуществление надлежащего разбирательства по фактам нарушения положений настоящего пункта Лицензионного договора и применение эффективных мер по предотвращению возможных конфликтных ситуаций.</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7.14. Стороны освобождаются от ответственности за неисполнение или ненадлежащее исполнение условий Лицензионного договора в случае наступления обстоятельств непреодолимой силы (форс-мажор), определяемых в соответствии с законодательством Российской Федерации, если они предъявят доказательства того, что эти обстоятельства воспрепятствовали исполнению обязательств по Лицензионному договору, такими доказательствами являются документы компетентных органов Российской Федерации. С момента устранения обстоятельств непреодолимой силы Лицензионный договор действует в обычном порядке.</w:t>
      </w:r>
    </w:p>
    <w:p w:rsidR="00930CE3" w:rsidRPr="00D45188" w:rsidRDefault="00930CE3">
      <w:pPr>
        <w:widowControl w:val="0"/>
        <w:autoSpaceDE w:val="0"/>
        <w:autoSpaceDN w:val="0"/>
        <w:adjustRightInd w:val="0"/>
        <w:spacing w:before="100" w:after="100" w:line="240" w:lineRule="auto"/>
        <w:jc w:val="both"/>
        <w:rPr>
          <w:rFonts w:ascii="Times" w:hAnsi="Times" w:cs="Times"/>
          <w:b/>
          <w:bCs/>
          <w:color w:val="000000"/>
          <w:sz w:val="19"/>
          <w:szCs w:val="19"/>
        </w:rPr>
      </w:pPr>
      <w:r w:rsidRPr="00D45188">
        <w:rPr>
          <w:rFonts w:ascii="Times" w:hAnsi="Times" w:cs="Times"/>
          <w:b/>
          <w:bCs/>
          <w:color w:val="000000"/>
          <w:sz w:val="19"/>
          <w:szCs w:val="19"/>
        </w:rPr>
        <w:t>8. Заверения об обстоятельствах</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8.1. Каждая из Сторон заявляет и подтверждает другой Стороне, что на момент заключения Лицензионного договора: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 является надлежащим образом зарегистрированным юридическим лицом, состоит на налоговом учете и правомерно осуществляет свою деятельность в соответствии с законодательством Российской Федерации;</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 фактически находится по адресу, указанному в ЕГРЮЛ;</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 располагает полномочиями, денежными, материальными и трудовыми ресурсами, а также прочими условиями, необходимыми для заключения Лицензионного договора и исполнения обязательств по нему;</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 все полномочия, необходимые для заключения Лицензионного договора и/или осуществления в связи с ним действий, получены должным образом, в том числе получены все необходимые согласия, разрешения, одобрения в соответствии с законодательством.</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8.2. Стороны подтверждают, что:</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 Лицензионный договор заключается добровольно, Стороны не введены в заблуждение относительно правовой природы сделки и/или правовых последствий, которые возникают или могут возникнуть в связи с заключением Лицензионного договора;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lastRenderedPageBreak/>
        <w:t>− Лицензионный договор не нарушает какие-либо права на объекты интеллектуальной собственности или иные имущественные права какого-либо третьего лица;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 Лицензионный договор заключается в соответствии с законодательством Российской Федерации и не является сделкой, в совершении которой имеется заинтересованность;</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 исполнение Лицензионного договора не влечет за собой нарушение или неисполнение положений каких-либо иных договоров, соглашений, судебных и иных запретов или постановлений.</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8.3. Сторона, полагавшаяся на недостоверные заверения другой Стороны, вправе досрочно расторгнуть Лицензионный договор независимо от наличия или отсутствия у нее убытков, а также потребовать возмещения убытков, причиненных недостоверностью таких заверений.</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8.4. Стороны вправе использовать фирменные наименования друг друга, коммерческие обозначения, товарные знаки и другие идентифицирующие знаки Сторон, а также информацию о факте заключения Лицензионного договора для целей публикации на сайтах Сторон, публикации и цитирования в прессе, использования в маркетинговых материалах, а также в корпоративных изданиях: буклетах о компании, примерах, решениях и т.д.; ссылок друг на друга в интервью и презентациях.</w:t>
      </w:r>
    </w:p>
    <w:p w:rsidR="00930CE3" w:rsidRPr="00D45188" w:rsidRDefault="00930CE3">
      <w:pPr>
        <w:widowControl w:val="0"/>
        <w:autoSpaceDE w:val="0"/>
        <w:autoSpaceDN w:val="0"/>
        <w:adjustRightInd w:val="0"/>
        <w:spacing w:before="100" w:after="100" w:line="240" w:lineRule="auto"/>
        <w:jc w:val="both"/>
        <w:rPr>
          <w:rFonts w:ascii="Times" w:hAnsi="Times" w:cs="Times"/>
          <w:b/>
          <w:bCs/>
          <w:color w:val="000000"/>
          <w:sz w:val="19"/>
          <w:szCs w:val="19"/>
        </w:rPr>
      </w:pPr>
      <w:r w:rsidRPr="00D45188">
        <w:rPr>
          <w:rFonts w:ascii="Times" w:hAnsi="Times" w:cs="Times"/>
          <w:b/>
          <w:bCs/>
          <w:color w:val="000000"/>
          <w:sz w:val="19"/>
          <w:szCs w:val="19"/>
        </w:rPr>
        <w:t>9. Исключительные права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9.1. Исключительные права на Продукт принадлежат Лицензиару.</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9.2. В Продукте не используются никакие элементы в нарушение прав третьих лиц. В случае если эти гарантии будут нарушены, Лицензиар обязуется принять меры, которые обеспечат Лицензиату беспрепятственное использование прав, передаваемых по Лицензионному договору.</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9.3. Право использования Продукта предоставляется исключительно Лицензиату и Конечным пользователям Лицензиата без права передачи третьим лицам, исключительно в объеме, установленном Лицензионным договором, если нет письменного согласия Лицензиара на иное.</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 xml:space="preserve">9.4. Свидетельство о государственной регистрации прав на Продукт официально публикуется на сайте Лицензиара </w:t>
      </w:r>
      <w:r w:rsidR="008F2633" w:rsidRPr="00D45188">
        <w:rPr>
          <w:rFonts w:ascii="Times" w:hAnsi="Times" w:cs="Times"/>
          <w:color w:val="000000"/>
          <w:sz w:val="19"/>
          <w:szCs w:val="19"/>
        </w:rPr>
        <w:t>__________</w:t>
      </w:r>
      <w:r w:rsidRPr="00D45188">
        <w:rPr>
          <w:rFonts w:ascii="Times" w:hAnsi="Times" w:cs="Times"/>
          <w:color w:val="000000"/>
          <w:sz w:val="19"/>
          <w:szCs w:val="19"/>
        </w:rPr>
        <w:t>.</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9.5. Продукт внесен в единый реестр российских программ для электронных вычислительных машин и баз данных 29.04.2016, регистрационный номер 508.</w:t>
      </w:r>
    </w:p>
    <w:p w:rsidR="00930CE3" w:rsidRPr="00D45188" w:rsidRDefault="00930CE3">
      <w:pPr>
        <w:widowControl w:val="0"/>
        <w:autoSpaceDE w:val="0"/>
        <w:autoSpaceDN w:val="0"/>
        <w:adjustRightInd w:val="0"/>
        <w:spacing w:after="0" w:line="240" w:lineRule="auto"/>
        <w:jc w:val="both"/>
        <w:rPr>
          <w:rFonts w:ascii="Times" w:hAnsi="Times" w:cs="Times"/>
          <w:color w:val="FF0000"/>
          <w:sz w:val="19"/>
          <w:szCs w:val="19"/>
        </w:rPr>
      </w:pPr>
      <w:r w:rsidRPr="00D45188">
        <w:rPr>
          <w:rFonts w:ascii="Times" w:hAnsi="Times" w:cs="Times"/>
          <w:color w:val="000000"/>
          <w:sz w:val="19"/>
          <w:szCs w:val="19"/>
        </w:rPr>
        <w:t xml:space="preserve">9.6. </w:t>
      </w:r>
      <w:r w:rsidRPr="00ED7509">
        <w:rPr>
          <w:rFonts w:ascii="Times" w:hAnsi="Times" w:cs="Times"/>
          <w:sz w:val="19"/>
          <w:szCs w:val="19"/>
        </w:rPr>
        <w:t>Продукт передается Лицензиату «как есть», и Лицензиар не гарантирует, что функциональные возможности Продукта будут полностью отвечать ожиданиям, потребностям и представлениям Лицензиата</w:t>
      </w:r>
      <w:r w:rsidRPr="00D45188">
        <w:rPr>
          <w:rFonts w:ascii="Times" w:hAnsi="Times" w:cs="Times"/>
          <w:color w:val="FF0000"/>
          <w:sz w:val="19"/>
          <w:szCs w:val="19"/>
        </w:rPr>
        <w:t>.</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9.7. Лицензиар гарантирует, что Продукт не содержит вредоносных, шпионских элементов и программного кода, созданных для вывода из строя, нарушения работы или выполнения несанкционированных действий в компьютерной системе или для передачи каких-либо данных с компьютера пользователя без его предварительного уведомления и согласия.</w:t>
      </w:r>
    </w:p>
    <w:p w:rsidR="00930CE3" w:rsidRPr="00D45188" w:rsidRDefault="00930CE3">
      <w:pPr>
        <w:widowControl w:val="0"/>
        <w:autoSpaceDE w:val="0"/>
        <w:autoSpaceDN w:val="0"/>
        <w:adjustRightInd w:val="0"/>
        <w:spacing w:before="100" w:after="100" w:line="240" w:lineRule="auto"/>
        <w:jc w:val="both"/>
        <w:rPr>
          <w:rFonts w:ascii="Times" w:hAnsi="Times" w:cs="Times"/>
          <w:b/>
          <w:bCs/>
          <w:color w:val="000000"/>
          <w:sz w:val="19"/>
          <w:szCs w:val="19"/>
        </w:rPr>
      </w:pPr>
      <w:r w:rsidRPr="00D45188">
        <w:rPr>
          <w:rFonts w:ascii="Times" w:hAnsi="Times" w:cs="Times"/>
          <w:b/>
          <w:bCs/>
          <w:color w:val="000000"/>
          <w:sz w:val="19"/>
          <w:szCs w:val="19"/>
        </w:rPr>
        <w:t>10. Обязательства Сторон в области обработки персональных данных</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10.1. Заключение Лицензионного договора рассматривается Сторонами как поручение Оператора персональных данных (Лицензиата по Лицензионному договору) другому лицу, предусмотренное ч. 3 ст. 6 Федерального закона от 27.07.2006 № 152-ФЗ «О персональных данных» (далее – Закон 152-ФЗ). При этом Лицензиат поручает Лицензиару осуществление следующих действий (операций) с персональными данными, совершаемых с использованием средств автоматизации или без использования таких средств: сбор через заполнение Лицензиатом веб-форм Продукта, запись, систематизацию, накопление, хранение на сервере Лицензиара, уточнение (обновление, изменение) после внесения изменений Лицензиатом, извлечение, использование, обезличивание, блокирование, удаление, уничтожение персональных данных — исключительно с целью исполнения обязательств, предусмотренных Лицензионным договором. Лицензиат дает поручение Лицензиару в отношении следующего перечня возможных персональных данных (включая, но не ограничиваясь ФИО, ИНН, сведения из документа, удостоверяющего личность, контактные данные), которые Лицензиат может разместить в Продукте. Поручение на обработку персональных данных действует до момента удаления персональных данных Лицензиатом самостоятельно либо до момента удаления персональных данных Лицензиаром в том числе по требованию Лицензиата в соответствии с условиями Лицензионного договора. Лицензиар имеет право прекратить обработку персональных данных без соответствующего требования Лицензиата по истечении 1 (одного) года с момента прекращения действия Лицензионного договора.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10.2. Лицензиат заверяет (по смыслу ст. 431.2 Гражданского кодекса Российской Федерации):</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10.2.1. что при обработке персональных данных им соблюдены все права субъектов персональных данных, предусмотренные законодательством Российской Федерации в области защиты персональных данных;</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10.2.2. что им получено согласие субъектов персональных данных на обработку принадлежащих им персональных данных, в том числе на поручение такой обработки Лицензиару как третьему лицу;</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10.2.3. что при размещении персональных данных им соблюдены все принципы и условия обработки персональных данных и ограничения, предусмотренные законодательством Российской Федерации.</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10.3. Лицензиар обязуется:</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10.3.1. обеспечивать конфиденциальность персональных данных;</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10.3.2. обрабатывать персональные данные с использованием баз данных, находящихся на территории Российской Федерации;</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10.3.3. принимать меры по обеспечению безопасности персональных данных в соответствии со ст. 19 Закона 152-ФЗ, а также меры в соответствии со ст. 18.1 Закона 152-ФЗ, в том числе:</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 определять угрозы безопасности персональных данных при их обработке;</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 устанавливать правила доступа к обрабатываемым персональным данным;</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 обеспечивать обнаружение фактов несанкционированного доступа к персональным данным и принятие мер по их пресечению;</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 проводить оценку эффективности принимаемых мер по обеспечению безопасности персональных данных и контроля за принимаемыми мерами;</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10.3.4.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незамедлительно уведомить Лицензиата в соответствии с ч. 3.1 ст. 21 Закона 152-ФЗ;</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10.3.5. по письменному запросу Лицензиата в течение срока действия его поручения на обработку персональных данных, в том числе до обработки персональных данных, предоставлять Лицензиату документы и иную информацию, подтверждающие принятие мер и соблюдение в целях исполнения поручения Лицензиата требований, установленных ст. 6 Закона 152-ФЗ.</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lastRenderedPageBreak/>
        <w:t xml:space="preserve">10.4. Лицензиар уведомляет, что им направлено в уполномоченный орган по защите прав субъектов персональных данных уведомление о намерении осуществлять обработку персональных данных в порядке, предусмотренном законодательством Российской Федерации. Политика обработки персональных данных публикуется Лицензиаром на сайте </w:t>
      </w:r>
      <w:r w:rsidR="008F2633" w:rsidRPr="00D45188">
        <w:rPr>
          <w:rFonts w:ascii="Times" w:hAnsi="Times" w:cs="Times"/>
          <w:color w:val="000000"/>
          <w:sz w:val="19"/>
          <w:szCs w:val="19"/>
        </w:rPr>
        <w:t>__________</w:t>
      </w:r>
      <w:r w:rsidRPr="00D45188">
        <w:rPr>
          <w:rFonts w:ascii="Times" w:hAnsi="Times" w:cs="Times"/>
          <w:color w:val="000000"/>
          <w:sz w:val="19"/>
          <w:szCs w:val="19"/>
        </w:rPr>
        <w:t>.</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10.5. В случаях, предусмотренных ст. 21 Закона 152-ФЗ (за исключением ч. 3.1), Лицензиат обязуется самостоятельно выполнить необходимые действия, а при невозможности самостоятельного их выполнения незамедлительно обратиться к Лицензиару с соответствующим официальным требованием.</w:t>
      </w:r>
    </w:p>
    <w:p w:rsidR="00930CE3" w:rsidRPr="00D45188" w:rsidRDefault="00930CE3">
      <w:pPr>
        <w:widowControl w:val="0"/>
        <w:autoSpaceDE w:val="0"/>
        <w:autoSpaceDN w:val="0"/>
        <w:adjustRightInd w:val="0"/>
        <w:spacing w:before="100" w:after="100" w:line="240" w:lineRule="auto"/>
        <w:jc w:val="both"/>
        <w:rPr>
          <w:rFonts w:ascii="Times" w:hAnsi="Times" w:cs="Times"/>
          <w:b/>
          <w:bCs/>
          <w:color w:val="000000"/>
          <w:sz w:val="19"/>
          <w:szCs w:val="19"/>
        </w:rPr>
      </w:pPr>
      <w:r w:rsidRPr="00D45188">
        <w:rPr>
          <w:rFonts w:ascii="Times" w:hAnsi="Times" w:cs="Times"/>
          <w:b/>
          <w:bCs/>
          <w:color w:val="000000"/>
          <w:sz w:val="19"/>
          <w:szCs w:val="19"/>
        </w:rPr>
        <w:t>11. Дополнительные условия</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11.1. Приложениями к Лицензионному договору являются:</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 Спецификация (Приложение № 1);</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 Список Конечных пользователей (Приложение № 2).</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11.2. Стороны договорились о возможности использования факсимиле подписи уполномоченного лица Лицензиара для подписания Лицензионного договора и документов, необходимых для заключения и исполнения Лицензионного договора, в качестве аналога собственноручной подписи, равнозначного собственноручной подписи. При этом указанные документы имеют такую же юридическую силу, какую бы имели документы, подписанные уполномоченным лицом Лицензиара собственноручно на основании п. 2 ст. 160 Гражданского кодекса Российской Федерации. Кроме того, Стороны могут использовать для указанных целей квалифицированные электронные подписи Сторон (или их уполномоченных физических лиц), условия признания которых установлены ст. 11 Федерального закона от 06.04.2011 № 63-ФЗ «Об электронной подписи», в рамках электронного документооборота в программе для ЭВМ «Контур.Диадок» (далее – Контур.Диадок), правообладателем которой является Лицензиар. Использование Контур.Диадока для целей обмена электронными документами с Лицензиаром в рамках Лицензионного договора не будет тарифицироваться для Лицензиата.</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11.3. Стороны обязуются информировать друг друга в течение 15 (пятнадцати) календарных дней об изменении своих реквизитов, указанных в Лицензионном договоре и возможных приложениях к нему, а также о любых решениях, касающихся их ликвидации, реорганизации как юридического лица. В случае неисполнения указанного обязательства одной из Сторон другая Сторона не будет нести ответственность за вызванные таким неисполнением последствия.</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11.4. Принимая условия Лицензионного договора, Лицензиат дает согласие на получение от Лицензиара и/или Сервисного центра дополнительной информации и информационных рассылок по указанному при регистрации, а также предоставленному Лицензиару и/или Сервисному центру в ходе исполнения Лицензионного договора адресу электронной почты и телефону.</w:t>
      </w:r>
    </w:p>
    <w:p w:rsidR="00930CE3" w:rsidRPr="00D45188" w:rsidRDefault="00930CE3">
      <w:pPr>
        <w:widowControl w:val="0"/>
        <w:autoSpaceDE w:val="0"/>
        <w:autoSpaceDN w:val="0"/>
        <w:adjustRightInd w:val="0"/>
        <w:spacing w:after="0" w:line="240" w:lineRule="auto"/>
        <w:jc w:val="both"/>
        <w:rPr>
          <w:rFonts w:ascii="Times" w:hAnsi="Times" w:cs="Times"/>
          <w:color w:val="000000"/>
          <w:sz w:val="19"/>
          <w:szCs w:val="19"/>
        </w:rPr>
      </w:pPr>
      <w:r w:rsidRPr="00D45188">
        <w:rPr>
          <w:rFonts w:ascii="Times" w:hAnsi="Times" w:cs="Times"/>
          <w:color w:val="000000"/>
          <w:sz w:val="19"/>
          <w:szCs w:val="19"/>
        </w:rPr>
        <w:t>11.5. Принимая условия Лицензионного договора, Лицензиат соглашается на информирование по результату обращения в Федеральный контакт-центр Лицензиара, по результатам выполнения работ, оказания услуг, а также о необходимости обновления/проведения необходимых доработок интеграционных модулей путем отправки сообщения в мессенджер на номер подвижной мобильной связи, с которого произведено обращение, либо на иной номер подвижной мобильной связи, указанный уполномоченным лицом Лицензиата, а также путем отправки голосовых и текстовых сообщений с использованием голосовых роботов, чат-ботов и почтовых ботов Лицензиара.</w:t>
      </w:r>
    </w:p>
    <w:p w:rsidR="00930CE3" w:rsidRDefault="00930CE3">
      <w:pPr>
        <w:widowControl w:val="0"/>
        <w:autoSpaceDE w:val="0"/>
        <w:autoSpaceDN w:val="0"/>
        <w:adjustRightInd w:val="0"/>
        <w:spacing w:before="100" w:after="100" w:line="240" w:lineRule="auto"/>
        <w:jc w:val="both"/>
        <w:rPr>
          <w:rFonts w:ascii="Times" w:hAnsi="Times" w:cs="Times"/>
          <w:b/>
          <w:bCs/>
          <w:color w:val="000000"/>
          <w:sz w:val="18"/>
          <w:szCs w:val="18"/>
        </w:rPr>
      </w:pPr>
      <w:r>
        <w:rPr>
          <w:rFonts w:ascii="Times" w:hAnsi="Times" w:cs="Times"/>
          <w:b/>
          <w:bCs/>
          <w:color w:val="000000"/>
          <w:sz w:val="18"/>
          <w:szCs w:val="18"/>
        </w:rPr>
        <w:t>12. Реквизиты и подписи Сторон</w:t>
      </w:r>
    </w:p>
    <w:tbl>
      <w:tblPr>
        <w:tblW w:w="10773" w:type="dxa"/>
        <w:tblLayout w:type="fixed"/>
        <w:tblCellMar>
          <w:left w:w="0" w:type="dxa"/>
          <w:right w:w="0" w:type="dxa"/>
        </w:tblCellMar>
        <w:tblLook w:val="0000" w:firstRow="0" w:lastRow="0" w:firstColumn="0" w:lastColumn="0" w:noHBand="0" w:noVBand="0"/>
      </w:tblPr>
      <w:tblGrid>
        <w:gridCol w:w="5187"/>
        <w:gridCol w:w="5586"/>
      </w:tblGrid>
      <w:tr w:rsidR="00930CE3" w:rsidTr="007A1A1C">
        <w:tblPrEx>
          <w:tblCellMar>
            <w:top w:w="0" w:type="dxa"/>
            <w:left w:w="0" w:type="dxa"/>
            <w:bottom w:w="0" w:type="dxa"/>
            <w:right w:w="0" w:type="dxa"/>
          </w:tblCellMar>
        </w:tblPrEx>
        <w:tc>
          <w:tcPr>
            <w:tcW w:w="5187" w:type="dxa"/>
            <w:tcBorders>
              <w:top w:val="nil"/>
              <w:left w:val="nil"/>
              <w:bottom w:val="nil"/>
              <w:right w:val="nil"/>
            </w:tcBorders>
          </w:tcPr>
          <w:p w:rsidR="00930CE3" w:rsidRDefault="00930CE3">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ЛИЦЕНЗИАР</w:t>
            </w:r>
          </w:p>
          <w:p w:rsidR="00930CE3" w:rsidRDefault="00930CE3">
            <w:pPr>
              <w:widowControl w:val="0"/>
              <w:autoSpaceDE w:val="0"/>
              <w:autoSpaceDN w:val="0"/>
              <w:adjustRightInd w:val="0"/>
              <w:spacing w:after="0" w:line="240" w:lineRule="auto"/>
              <w:rPr>
                <w:rFonts w:ascii="Times" w:hAnsi="Times" w:cs="Times"/>
                <w:color w:val="000000"/>
                <w:sz w:val="18"/>
                <w:szCs w:val="18"/>
              </w:rPr>
            </w:pPr>
          </w:p>
        </w:tc>
        <w:tc>
          <w:tcPr>
            <w:tcW w:w="5586" w:type="dxa"/>
            <w:tcBorders>
              <w:top w:val="nil"/>
              <w:left w:val="nil"/>
              <w:bottom w:val="nil"/>
              <w:right w:val="nil"/>
            </w:tcBorders>
          </w:tcPr>
          <w:p w:rsidR="00930CE3" w:rsidRDefault="00930CE3">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ЛИЦЕНЗИАТ</w:t>
            </w:r>
          </w:p>
          <w:p w:rsidR="00930CE3" w:rsidRPr="00227C1F" w:rsidRDefault="00CA6451">
            <w:pPr>
              <w:widowControl w:val="0"/>
              <w:autoSpaceDE w:val="0"/>
              <w:autoSpaceDN w:val="0"/>
              <w:adjustRightInd w:val="0"/>
              <w:spacing w:after="0" w:line="240" w:lineRule="auto"/>
              <w:rPr>
                <w:rFonts w:ascii="Times New Roman" w:hAnsi="Times New Roman"/>
                <w:sz w:val="18"/>
                <w:szCs w:val="18"/>
              </w:rPr>
            </w:pPr>
            <w:r>
              <w:rPr>
                <w:rFonts w:ascii="Times New Roman" w:hAnsi="Times New Roman"/>
                <w:sz w:val="18"/>
                <w:szCs w:val="18"/>
              </w:rPr>
              <w:t>УФСИН РОССИИ ПО ЗАБАЙКАЛЬСКОМУ КРАЮ</w:t>
            </w:r>
            <w:r w:rsidR="00AA4ADA" w:rsidRPr="00227C1F">
              <w:rPr>
                <w:rFonts w:ascii="Times New Roman" w:hAnsi="Times New Roman"/>
                <w:sz w:val="18"/>
                <w:szCs w:val="18"/>
              </w:rPr>
              <w:t xml:space="preserve"> </w:t>
            </w:r>
          </w:p>
          <w:p w:rsidR="007A1A1C" w:rsidRPr="00227C1F" w:rsidRDefault="007A1A1C" w:rsidP="007A1A1C">
            <w:pPr>
              <w:spacing w:after="0" w:line="240" w:lineRule="auto"/>
              <w:rPr>
                <w:rFonts w:ascii="Times New Roman" w:hAnsi="Times New Roman"/>
                <w:bCs/>
                <w:sz w:val="18"/>
                <w:szCs w:val="18"/>
                <w:lang w:eastAsia="en-US"/>
              </w:rPr>
            </w:pPr>
            <w:r w:rsidRPr="00227C1F">
              <w:rPr>
                <w:rFonts w:ascii="Times New Roman" w:hAnsi="Times New Roman"/>
                <w:bCs/>
                <w:sz w:val="18"/>
                <w:szCs w:val="18"/>
                <w:lang w:eastAsia="en-US"/>
              </w:rPr>
              <w:t>Адрес юридический:</w:t>
            </w:r>
          </w:p>
          <w:p w:rsidR="007A1A1C" w:rsidRPr="00227C1F" w:rsidRDefault="007A1A1C" w:rsidP="007A1A1C">
            <w:pPr>
              <w:spacing w:after="0" w:line="240" w:lineRule="auto"/>
              <w:rPr>
                <w:rFonts w:ascii="Times New Roman" w:hAnsi="Times New Roman"/>
                <w:bCs/>
                <w:sz w:val="18"/>
                <w:szCs w:val="18"/>
                <w:lang w:eastAsia="en-US"/>
              </w:rPr>
            </w:pPr>
            <w:r w:rsidRPr="00227C1F">
              <w:rPr>
                <w:rFonts w:ascii="Times New Roman" w:hAnsi="Times New Roman"/>
                <w:bCs/>
                <w:sz w:val="18"/>
                <w:szCs w:val="18"/>
                <w:lang w:eastAsia="en-US"/>
              </w:rPr>
              <w:t>672010, г. Чита, ул. Ингодинская, 1, стр.6</w:t>
            </w:r>
          </w:p>
          <w:p w:rsidR="00F361E1" w:rsidRPr="00227C1F" w:rsidRDefault="00F361E1" w:rsidP="00F361E1">
            <w:pPr>
              <w:spacing w:after="0" w:line="240" w:lineRule="auto"/>
              <w:rPr>
                <w:rFonts w:ascii="Times New Roman" w:hAnsi="Times New Roman"/>
                <w:bCs/>
                <w:sz w:val="18"/>
                <w:szCs w:val="18"/>
                <w:lang w:eastAsia="en-US"/>
              </w:rPr>
            </w:pPr>
            <w:r w:rsidRPr="00227C1F">
              <w:rPr>
                <w:rFonts w:ascii="Times New Roman" w:hAnsi="Times New Roman"/>
                <w:bCs/>
                <w:sz w:val="18"/>
                <w:szCs w:val="18"/>
                <w:lang w:eastAsia="en-US"/>
              </w:rPr>
              <w:t>Адрес почтовый:</w:t>
            </w:r>
          </w:p>
          <w:p w:rsidR="00F361E1" w:rsidRPr="00227C1F" w:rsidRDefault="00F361E1" w:rsidP="00F361E1">
            <w:pPr>
              <w:spacing w:after="0" w:line="240" w:lineRule="auto"/>
              <w:rPr>
                <w:rFonts w:ascii="Times New Roman" w:hAnsi="Times New Roman"/>
                <w:bCs/>
                <w:sz w:val="18"/>
                <w:szCs w:val="18"/>
                <w:lang w:eastAsia="en-US"/>
              </w:rPr>
            </w:pPr>
            <w:r w:rsidRPr="00227C1F">
              <w:rPr>
                <w:rFonts w:ascii="Times New Roman" w:hAnsi="Times New Roman"/>
                <w:bCs/>
                <w:sz w:val="18"/>
                <w:szCs w:val="18"/>
                <w:lang w:eastAsia="en-US"/>
              </w:rPr>
              <w:t>672010, г. Чита, ул. Ингодинская, 1, стр.6</w:t>
            </w:r>
          </w:p>
          <w:p w:rsidR="00F361E1" w:rsidRPr="00227C1F" w:rsidRDefault="00F361E1" w:rsidP="00F361E1">
            <w:pPr>
              <w:spacing w:after="0" w:line="240" w:lineRule="auto"/>
              <w:rPr>
                <w:rFonts w:ascii="Times New Roman" w:hAnsi="Times New Roman"/>
                <w:bCs/>
                <w:sz w:val="18"/>
                <w:szCs w:val="18"/>
                <w:lang w:eastAsia="en-US"/>
              </w:rPr>
            </w:pPr>
            <w:r w:rsidRPr="00227C1F">
              <w:rPr>
                <w:rFonts w:ascii="Times New Roman" w:hAnsi="Times New Roman"/>
                <w:bCs/>
                <w:sz w:val="18"/>
                <w:szCs w:val="18"/>
                <w:lang w:eastAsia="en-US"/>
              </w:rPr>
              <w:t>Телефон: 8 (3022) 364-443 (бухгалтерия)</w:t>
            </w:r>
          </w:p>
          <w:p w:rsidR="00F361E1" w:rsidRPr="00227C1F" w:rsidRDefault="00F361E1" w:rsidP="00F361E1">
            <w:pPr>
              <w:spacing w:after="0" w:line="240" w:lineRule="auto"/>
              <w:rPr>
                <w:rFonts w:ascii="Times New Roman" w:hAnsi="Times New Roman"/>
                <w:bCs/>
                <w:sz w:val="18"/>
                <w:szCs w:val="18"/>
                <w:lang w:eastAsia="en-US"/>
              </w:rPr>
            </w:pPr>
            <w:r w:rsidRPr="00227C1F">
              <w:rPr>
                <w:rFonts w:ascii="Times New Roman" w:hAnsi="Times New Roman"/>
                <w:bCs/>
                <w:sz w:val="18"/>
                <w:szCs w:val="18"/>
                <w:lang w:eastAsia="en-US"/>
              </w:rPr>
              <w:t>Банковские реквизиты:</w:t>
            </w:r>
          </w:p>
          <w:p w:rsidR="00F361E1" w:rsidRPr="00227C1F" w:rsidRDefault="00F361E1" w:rsidP="00F361E1">
            <w:pPr>
              <w:spacing w:after="0" w:line="240" w:lineRule="auto"/>
              <w:rPr>
                <w:rFonts w:ascii="Times New Roman" w:hAnsi="Times New Roman"/>
                <w:bCs/>
                <w:sz w:val="18"/>
                <w:szCs w:val="18"/>
                <w:lang w:eastAsia="en-US"/>
              </w:rPr>
            </w:pPr>
            <w:r w:rsidRPr="00227C1F">
              <w:rPr>
                <w:rFonts w:ascii="Times New Roman" w:hAnsi="Times New Roman"/>
                <w:bCs/>
                <w:sz w:val="18"/>
                <w:szCs w:val="18"/>
                <w:lang w:eastAsia="en-US"/>
              </w:rPr>
              <w:t>ЕКС 40102810545370000012</w:t>
            </w:r>
          </w:p>
          <w:p w:rsidR="00F361E1" w:rsidRPr="00227C1F" w:rsidRDefault="00F361E1" w:rsidP="00F361E1">
            <w:pPr>
              <w:spacing w:after="0" w:line="240" w:lineRule="auto"/>
              <w:rPr>
                <w:rFonts w:ascii="Times New Roman" w:hAnsi="Times New Roman"/>
                <w:bCs/>
                <w:sz w:val="18"/>
                <w:szCs w:val="18"/>
                <w:lang w:eastAsia="en-US"/>
              </w:rPr>
            </w:pPr>
            <w:r w:rsidRPr="00227C1F">
              <w:rPr>
                <w:rFonts w:ascii="Times New Roman" w:hAnsi="Times New Roman"/>
                <w:bCs/>
                <w:sz w:val="18"/>
                <w:szCs w:val="18"/>
                <w:lang w:eastAsia="en-US"/>
              </w:rPr>
              <w:t>Казначейский счет: 03211643000000012009</w:t>
            </w:r>
          </w:p>
          <w:p w:rsidR="00F361E1" w:rsidRPr="00227C1F" w:rsidRDefault="00F361E1" w:rsidP="00F361E1">
            <w:pPr>
              <w:widowControl w:val="0"/>
              <w:autoSpaceDE w:val="0"/>
              <w:autoSpaceDN w:val="0"/>
              <w:adjustRightInd w:val="0"/>
              <w:spacing w:after="0" w:line="240" w:lineRule="auto"/>
              <w:rPr>
                <w:rFonts w:ascii="Times New Roman" w:hAnsi="Times New Roman"/>
                <w:bCs/>
                <w:sz w:val="18"/>
                <w:szCs w:val="18"/>
                <w:lang w:eastAsia="en-US"/>
              </w:rPr>
            </w:pPr>
            <w:r w:rsidRPr="00227C1F">
              <w:rPr>
                <w:rFonts w:ascii="Times New Roman" w:hAnsi="Times New Roman"/>
                <w:bCs/>
                <w:sz w:val="18"/>
                <w:szCs w:val="18"/>
                <w:lang w:eastAsia="en-US"/>
              </w:rPr>
              <w:t>л/с: 03911221920</w:t>
            </w:r>
          </w:p>
          <w:p w:rsidR="00F361E1" w:rsidRPr="00227C1F" w:rsidRDefault="00F361E1" w:rsidP="00F361E1">
            <w:pPr>
              <w:spacing w:after="0" w:line="240" w:lineRule="auto"/>
              <w:rPr>
                <w:rFonts w:ascii="Times New Roman" w:hAnsi="Times New Roman"/>
                <w:bCs/>
                <w:sz w:val="18"/>
                <w:szCs w:val="18"/>
                <w:lang w:eastAsia="en-US"/>
              </w:rPr>
            </w:pPr>
            <w:r w:rsidRPr="00227C1F">
              <w:rPr>
                <w:rFonts w:ascii="Times New Roman" w:hAnsi="Times New Roman"/>
                <w:bCs/>
                <w:sz w:val="18"/>
                <w:szCs w:val="18"/>
                <w:lang w:eastAsia="en-US"/>
              </w:rPr>
              <w:t xml:space="preserve">(УФСИН России по Забайкальскому краю) </w:t>
            </w:r>
          </w:p>
          <w:p w:rsidR="00F361E1" w:rsidRPr="00227C1F" w:rsidRDefault="00F361E1" w:rsidP="00F361E1">
            <w:pPr>
              <w:spacing w:after="0" w:line="240" w:lineRule="auto"/>
              <w:rPr>
                <w:rFonts w:ascii="Times New Roman" w:hAnsi="Times New Roman"/>
                <w:bCs/>
                <w:sz w:val="18"/>
                <w:szCs w:val="18"/>
                <w:lang w:eastAsia="en-US"/>
              </w:rPr>
            </w:pPr>
            <w:r w:rsidRPr="00227C1F">
              <w:rPr>
                <w:rFonts w:ascii="Times New Roman" w:hAnsi="Times New Roman"/>
                <w:bCs/>
                <w:sz w:val="18"/>
                <w:szCs w:val="18"/>
                <w:lang w:eastAsia="en-US"/>
              </w:rPr>
              <w:t xml:space="preserve">Дальневосточное ГУ БАНКА РОССИИ// УФК по Приморскому краю </w:t>
            </w:r>
            <w:r w:rsidR="00227C1F">
              <w:rPr>
                <w:rFonts w:ascii="Times New Roman" w:hAnsi="Times New Roman"/>
                <w:bCs/>
                <w:sz w:val="18"/>
                <w:szCs w:val="18"/>
                <w:lang w:eastAsia="en-US"/>
              </w:rPr>
              <w:br/>
            </w:r>
            <w:r w:rsidRPr="00227C1F">
              <w:rPr>
                <w:rFonts w:ascii="Times New Roman" w:hAnsi="Times New Roman"/>
                <w:bCs/>
                <w:sz w:val="18"/>
                <w:szCs w:val="18"/>
                <w:lang w:eastAsia="en-US"/>
              </w:rPr>
              <w:t>г. Владивосток</w:t>
            </w:r>
          </w:p>
          <w:p w:rsidR="00F361E1" w:rsidRPr="00227C1F" w:rsidRDefault="00F361E1" w:rsidP="00F361E1">
            <w:pPr>
              <w:spacing w:after="0" w:line="240" w:lineRule="auto"/>
              <w:rPr>
                <w:rFonts w:ascii="Times New Roman" w:hAnsi="Times New Roman"/>
                <w:bCs/>
                <w:sz w:val="18"/>
                <w:szCs w:val="18"/>
                <w:lang w:eastAsia="en-US"/>
              </w:rPr>
            </w:pPr>
            <w:r w:rsidRPr="00227C1F">
              <w:rPr>
                <w:rFonts w:ascii="Times New Roman" w:hAnsi="Times New Roman"/>
                <w:bCs/>
                <w:sz w:val="18"/>
                <w:szCs w:val="18"/>
                <w:lang w:eastAsia="en-US"/>
              </w:rPr>
              <w:t>БИК 010507002</w:t>
            </w:r>
          </w:p>
          <w:p w:rsidR="00F361E1" w:rsidRPr="00227C1F" w:rsidRDefault="00F361E1" w:rsidP="00F361E1">
            <w:pPr>
              <w:spacing w:after="0" w:line="240" w:lineRule="auto"/>
              <w:rPr>
                <w:rFonts w:ascii="Times New Roman" w:hAnsi="Times New Roman"/>
                <w:bCs/>
                <w:sz w:val="18"/>
                <w:szCs w:val="18"/>
                <w:lang w:eastAsia="en-US"/>
              </w:rPr>
            </w:pPr>
            <w:r w:rsidRPr="00227C1F">
              <w:rPr>
                <w:rFonts w:ascii="Times New Roman" w:hAnsi="Times New Roman"/>
                <w:bCs/>
                <w:sz w:val="18"/>
                <w:szCs w:val="18"/>
                <w:lang w:eastAsia="en-US"/>
              </w:rPr>
              <w:t>ИНН 7534008954</w:t>
            </w:r>
          </w:p>
          <w:p w:rsidR="00F361E1" w:rsidRPr="00227C1F" w:rsidRDefault="00F361E1" w:rsidP="00F361E1">
            <w:pPr>
              <w:spacing w:after="0" w:line="240" w:lineRule="auto"/>
              <w:rPr>
                <w:rFonts w:ascii="Times New Roman" w:hAnsi="Times New Roman"/>
                <w:bCs/>
                <w:sz w:val="18"/>
                <w:szCs w:val="18"/>
                <w:lang w:eastAsia="en-US"/>
              </w:rPr>
            </w:pPr>
            <w:r w:rsidRPr="00227C1F">
              <w:rPr>
                <w:rFonts w:ascii="Times New Roman" w:hAnsi="Times New Roman"/>
                <w:bCs/>
                <w:sz w:val="18"/>
                <w:szCs w:val="18"/>
                <w:lang w:eastAsia="en-US"/>
              </w:rPr>
              <w:t>КПП 753401001</w:t>
            </w:r>
          </w:p>
          <w:p w:rsidR="00F870CD" w:rsidRPr="00F870CD" w:rsidRDefault="00F361E1" w:rsidP="00F361E1">
            <w:pPr>
              <w:widowControl w:val="0"/>
              <w:autoSpaceDE w:val="0"/>
              <w:autoSpaceDN w:val="0"/>
              <w:adjustRightInd w:val="0"/>
              <w:spacing w:after="0" w:line="240" w:lineRule="auto"/>
              <w:rPr>
                <w:rFonts w:ascii="Times New Roman" w:hAnsi="Times New Roman"/>
                <w:sz w:val="19"/>
                <w:szCs w:val="19"/>
              </w:rPr>
            </w:pPr>
            <w:r w:rsidRPr="00227C1F">
              <w:rPr>
                <w:rFonts w:ascii="Times New Roman" w:hAnsi="Times New Roman"/>
                <w:bCs/>
                <w:sz w:val="18"/>
                <w:szCs w:val="18"/>
                <w:lang w:eastAsia="en-US"/>
              </w:rPr>
              <w:t>ОКПО 08559876</w:t>
            </w:r>
          </w:p>
        </w:tc>
      </w:tr>
      <w:tr w:rsidR="00930CE3" w:rsidTr="007A1A1C">
        <w:tblPrEx>
          <w:tblCellMar>
            <w:top w:w="0" w:type="dxa"/>
            <w:left w:w="0" w:type="dxa"/>
            <w:bottom w:w="0" w:type="dxa"/>
            <w:right w:w="0" w:type="dxa"/>
          </w:tblCellMar>
        </w:tblPrEx>
        <w:tc>
          <w:tcPr>
            <w:tcW w:w="5187" w:type="dxa"/>
            <w:tcBorders>
              <w:top w:val="nil"/>
              <w:left w:val="nil"/>
              <w:bottom w:val="nil"/>
              <w:right w:val="nil"/>
            </w:tcBorders>
          </w:tcPr>
          <w:tbl>
            <w:tblPr>
              <w:tblW w:w="0" w:type="auto"/>
              <w:tblLayout w:type="fixed"/>
              <w:tblCellMar>
                <w:left w:w="0" w:type="dxa"/>
                <w:right w:w="0" w:type="dxa"/>
              </w:tblCellMar>
              <w:tblLook w:val="0000" w:firstRow="0" w:lastRow="0" w:firstColumn="0" w:lastColumn="0" w:noHBand="0" w:noVBand="0"/>
            </w:tblPr>
            <w:tblGrid>
              <w:gridCol w:w="2551"/>
              <w:gridCol w:w="2551"/>
            </w:tblGrid>
            <w:tr w:rsidR="00930CE3">
              <w:tblPrEx>
                <w:tblCellMar>
                  <w:top w:w="0" w:type="dxa"/>
                  <w:left w:w="0" w:type="dxa"/>
                  <w:bottom w:w="0" w:type="dxa"/>
                  <w:right w:w="0" w:type="dxa"/>
                </w:tblCellMar>
              </w:tblPrEx>
              <w:trPr>
                <w:trHeight w:val="283"/>
              </w:trPr>
              <w:tc>
                <w:tcPr>
                  <w:tcW w:w="5102" w:type="dxa"/>
                  <w:gridSpan w:val="2"/>
                  <w:tcBorders>
                    <w:top w:val="nil"/>
                    <w:left w:val="nil"/>
                    <w:bottom w:val="nil"/>
                    <w:right w:val="nil"/>
                  </w:tcBorders>
                </w:tcPr>
                <w:p w:rsidR="00930CE3" w:rsidRDefault="00930CE3">
                  <w:pPr>
                    <w:widowControl w:val="0"/>
                    <w:autoSpaceDE w:val="0"/>
                    <w:autoSpaceDN w:val="0"/>
                    <w:adjustRightInd w:val="0"/>
                    <w:spacing w:after="0" w:line="240" w:lineRule="auto"/>
                    <w:rPr>
                      <w:rFonts w:ascii="Times" w:hAnsi="Times" w:cs="Times"/>
                      <w:color w:val="000000"/>
                      <w:sz w:val="18"/>
                      <w:szCs w:val="18"/>
                    </w:rPr>
                  </w:pPr>
                </w:p>
              </w:tc>
            </w:tr>
            <w:tr w:rsidR="00930CE3">
              <w:tblPrEx>
                <w:tblCellMar>
                  <w:top w:w="0" w:type="dxa"/>
                  <w:left w:w="0" w:type="dxa"/>
                  <w:bottom w:w="0" w:type="dxa"/>
                  <w:right w:w="0" w:type="dxa"/>
                </w:tblCellMar>
              </w:tblPrEx>
              <w:trPr>
                <w:trHeight w:val="283"/>
              </w:trPr>
              <w:tc>
                <w:tcPr>
                  <w:tcW w:w="5102" w:type="dxa"/>
                  <w:gridSpan w:val="2"/>
                  <w:tcBorders>
                    <w:top w:val="nil"/>
                    <w:left w:val="nil"/>
                    <w:bottom w:val="nil"/>
                    <w:right w:val="nil"/>
                  </w:tcBorders>
                </w:tcPr>
                <w:p w:rsidR="00930CE3" w:rsidRDefault="00930CE3">
                  <w:pPr>
                    <w:widowControl w:val="0"/>
                    <w:autoSpaceDE w:val="0"/>
                    <w:autoSpaceDN w:val="0"/>
                    <w:adjustRightInd w:val="0"/>
                    <w:spacing w:after="0" w:line="240" w:lineRule="auto"/>
                    <w:rPr>
                      <w:rFonts w:ascii="Times" w:hAnsi="Times" w:cs="Times"/>
                      <w:color w:val="000000"/>
                      <w:sz w:val="18"/>
                      <w:szCs w:val="18"/>
                    </w:rPr>
                  </w:pPr>
                </w:p>
                <w:p w:rsidR="00BC4FB9" w:rsidRDefault="00BC4FB9">
                  <w:pPr>
                    <w:widowControl w:val="0"/>
                    <w:autoSpaceDE w:val="0"/>
                    <w:autoSpaceDN w:val="0"/>
                    <w:adjustRightInd w:val="0"/>
                    <w:spacing w:after="0" w:line="240" w:lineRule="auto"/>
                    <w:rPr>
                      <w:rFonts w:ascii="Times" w:hAnsi="Times" w:cs="Times"/>
                      <w:color w:val="000000"/>
                      <w:sz w:val="18"/>
                      <w:szCs w:val="18"/>
                    </w:rPr>
                  </w:pPr>
                </w:p>
                <w:p w:rsidR="00BC4FB9" w:rsidRDefault="00BC4FB9">
                  <w:pPr>
                    <w:widowControl w:val="0"/>
                    <w:autoSpaceDE w:val="0"/>
                    <w:autoSpaceDN w:val="0"/>
                    <w:adjustRightInd w:val="0"/>
                    <w:spacing w:after="0" w:line="240" w:lineRule="auto"/>
                    <w:rPr>
                      <w:rFonts w:ascii="Times" w:hAnsi="Times" w:cs="Times"/>
                      <w:color w:val="000000"/>
                      <w:sz w:val="18"/>
                      <w:szCs w:val="18"/>
                    </w:rPr>
                  </w:pPr>
                </w:p>
              </w:tc>
            </w:tr>
            <w:tr w:rsidR="00930CE3">
              <w:tblPrEx>
                <w:tblCellMar>
                  <w:top w:w="0" w:type="dxa"/>
                  <w:left w:w="0" w:type="dxa"/>
                  <w:bottom w:w="0" w:type="dxa"/>
                  <w:right w:w="0" w:type="dxa"/>
                </w:tblCellMar>
              </w:tblPrEx>
              <w:trPr>
                <w:trHeight w:val="170"/>
              </w:trPr>
              <w:tc>
                <w:tcPr>
                  <w:tcW w:w="2551" w:type="dxa"/>
                  <w:tcBorders>
                    <w:top w:val="nil"/>
                    <w:left w:val="nil"/>
                    <w:bottom w:val="single" w:sz="6" w:space="0" w:color="000000"/>
                    <w:right w:val="nil"/>
                  </w:tcBorders>
                </w:tcPr>
                <w:p w:rsidR="00930CE3" w:rsidRDefault="00930CE3">
                  <w:pPr>
                    <w:widowControl w:val="0"/>
                    <w:autoSpaceDE w:val="0"/>
                    <w:autoSpaceDN w:val="0"/>
                    <w:adjustRightInd w:val="0"/>
                    <w:spacing w:after="0" w:line="240" w:lineRule="auto"/>
                    <w:rPr>
                      <w:rFonts w:ascii="Times" w:hAnsi="Times" w:cs="Times"/>
                      <w:color w:val="000000"/>
                      <w:sz w:val="18"/>
                      <w:szCs w:val="18"/>
                    </w:rPr>
                  </w:pPr>
                </w:p>
              </w:tc>
              <w:tc>
                <w:tcPr>
                  <w:tcW w:w="2551" w:type="dxa"/>
                  <w:tcBorders>
                    <w:top w:val="nil"/>
                    <w:left w:val="nil"/>
                    <w:bottom w:val="nil"/>
                    <w:right w:val="nil"/>
                  </w:tcBorders>
                </w:tcPr>
                <w:p w:rsidR="00930CE3" w:rsidRDefault="00930CE3">
                  <w:pPr>
                    <w:widowControl w:val="0"/>
                    <w:autoSpaceDE w:val="0"/>
                    <w:autoSpaceDN w:val="0"/>
                    <w:adjustRightInd w:val="0"/>
                    <w:spacing w:after="0" w:line="240" w:lineRule="auto"/>
                    <w:rPr>
                      <w:rFonts w:ascii="Times" w:hAnsi="Times" w:cs="Times"/>
                      <w:color w:val="000000"/>
                      <w:sz w:val="18"/>
                      <w:szCs w:val="18"/>
                    </w:rPr>
                  </w:pPr>
                </w:p>
              </w:tc>
            </w:tr>
            <w:tr w:rsidR="00930CE3">
              <w:tblPrEx>
                <w:tblCellMar>
                  <w:top w:w="0" w:type="dxa"/>
                  <w:left w:w="0" w:type="dxa"/>
                  <w:bottom w:w="0" w:type="dxa"/>
                  <w:right w:w="0" w:type="dxa"/>
                </w:tblCellMar>
              </w:tblPrEx>
              <w:trPr>
                <w:trHeight w:val="170"/>
              </w:trPr>
              <w:tc>
                <w:tcPr>
                  <w:tcW w:w="5102" w:type="dxa"/>
                  <w:gridSpan w:val="2"/>
                  <w:tcBorders>
                    <w:top w:val="nil"/>
                    <w:left w:val="nil"/>
                    <w:bottom w:val="nil"/>
                    <w:right w:val="nil"/>
                  </w:tcBorders>
                </w:tcPr>
                <w:p w:rsidR="00930CE3" w:rsidRDefault="00930CE3">
                  <w:pPr>
                    <w:widowControl w:val="0"/>
                    <w:autoSpaceDE w:val="0"/>
                    <w:autoSpaceDN w:val="0"/>
                    <w:adjustRightInd w:val="0"/>
                    <w:spacing w:after="0" w:line="240" w:lineRule="auto"/>
                    <w:jc w:val="center"/>
                    <w:rPr>
                      <w:rFonts w:ascii="Times" w:hAnsi="Times" w:cs="Times"/>
                      <w:color w:val="000000"/>
                      <w:sz w:val="18"/>
                      <w:szCs w:val="18"/>
                    </w:rPr>
                  </w:pPr>
                  <w:r>
                    <w:rPr>
                      <w:rFonts w:ascii="Times" w:hAnsi="Times" w:cs="Times"/>
                      <w:color w:val="000000"/>
                      <w:sz w:val="18"/>
                      <w:szCs w:val="18"/>
                    </w:rPr>
                    <w:t>М.П.</w:t>
                  </w:r>
                </w:p>
              </w:tc>
            </w:tr>
          </w:tbl>
          <w:p w:rsidR="00930CE3" w:rsidRDefault="00930CE3">
            <w:pPr>
              <w:widowControl w:val="0"/>
              <w:autoSpaceDE w:val="0"/>
              <w:autoSpaceDN w:val="0"/>
              <w:adjustRightInd w:val="0"/>
              <w:spacing w:after="0" w:line="240" w:lineRule="auto"/>
              <w:rPr>
                <w:rFonts w:ascii="Times" w:hAnsi="Times" w:cs="Times"/>
                <w:color w:val="000000"/>
                <w:sz w:val="18"/>
                <w:szCs w:val="18"/>
              </w:rPr>
            </w:pPr>
          </w:p>
        </w:tc>
        <w:tc>
          <w:tcPr>
            <w:tcW w:w="5586" w:type="dxa"/>
            <w:tcBorders>
              <w:top w:val="nil"/>
              <w:left w:val="nil"/>
              <w:bottom w:val="nil"/>
              <w:right w:val="nil"/>
            </w:tcBorders>
          </w:tcPr>
          <w:tbl>
            <w:tblPr>
              <w:tblW w:w="0" w:type="auto"/>
              <w:tblLayout w:type="fixed"/>
              <w:tblCellMar>
                <w:left w:w="0" w:type="dxa"/>
                <w:right w:w="0" w:type="dxa"/>
              </w:tblCellMar>
              <w:tblLook w:val="0000" w:firstRow="0" w:lastRow="0" w:firstColumn="0" w:lastColumn="0" w:noHBand="0" w:noVBand="0"/>
            </w:tblPr>
            <w:tblGrid>
              <w:gridCol w:w="2551"/>
              <w:gridCol w:w="2551"/>
            </w:tblGrid>
            <w:tr w:rsidR="00930CE3">
              <w:tblPrEx>
                <w:tblCellMar>
                  <w:top w:w="0" w:type="dxa"/>
                  <w:left w:w="0" w:type="dxa"/>
                  <w:bottom w:w="0" w:type="dxa"/>
                  <w:right w:w="0" w:type="dxa"/>
                </w:tblCellMar>
              </w:tblPrEx>
              <w:trPr>
                <w:trHeight w:val="283"/>
              </w:trPr>
              <w:tc>
                <w:tcPr>
                  <w:tcW w:w="5102" w:type="dxa"/>
                  <w:gridSpan w:val="2"/>
                  <w:tcBorders>
                    <w:top w:val="nil"/>
                    <w:left w:val="nil"/>
                    <w:bottom w:val="nil"/>
                    <w:right w:val="nil"/>
                  </w:tcBorders>
                </w:tcPr>
                <w:p w:rsidR="00930CE3" w:rsidRPr="00F361E1" w:rsidRDefault="00930CE3" w:rsidP="00F361E1">
                  <w:pPr>
                    <w:spacing w:after="0" w:line="240" w:lineRule="auto"/>
                    <w:jc w:val="both"/>
                    <w:rPr>
                      <w:rFonts w:ascii="Times New Roman" w:hAnsi="Times New Roman"/>
                      <w:sz w:val="19"/>
                      <w:szCs w:val="19"/>
                    </w:rPr>
                  </w:pPr>
                </w:p>
              </w:tc>
            </w:tr>
            <w:tr w:rsidR="00930CE3">
              <w:tblPrEx>
                <w:tblCellMar>
                  <w:top w:w="0" w:type="dxa"/>
                  <w:left w:w="0" w:type="dxa"/>
                  <w:bottom w:w="0" w:type="dxa"/>
                  <w:right w:w="0" w:type="dxa"/>
                </w:tblCellMar>
              </w:tblPrEx>
              <w:trPr>
                <w:trHeight w:val="283"/>
              </w:trPr>
              <w:tc>
                <w:tcPr>
                  <w:tcW w:w="5102" w:type="dxa"/>
                  <w:gridSpan w:val="2"/>
                  <w:tcBorders>
                    <w:top w:val="nil"/>
                    <w:left w:val="nil"/>
                    <w:bottom w:val="nil"/>
                    <w:right w:val="nil"/>
                  </w:tcBorders>
                </w:tcPr>
                <w:p w:rsidR="00930CE3" w:rsidRDefault="00930CE3">
                  <w:pPr>
                    <w:widowControl w:val="0"/>
                    <w:autoSpaceDE w:val="0"/>
                    <w:autoSpaceDN w:val="0"/>
                    <w:adjustRightInd w:val="0"/>
                    <w:spacing w:after="0" w:line="240" w:lineRule="auto"/>
                    <w:rPr>
                      <w:rFonts w:ascii="Times" w:hAnsi="Times" w:cs="Times"/>
                      <w:color w:val="000000"/>
                      <w:sz w:val="18"/>
                      <w:szCs w:val="18"/>
                    </w:rPr>
                  </w:pPr>
                </w:p>
                <w:p w:rsidR="00A1027C" w:rsidRDefault="00A1027C">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Заместитель начальника</w:t>
                  </w:r>
                </w:p>
                <w:p w:rsidR="00BC4FB9" w:rsidRDefault="00BC4FB9">
                  <w:pPr>
                    <w:widowControl w:val="0"/>
                    <w:autoSpaceDE w:val="0"/>
                    <w:autoSpaceDN w:val="0"/>
                    <w:adjustRightInd w:val="0"/>
                    <w:spacing w:after="0" w:line="240" w:lineRule="auto"/>
                    <w:rPr>
                      <w:rFonts w:ascii="Times" w:hAnsi="Times" w:cs="Times"/>
                      <w:color w:val="000000"/>
                      <w:sz w:val="18"/>
                      <w:szCs w:val="18"/>
                    </w:rPr>
                  </w:pPr>
                </w:p>
              </w:tc>
            </w:tr>
            <w:tr w:rsidR="00930CE3" w:rsidTr="00227C1F">
              <w:tblPrEx>
                <w:tblCellMar>
                  <w:top w:w="0" w:type="dxa"/>
                  <w:left w:w="0" w:type="dxa"/>
                  <w:bottom w:w="0" w:type="dxa"/>
                  <w:right w:w="0" w:type="dxa"/>
                </w:tblCellMar>
              </w:tblPrEx>
              <w:trPr>
                <w:trHeight w:val="70"/>
              </w:trPr>
              <w:tc>
                <w:tcPr>
                  <w:tcW w:w="2551" w:type="dxa"/>
                  <w:tcBorders>
                    <w:top w:val="nil"/>
                    <w:left w:val="nil"/>
                    <w:bottom w:val="single" w:sz="6" w:space="0" w:color="000000"/>
                    <w:right w:val="nil"/>
                  </w:tcBorders>
                </w:tcPr>
                <w:p w:rsidR="00930CE3" w:rsidRDefault="00930CE3">
                  <w:pPr>
                    <w:widowControl w:val="0"/>
                    <w:autoSpaceDE w:val="0"/>
                    <w:autoSpaceDN w:val="0"/>
                    <w:adjustRightInd w:val="0"/>
                    <w:spacing w:after="0" w:line="240" w:lineRule="auto"/>
                    <w:rPr>
                      <w:rFonts w:ascii="Times" w:hAnsi="Times" w:cs="Times"/>
                      <w:color w:val="000000"/>
                      <w:sz w:val="18"/>
                      <w:szCs w:val="18"/>
                    </w:rPr>
                  </w:pPr>
                </w:p>
              </w:tc>
              <w:tc>
                <w:tcPr>
                  <w:tcW w:w="2551" w:type="dxa"/>
                  <w:tcBorders>
                    <w:top w:val="nil"/>
                    <w:left w:val="nil"/>
                    <w:bottom w:val="nil"/>
                    <w:right w:val="nil"/>
                  </w:tcBorders>
                </w:tcPr>
                <w:p w:rsidR="00930CE3" w:rsidRDefault="00A1027C">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А.Н. Копылов.</w:t>
                  </w:r>
                </w:p>
              </w:tc>
            </w:tr>
            <w:tr w:rsidR="00930CE3">
              <w:tblPrEx>
                <w:tblCellMar>
                  <w:top w:w="0" w:type="dxa"/>
                  <w:left w:w="0" w:type="dxa"/>
                  <w:bottom w:w="0" w:type="dxa"/>
                  <w:right w:w="0" w:type="dxa"/>
                </w:tblCellMar>
              </w:tblPrEx>
              <w:trPr>
                <w:trHeight w:val="170"/>
              </w:trPr>
              <w:tc>
                <w:tcPr>
                  <w:tcW w:w="5102" w:type="dxa"/>
                  <w:gridSpan w:val="2"/>
                  <w:tcBorders>
                    <w:top w:val="nil"/>
                    <w:left w:val="nil"/>
                    <w:bottom w:val="nil"/>
                    <w:right w:val="nil"/>
                  </w:tcBorders>
                </w:tcPr>
                <w:p w:rsidR="00930CE3" w:rsidRDefault="00930CE3">
                  <w:pPr>
                    <w:widowControl w:val="0"/>
                    <w:autoSpaceDE w:val="0"/>
                    <w:autoSpaceDN w:val="0"/>
                    <w:adjustRightInd w:val="0"/>
                    <w:spacing w:after="0" w:line="240" w:lineRule="auto"/>
                    <w:jc w:val="center"/>
                    <w:rPr>
                      <w:rFonts w:ascii="Times" w:hAnsi="Times" w:cs="Times"/>
                      <w:color w:val="000000"/>
                      <w:sz w:val="18"/>
                      <w:szCs w:val="18"/>
                    </w:rPr>
                  </w:pPr>
                  <w:r>
                    <w:rPr>
                      <w:rFonts w:ascii="Times" w:hAnsi="Times" w:cs="Times"/>
                      <w:color w:val="000000"/>
                      <w:sz w:val="18"/>
                      <w:szCs w:val="18"/>
                    </w:rPr>
                    <w:t>М.П.</w:t>
                  </w:r>
                </w:p>
              </w:tc>
            </w:tr>
          </w:tbl>
          <w:p w:rsidR="00930CE3" w:rsidRDefault="00930CE3">
            <w:pPr>
              <w:widowControl w:val="0"/>
              <w:autoSpaceDE w:val="0"/>
              <w:autoSpaceDN w:val="0"/>
              <w:adjustRightInd w:val="0"/>
              <w:spacing w:after="0" w:line="240" w:lineRule="auto"/>
              <w:rPr>
                <w:rFonts w:ascii="Times" w:hAnsi="Times" w:cs="Times"/>
                <w:color w:val="000000"/>
                <w:sz w:val="18"/>
                <w:szCs w:val="18"/>
              </w:rPr>
            </w:pPr>
          </w:p>
        </w:tc>
      </w:tr>
    </w:tbl>
    <w:p w:rsidR="00930CE3" w:rsidRDefault="00930CE3">
      <w:pPr>
        <w:widowControl w:val="0"/>
        <w:autoSpaceDE w:val="0"/>
        <w:autoSpaceDN w:val="0"/>
        <w:adjustRightInd w:val="0"/>
        <w:spacing w:after="0" w:line="240" w:lineRule="auto"/>
        <w:rPr>
          <w:rFonts w:ascii="Arial" w:hAnsi="Arial" w:cs="Arial"/>
          <w:sz w:val="24"/>
          <w:szCs w:val="24"/>
        </w:rPr>
        <w:sectPr w:rsidR="00930CE3">
          <w:pgSz w:w="11905" w:h="16837"/>
          <w:pgMar w:top="623" w:right="623" w:bottom="623" w:left="907" w:header="720" w:footer="720" w:gutter="0"/>
          <w:cols w:space="720"/>
          <w:noEndnote/>
        </w:sectPr>
      </w:pPr>
    </w:p>
    <w:tbl>
      <w:tblPr>
        <w:tblW w:w="0" w:type="auto"/>
        <w:tblLayout w:type="fixed"/>
        <w:tblCellMar>
          <w:left w:w="0" w:type="dxa"/>
          <w:right w:w="0" w:type="dxa"/>
        </w:tblCellMar>
        <w:tblLook w:val="0000" w:firstRow="0" w:lastRow="0" w:firstColumn="0" w:lastColumn="0" w:noHBand="0" w:noVBand="0"/>
      </w:tblPr>
      <w:tblGrid>
        <w:gridCol w:w="1133"/>
        <w:gridCol w:w="9467"/>
      </w:tblGrid>
      <w:tr w:rsidR="00930CE3">
        <w:tblPrEx>
          <w:tblCellMar>
            <w:top w:w="0" w:type="dxa"/>
            <w:left w:w="0" w:type="dxa"/>
            <w:bottom w:w="0" w:type="dxa"/>
            <w:right w:w="0" w:type="dxa"/>
          </w:tblCellMar>
        </w:tblPrEx>
        <w:tc>
          <w:tcPr>
            <w:tcW w:w="1133" w:type="dxa"/>
            <w:tcBorders>
              <w:top w:val="nil"/>
              <w:left w:val="nil"/>
              <w:bottom w:val="nil"/>
              <w:right w:val="nil"/>
            </w:tcBorders>
          </w:tcPr>
          <w:p w:rsidR="00930CE3" w:rsidRDefault="00930CE3">
            <w:pPr>
              <w:widowControl w:val="0"/>
              <w:autoSpaceDE w:val="0"/>
              <w:autoSpaceDN w:val="0"/>
              <w:adjustRightInd w:val="0"/>
              <w:spacing w:after="0" w:line="240" w:lineRule="auto"/>
              <w:rPr>
                <w:rFonts w:ascii="Times" w:hAnsi="Times" w:cs="Times"/>
                <w:color w:val="000000"/>
                <w:sz w:val="17"/>
                <w:szCs w:val="17"/>
              </w:rPr>
            </w:pPr>
          </w:p>
        </w:tc>
        <w:tc>
          <w:tcPr>
            <w:tcW w:w="9467" w:type="dxa"/>
            <w:tcBorders>
              <w:top w:val="nil"/>
              <w:left w:val="nil"/>
              <w:bottom w:val="nil"/>
              <w:right w:val="nil"/>
            </w:tcBorders>
          </w:tcPr>
          <w:p w:rsidR="00930CE3" w:rsidRDefault="00930CE3">
            <w:pPr>
              <w:widowControl w:val="0"/>
              <w:autoSpaceDE w:val="0"/>
              <w:autoSpaceDN w:val="0"/>
              <w:adjustRightInd w:val="0"/>
              <w:spacing w:after="0" w:line="240" w:lineRule="auto"/>
              <w:jc w:val="right"/>
              <w:rPr>
                <w:rFonts w:ascii="Times" w:hAnsi="Times" w:cs="Times"/>
                <w:b/>
                <w:bCs/>
                <w:color w:val="000000"/>
                <w:sz w:val="17"/>
                <w:szCs w:val="17"/>
              </w:rPr>
            </w:pPr>
            <w:r>
              <w:rPr>
                <w:rFonts w:ascii="Times" w:hAnsi="Times" w:cs="Times"/>
                <w:b/>
                <w:bCs/>
                <w:color w:val="000000"/>
                <w:sz w:val="17"/>
                <w:szCs w:val="17"/>
              </w:rPr>
              <w:t>Приложение 1</w:t>
            </w:r>
          </w:p>
          <w:p w:rsidR="00930CE3" w:rsidRDefault="00930CE3" w:rsidP="008F2633">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к Договору № </w:t>
            </w:r>
            <w:r w:rsidR="008F2633">
              <w:rPr>
                <w:rFonts w:ascii="Times" w:hAnsi="Times" w:cs="Times"/>
                <w:color w:val="000000"/>
                <w:sz w:val="17"/>
                <w:szCs w:val="17"/>
              </w:rPr>
              <w:t>__________</w:t>
            </w:r>
            <w:r>
              <w:rPr>
                <w:rFonts w:ascii="Times" w:hAnsi="Times" w:cs="Times"/>
                <w:color w:val="000000"/>
                <w:sz w:val="17"/>
                <w:szCs w:val="17"/>
              </w:rPr>
              <w:t> от </w:t>
            </w:r>
            <w:r w:rsidR="008F2633">
              <w:rPr>
                <w:rFonts w:ascii="Times" w:hAnsi="Times" w:cs="Times"/>
                <w:color w:val="000000"/>
                <w:sz w:val="17"/>
                <w:szCs w:val="17"/>
              </w:rPr>
              <w:t>__.__.20__</w:t>
            </w:r>
          </w:p>
        </w:tc>
      </w:tr>
      <w:tr w:rsidR="00930CE3">
        <w:tblPrEx>
          <w:tblCellMar>
            <w:top w:w="0" w:type="dxa"/>
            <w:left w:w="0" w:type="dxa"/>
            <w:bottom w:w="0" w:type="dxa"/>
            <w:right w:w="0" w:type="dxa"/>
          </w:tblCellMar>
        </w:tblPrEx>
        <w:tc>
          <w:tcPr>
            <w:tcW w:w="10600" w:type="dxa"/>
            <w:gridSpan w:val="2"/>
            <w:tcBorders>
              <w:top w:val="nil"/>
              <w:left w:val="nil"/>
              <w:bottom w:val="nil"/>
              <w:right w:val="nil"/>
            </w:tcBorders>
          </w:tcPr>
          <w:p w:rsidR="00930CE3" w:rsidRDefault="00930CE3">
            <w:pPr>
              <w:widowControl w:val="0"/>
              <w:autoSpaceDE w:val="0"/>
              <w:autoSpaceDN w:val="0"/>
              <w:adjustRightInd w:val="0"/>
              <w:spacing w:after="0" w:line="240" w:lineRule="auto"/>
              <w:jc w:val="center"/>
              <w:rPr>
                <w:rFonts w:ascii="Times" w:hAnsi="Times" w:cs="Times"/>
                <w:b/>
                <w:bCs/>
                <w:color w:val="000000"/>
                <w:sz w:val="17"/>
                <w:szCs w:val="17"/>
              </w:rPr>
            </w:pPr>
            <w:r>
              <w:rPr>
                <w:rFonts w:ascii="Times" w:hAnsi="Times" w:cs="Times"/>
                <w:b/>
                <w:bCs/>
                <w:color w:val="000000"/>
                <w:sz w:val="17"/>
                <w:szCs w:val="17"/>
              </w:rPr>
              <w:t>Спецификация №1 от 01.04.2025</w:t>
            </w:r>
          </w:p>
          <w:p w:rsidR="00930CE3" w:rsidRDefault="00930CE3">
            <w:pPr>
              <w:widowControl w:val="0"/>
              <w:autoSpaceDE w:val="0"/>
              <w:autoSpaceDN w:val="0"/>
              <w:adjustRightInd w:val="0"/>
              <w:spacing w:after="0" w:line="240" w:lineRule="auto"/>
              <w:jc w:val="center"/>
              <w:rPr>
                <w:rFonts w:ascii="Times" w:hAnsi="Times" w:cs="Times"/>
                <w:color w:val="000000"/>
                <w:sz w:val="17"/>
                <w:szCs w:val="17"/>
              </w:rPr>
            </w:pPr>
            <w:r>
              <w:rPr>
                <w:rFonts w:ascii="Times" w:hAnsi="Times" w:cs="Times"/>
                <w:color w:val="000000"/>
                <w:sz w:val="17"/>
                <w:szCs w:val="17"/>
              </w:rPr>
              <w:t xml:space="preserve">с </w:t>
            </w:r>
            <w:r w:rsidR="008F2633" w:rsidRPr="008F2633">
              <w:rPr>
                <w:rFonts w:ascii="Times" w:hAnsi="Times" w:cs="Times"/>
                <w:color w:val="000000"/>
                <w:sz w:val="18"/>
                <w:szCs w:val="18"/>
              </w:rPr>
              <w:t>__________</w:t>
            </w:r>
            <w:r w:rsidR="008F2633">
              <w:rPr>
                <w:rFonts w:ascii="Times" w:hAnsi="Times" w:cs="Times"/>
                <w:color w:val="000000"/>
                <w:sz w:val="17"/>
                <w:szCs w:val="17"/>
              </w:rPr>
              <w:t xml:space="preserve"> </w:t>
            </w:r>
            <w:r>
              <w:rPr>
                <w:rFonts w:ascii="Times" w:hAnsi="Times" w:cs="Times"/>
                <w:color w:val="000000"/>
                <w:sz w:val="17"/>
                <w:szCs w:val="17"/>
              </w:rPr>
              <w:t xml:space="preserve">(ИНН </w:t>
            </w:r>
            <w:r w:rsidR="008F2633" w:rsidRPr="008F2633">
              <w:rPr>
                <w:rFonts w:ascii="Times" w:hAnsi="Times" w:cs="Times"/>
                <w:color w:val="000000"/>
                <w:sz w:val="18"/>
                <w:szCs w:val="18"/>
              </w:rPr>
              <w:t>__________</w:t>
            </w:r>
            <w:r>
              <w:rPr>
                <w:rFonts w:ascii="Times" w:hAnsi="Times" w:cs="Times"/>
                <w:color w:val="000000"/>
                <w:sz w:val="17"/>
                <w:szCs w:val="17"/>
              </w:rPr>
              <w:t xml:space="preserve">; КПП </w:t>
            </w:r>
            <w:r w:rsidR="008F2633" w:rsidRPr="008F2633">
              <w:rPr>
                <w:rFonts w:ascii="Times" w:hAnsi="Times" w:cs="Times"/>
                <w:color w:val="000000"/>
                <w:sz w:val="18"/>
                <w:szCs w:val="18"/>
              </w:rPr>
              <w:t>__________</w:t>
            </w:r>
            <w:r>
              <w:rPr>
                <w:rFonts w:ascii="Times" w:hAnsi="Times" w:cs="Times"/>
                <w:color w:val="000000"/>
                <w:sz w:val="17"/>
                <w:szCs w:val="17"/>
              </w:rPr>
              <w:t>)</w:t>
            </w:r>
          </w:p>
        </w:tc>
      </w:tr>
    </w:tbl>
    <w:p w:rsidR="00930CE3" w:rsidRDefault="00930CE3">
      <w:pPr>
        <w:widowControl w:val="0"/>
        <w:autoSpaceDE w:val="0"/>
        <w:autoSpaceDN w:val="0"/>
        <w:adjustRightInd w:val="0"/>
        <w:spacing w:before="226" w:after="113" w:line="240" w:lineRule="auto"/>
        <w:rPr>
          <w:rFonts w:ascii="Times" w:hAnsi="Times" w:cs="Times"/>
          <w:color w:val="000000"/>
          <w:sz w:val="17"/>
          <w:szCs w:val="17"/>
        </w:rPr>
      </w:pPr>
      <w:r>
        <w:rPr>
          <w:rFonts w:ascii="Times" w:hAnsi="Times" w:cs="Times"/>
          <w:color w:val="000000"/>
          <w:sz w:val="17"/>
          <w:szCs w:val="17"/>
        </w:rPr>
        <w:t>1.1. Право использования программы для ЭВМ</w:t>
      </w:r>
    </w:p>
    <w:tbl>
      <w:tblPr>
        <w:tblW w:w="0" w:type="auto"/>
        <w:tblInd w:w="56" w:type="dxa"/>
        <w:tblLayout w:type="fixed"/>
        <w:tblCellMar>
          <w:left w:w="0" w:type="dxa"/>
          <w:right w:w="0" w:type="dxa"/>
        </w:tblCellMar>
        <w:tblLook w:val="0000" w:firstRow="0" w:lastRow="0" w:firstColumn="0" w:lastColumn="0" w:noHBand="0" w:noVBand="0"/>
      </w:tblPr>
      <w:tblGrid>
        <w:gridCol w:w="340"/>
        <w:gridCol w:w="3401"/>
        <w:gridCol w:w="453"/>
        <w:gridCol w:w="566"/>
        <w:gridCol w:w="907"/>
        <w:gridCol w:w="1247"/>
        <w:gridCol w:w="1190"/>
        <w:gridCol w:w="850"/>
        <w:gridCol w:w="1247"/>
      </w:tblGrid>
      <w:tr w:rsidR="00930CE3">
        <w:tblPrEx>
          <w:tblCellMar>
            <w:top w:w="0" w:type="dxa"/>
            <w:left w:w="0" w:type="dxa"/>
            <w:bottom w:w="0" w:type="dxa"/>
            <w:right w:w="0" w:type="dxa"/>
          </w:tblCellMar>
        </w:tblPrEx>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30CE3" w:rsidRDefault="00930CE3">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30CE3" w:rsidRDefault="00930CE3">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Наименование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30CE3" w:rsidRDefault="00930CE3">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Ед.</w:t>
            </w:r>
          </w:p>
        </w:tc>
        <w:tc>
          <w:tcPr>
            <w:tcW w:w="56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30CE3" w:rsidRDefault="00930CE3">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Кол-во</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30CE3" w:rsidRDefault="00930CE3">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Цена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30CE3" w:rsidRDefault="00930CE3">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без налога</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30CE3" w:rsidRDefault="00930CE3">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30CE3" w:rsidRDefault="00930CE3">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Сумма налога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30CE3" w:rsidRDefault="00930CE3">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с налогом</w:t>
            </w:r>
          </w:p>
        </w:tc>
      </w:tr>
      <w:tr w:rsidR="00930CE3">
        <w:tblPrEx>
          <w:tblCellMar>
            <w:top w:w="0" w:type="dxa"/>
            <w:left w:w="0" w:type="dxa"/>
            <w:bottom w:w="0" w:type="dxa"/>
            <w:right w:w="0" w:type="dxa"/>
          </w:tblCellMar>
        </w:tblPrEx>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30CE3" w:rsidRDefault="00930CE3">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30CE3" w:rsidRDefault="00705812" w:rsidP="000B76D8">
            <w:pPr>
              <w:widowControl w:val="0"/>
              <w:autoSpaceDE w:val="0"/>
              <w:autoSpaceDN w:val="0"/>
              <w:adjustRightInd w:val="0"/>
              <w:spacing w:after="0" w:line="240" w:lineRule="auto"/>
              <w:rPr>
                <w:rFonts w:ascii="Times" w:hAnsi="Times" w:cs="Times"/>
                <w:color w:val="000000"/>
                <w:sz w:val="16"/>
                <w:szCs w:val="16"/>
              </w:rPr>
            </w:pPr>
            <w:r w:rsidRPr="00705812">
              <w:rPr>
                <w:rFonts w:ascii="Times" w:hAnsi="Times" w:cs="Times"/>
                <w:color w:val="000000"/>
                <w:sz w:val="16"/>
                <w:szCs w:val="16"/>
              </w:rPr>
              <w:t>Лицензия на право использования программы для ЭВМ «Контур.Фокус» по тарифному плану «</w:t>
            </w:r>
            <w:r w:rsidR="0082153F" w:rsidRPr="0082153F">
              <w:rPr>
                <w:rFonts w:ascii="Times" w:hAnsi="Times" w:cs="Times"/>
                <w:color w:val="000000"/>
                <w:sz w:val="16"/>
                <w:szCs w:val="16"/>
              </w:rPr>
              <w:t>Премиум</w:t>
            </w:r>
            <w:r w:rsidRPr="00705812">
              <w:rPr>
                <w:rFonts w:ascii="Times" w:hAnsi="Times" w:cs="Times"/>
                <w:color w:val="000000"/>
                <w:sz w:val="16"/>
                <w:szCs w:val="16"/>
              </w:rPr>
              <w:t>» на 12 мес. для основного пользователя - продление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30CE3" w:rsidRDefault="00705812">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шт</w:t>
            </w:r>
          </w:p>
        </w:tc>
        <w:tc>
          <w:tcPr>
            <w:tcW w:w="56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30CE3" w:rsidRDefault="00930CE3">
            <w:pPr>
              <w:widowControl w:val="0"/>
              <w:autoSpaceDE w:val="0"/>
              <w:autoSpaceDN w:val="0"/>
              <w:adjustRightInd w:val="0"/>
              <w:spacing w:after="0" w:line="240" w:lineRule="auto"/>
              <w:jc w:val="center"/>
              <w:rPr>
                <w:rFonts w:ascii="Times" w:hAnsi="Times" w:cs="Times"/>
                <w:color w:val="000000"/>
                <w:sz w:val="16"/>
                <w:szCs w:val="16"/>
              </w:rPr>
            </w:pP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30CE3" w:rsidRDefault="00930CE3">
            <w:pPr>
              <w:widowControl w:val="0"/>
              <w:autoSpaceDE w:val="0"/>
              <w:autoSpaceDN w:val="0"/>
              <w:adjustRightInd w:val="0"/>
              <w:spacing w:after="0" w:line="240" w:lineRule="auto"/>
              <w:jc w:val="right"/>
              <w:rPr>
                <w:rFonts w:ascii="Times" w:hAnsi="Times" w:cs="Times"/>
                <w:color w:val="000000"/>
                <w:sz w:val="16"/>
                <w:szCs w:val="16"/>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30CE3" w:rsidRDefault="00930CE3">
            <w:pPr>
              <w:widowControl w:val="0"/>
              <w:autoSpaceDE w:val="0"/>
              <w:autoSpaceDN w:val="0"/>
              <w:adjustRightInd w:val="0"/>
              <w:spacing w:after="0" w:line="240" w:lineRule="auto"/>
              <w:jc w:val="right"/>
              <w:rPr>
                <w:rFonts w:ascii="Times" w:hAnsi="Times" w:cs="Times"/>
                <w:color w:val="000000"/>
                <w:sz w:val="16"/>
                <w:szCs w:val="16"/>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30CE3" w:rsidRDefault="00930CE3">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Без НДС</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30CE3" w:rsidRDefault="00930CE3">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Без НДС</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30CE3" w:rsidRDefault="00930CE3">
            <w:pPr>
              <w:widowControl w:val="0"/>
              <w:autoSpaceDE w:val="0"/>
              <w:autoSpaceDN w:val="0"/>
              <w:adjustRightInd w:val="0"/>
              <w:spacing w:after="0" w:line="240" w:lineRule="auto"/>
              <w:jc w:val="right"/>
              <w:rPr>
                <w:rFonts w:ascii="Times" w:hAnsi="Times" w:cs="Times"/>
                <w:color w:val="000000"/>
                <w:sz w:val="16"/>
                <w:szCs w:val="16"/>
              </w:rPr>
            </w:pPr>
          </w:p>
        </w:tc>
      </w:tr>
      <w:tr w:rsidR="00930CE3">
        <w:tblPrEx>
          <w:tblCellMar>
            <w:top w:w="0" w:type="dxa"/>
            <w:left w:w="0" w:type="dxa"/>
            <w:bottom w:w="0" w:type="dxa"/>
            <w:right w:w="0" w:type="dxa"/>
          </w:tblCellMar>
        </w:tblPrEx>
        <w:tc>
          <w:tcPr>
            <w:tcW w:w="8104"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30CE3" w:rsidRDefault="00930CE3">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30CE3" w:rsidRDefault="00930CE3">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Без НДС</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30CE3" w:rsidRDefault="00930CE3">
            <w:pPr>
              <w:widowControl w:val="0"/>
              <w:autoSpaceDE w:val="0"/>
              <w:autoSpaceDN w:val="0"/>
              <w:adjustRightInd w:val="0"/>
              <w:spacing w:after="0" w:line="240" w:lineRule="auto"/>
              <w:jc w:val="right"/>
              <w:rPr>
                <w:rFonts w:ascii="Times" w:hAnsi="Times" w:cs="Times"/>
                <w:b/>
                <w:bCs/>
                <w:color w:val="000000"/>
                <w:sz w:val="16"/>
                <w:szCs w:val="16"/>
              </w:rPr>
            </w:pPr>
          </w:p>
        </w:tc>
      </w:tr>
    </w:tbl>
    <w:p w:rsidR="00930CE3" w:rsidRDefault="00930CE3">
      <w:pPr>
        <w:widowControl w:val="0"/>
        <w:autoSpaceDE w:val="0"/>
        <w:autoSpaceDN w:val="0"/>
        <w:adjustRightInd w:val="0"/>
        <w:spacing w:before="226" w:after="0" w:line="240" w:lineRule="auto"/>
        <w:rPr>
          <w:rFonts w:ascii="Times" w:hAnsi="Times" w:cs="Times"/>
          <w:color w:val="000000"/>
          <w:sz w:val="17"/>
          <w:szCs w:val="17"/>
        </w:rPr>
      </w:pPr>
      <w:r>
        <w:rPr>
          <w:rFonts w:ascii="Times" w:hAnsi="Times" w:cs="Times"/>
          <w:color w:val="000000"/>
          <w:sz w:val="17"/>
          <w:szCs w:val="17"/>
        </w:rPr>
        <w:t>Общая стоимость Спецификации по п.1 составляет: </w:t>
      </w:r>
      <w:r w:rsidR="008F2633" w:rsidRPr="008F2633">
        <w:rPr>
          <w:rFonts w:ascii="Times" w:hAnsi="Times" w:cs="Times"/>
          <w:color w:val="000000"/>
          <w:sz w:val="18"/>
          <w:szCs w:val="18"/>
        </w:rPr>
        <w:t>__________</w:t>
      </w:r>
      <w:r>
        <w:rPr>
          <w:rFonts w:ascii="Times" w:hAnsi="Times" w:cs="Times"/>
          <w:color w:val="000000"/>
          <w:sz w:val="17"/>
          <w:szCs w:val="17"/>
        </w:rPr>
        <w:t> руб. (</w:t>
      </w:r>
      <w:r w:rsidR="008F2633" w:rsidRPr="008F2633">
        <w:rPr>
          <w:rFonts w:ascii="Times" w:hAnsi="Times" w:cs="Times"/>
          <w:color w:val="000000"/>
          <w:sz w:val="18"/>
          <w:szCs w:val="18"/>
        </w:rPr>
        <w:t>__________</w:t>
      </w:r>
      <w:r>
        <w:rPr>
          <w:rFonts w:ascii="Times" w:hAnsi="Times" w:cs="Times"/>
          <w:color w:val="000000"/>
          <w:sz w:val="17"/>
          <w:szCs w:val="17"/>
        </w:rPr>
        <w:t xml:space="preserve"> рублей </w:t>
      </w:r>
      <w:r w:rsidR="008F2633">
        <w:rPr>
          <w:rFonts w:ascii="Times" w:hAnsi="Times" w:cs="Times"/>
          <w:color w:val="000000"/>
          <w:sz w:val="17"/>
          <w:szCs w:val="17"/>
        </w:rPr>
        <w:t>__</w:t>
      </w:r>
      <w:r>
        <w:rPr>
          <w:rFonts w:ascii="Times" w:hAnsi="Times" w:cs="Times"/>
          <w:color w:val="000000"/>
          <w:sz w:val="17"/>
          <w:szCs w:val="17"/>
        </w:rPr>
        <w:t xml:space="preserve"> копеек), без НДС</w:t>
      </w:r>
    </w:p>
    <w:p w:rsidR="00930CE3" w:rsidRDefault="00930CE3">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p w:rsidR="00930CE3" w:rsidRDefault="00930CE3">
      <w:pPr>
        <w:widowControl w:val="0"/>
        <w:autoSpaceDE w:val="0"/>
        <w:autoSpaceDN w:val="0"/>
        <w:adjustRightInd w:val="0"/>
        <w:spacing w:before="226" w:after="226" w:line="240" w:lineRule="auto"/>
        <w:rPr>
          <w:rFonts w:ascii="Times" w:hAnsi="Times" w:cs="Times"/>
          <w:b/>
          <w:bCs/>
          <w:color w:val="000000"/>
          <w:sz w:val="17"/>
          <w:szCs w:val="17"/>
        </w:rPr>
      </w:pPr>
      <w:r>
        <w:rPr>
          <w:rFonts w:ascii="Times" w:hAnsi="Times" w:cs="Times"/>
          <w:b/>
          <w:bCs/>
          <w:color w:val="000000"/>
          <w:sz w:val="17"/>
          <w:szCs w:val="17"/>
        </w:rPr>
        <w:t>ВНИМАНИЕ! Стоимость права использования программы для ЭВМ, внесенной в единый реестр российских программ для электронных вычислительных машин и баз данных, НДС не облагается на основании подпункта 26 пункта 2 статьи 149 Налогового кодекса Российской Федерации, не внесенной – включает в себя НДС по ставке, установленной пунктом 3 статьи 164 Налогового кодекса Российской Федерации.</w:t>
      </w:r>
    </w:p>
    <w:p w:rsidR="00930CE3" w:rsidRDefault="00930CE3">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tbl>
      <w:tblPr>
        <w:tblW w:w="0" w:type="auto"/>
        <w:tblLayout w:type="fixed"/>
        <w:tblCellMar>
          <w:left w:w="0" w:type="dxa"/>
          <w:right w:w="0" w:type="dxa"/>
        </w:tblCellMar>
        <w:tblLook w:val="0000" w:firstRow="0" w:lastRow="0" w:firstColumn="0" w:lastColumn="0" w:noHBand="0" w:noVBand="0"/>
      </w:tblPr>
      <w:tblGrid>
        <w:gridCol w:w="2650"/>
        <w:gridCol w:w="2650"/>
        <w:gridCol w:w="2650"/>
        <w:gridCol w:w="2650"/>
      </w:tblGrid>
      <w:tr w:rsidR="00930CE3">
        <w:tblPrEx>
          <w:tblCellMar>
            <w:top w:w="0" w:type="dxa"/>
            <w:left w:w="0" w:type="dxa"/>
            <w:bottom w:w="0" w:type="dxa"/>
            <w:right w:w="0" w:type="dxa"/>
          </w:tblCellMar>
        </w:tblPrEx>
        <w:tc>
          <w:tcPr>
            <w:tcW w:w="5300" w:type="dxa"/>
            <w:gridSpan w:val="2"/>
            <w:tcBorders>
              <w:top w:val="nil"/>
              <w:left w:val="nil"/>
              <w:bottom w:val="nil"/>
              <w:right w:val="nil"/>
            </w:tcBorders>
          </w:tcPr>
          <w:p w:rsidR="00930CE3" w:rsidRDefault="00930CE3">
            <w:pPr>
              <w:widowControl w:val="0"/>
              <w:autoSpaceDE w:val="0"/>
              <w:autoSpaceDN w:val="0"/>
              <w:adjustRightInd w:val="0"/>
              <w:spacing w:after="0" w:line="240" w:lineRule="auto"/>
              <w:rPr>
                <w:rFonts w:ascii="Times" w:hAnsi="Times" w:cs="Times"/>
                <w:b/>
                <w:bCs/>
                <w:color w:val="000000"/>
                <w:sz w:val="17"/>
                <w:szCs w:val="17"/>
              </w:rPr>
            </w:pPr>
            <w:r>
              <w:rPr>
                <w:rFonts w:ascii="Times" w:hAnsi="Times" w:cs="Times"/>
                <w:b/>
                <w:bCs/>
                <w:color w:val="000000"/>
                <w:sz w:val="17"/>
                <w:szCs w:val="17"/>
              </w:rPr>
              <w:t>ЛИЦЕНЗИАР</w:t>
            </w:r>
          </w:p>
        </w:tc>
        <w:tc>
          <w:tcPr>
            <w:tcW w:w="5300" w:type="dxa"/>
            <w:gridSpan w:val="2"/>
            <w:tcBorders>
              <w:top w:val="nil"/>
              <w:left w:val="nil"/>
              <w:bottom w:val="nil"/>
              <w:right w:val="nil"/>
            </w:tcBorders>
          </w:tcPr>
          <w:p w:rsidR="00930CE3" w:rsidRDefault="00930CE3">
            <w:pPr>
              <w:widowControl w:val="0"/>
              <w:autoSpaceDE w:val="0"/>
              <w:autoSpaceDN w:val="0"/>
              <w:adjustRightInd w:val="0"/>
              <w:spacing w:after="0" w:line="240" w:lineRule="auto"/>
              <w:rPr>
                <w:rFonts w:ascii="Times" w:hAnsi="Times" w:cs="Times"/>
                <w:b/>
                <w:bCs/>
                <w:color w:val="000000"/>
                <w:sz w:val="17"/>
                <w:szCs w:val="17"/>
              </w:rPr>
            </w:pPr>
            <w:r>
              <w:rPr>
                <w:rFonts w:ascii="Times" w:hAnsi="Times" w:cs="Times"/>
                <w:b/>
                <w:bCs/>
                <w:color w:val="000000"/>
                <w:sz w:val="17"/>
                <w:szCs w:val="17"/>
              </w:rPr>
              <w:t>ЛИЦЕНЗИАТ</w:t>
            </w:r>
          </w:p>
        </w:tc>
      </w:tr>
      <w:tr w:rsidR="00930CE3">
        <w:tblPrEx>
          <w:tblCellMar>
            <w:top w:w="0" w:type="dxa"/>
            <w:left w:w="0" w:type="dxa"/>
            <w:bottom w:w="0" w:type="dxa"/>
            <w:right w:w="0" w:type="dxa"/>
          </w:tblCellMar>
        </w:tblPrEx>
        <w:tc>
          <w:tcPr>
            <w:tcW w:w="5300" w:type="dxa"/>
            <w:gridSpan w:val="2"/>
            <w:tcBorders>
              <w:top w:val="nil"/>
              <w:left w:val="nil"/>
              <w:bottom w:val="nil"/>
              <w:right w:val="nil"/>
            </w:tcBorders>
          </w:tcPr>
          <w:p w:rsidR="00930CE3" w:rsidRDefault="00930CE3">
            <w:pPr>
              <w:widowControl w:val="0"/>
              <w:autoSpaceDE w:val="0"/>
              <w:autoSpaceDN w:val="0"/>
              <w:adjustRightInd w:val="0"/>
              <w:spacing w:after="0" w:line="240" w:lineRule="auto"/>
              <w:rPr>
                <w:rFonts w:ascii="Times" w:hAnsi="Times" w:cs="Times"/>
                <w:color w:val="000000"/>
                <w:sz w:val="17"/>
                <w:szCs w:val="17"/>
              </w:rPr>
            </w:pPr>
          </w:p>
        </w:tc>
        <w:tc>
          <w:tcPr>
            <w:tcW w:w="5300" w:type="dxa"/>
            <w:gridSpan w:val="2"/>
            <w:tcBorders>
              <w:top w:val="nil"/>
              <w:left w:val="nil"/>
              <w:bottom w:val="nil"/>
              <w:right w:val="nil"/>
            </w:tcBorders>
          </w:tcPr>
          <w:p w:rsidR="00930CE3" w:rsidRDefault="00C62107">
            <w:pPr>
              <w:widowControl w:val="0"/>
              <w:autoSpaceDE w:val="0"/>
              <w:autoSpaceDN w:val="0"/>
              <w:adjustRightInd w:val="0"/>
              <w:spacing w:after="0" w:line="240" w:lineRule="auto"/>
              <w:rPr>
                <w:rFonts w:ascii="Times" w:hAnsi="Times" w:cs="Times"/>
                <w:color w:val="000000"/>
                <w:sz w:val="17"/>
                <w:szCs w:val="17"/>
              </w:rPr>
            </w:pPr>
            <w:r>
              <w:rPr>
                <w:rFonts w:ascii="Times New Roman" w:hAnsi="Times New Roman"/>
                <w:sz w:val="18"/>
                <w:szCs w:val="18"/>
              </w:rPr>
              <w:t>УФСИН РОССИИ ПО ЗАБАЙКАЛЬСКОМУ КРАЮ</w:t>
            </w:r>
          </w:p>
        </w:tc>
      </w:tr>
      <w:tr w:rsidR="00930CE3">
        <w:tblPrEx>
          <w:tblCellMar>
            <w:top w:w="0" w:type="dxa"/>
            <w:left w:w="0" w:type="dxa"/>
            <w:bottom w:w="0" w:type="dxa"/>
            <w:right w:w="0" w:type="dxa"/>
          </w:tblCellMar>
        </w:tblPrEx>
        <w:tc>
          <w:tcPr>
            <w:tcW w:w="5300" w:type="dxa"/>
            <w:gridSpan w:val="2"/>
            <w:tcBorders>
              <w:top w:val="nil"/>
              <w:left w:val="nil"/>
              <w:bottom w:val="nil"/>
              <w:right w:val="nil"/>
            </w:tcBorders>
          </w:tcPr>
          <w:p w:rsidR="00930CE3" w:rsidRDefault="00930CE3">
            <w:pPr>
              <w:widowControl w:val="0"/>
              <w:autoSpaceDE w:val="0"/>
              <w:autoSpaceDN w:val="0"/>
              <w:adjustRightInd w:val="0"/>
              <w:spacing w:after="0" w:line="240" w:lineRule="auto"/>
              <w:rPr>
                <w:rFonts w:ascii="Times" w:hAnsi="Times" w:cs="Times"/>
                <w:color w:val="000000"/>
                <w:sz w:val="17"/>
                <w:szCs w:val="17"/>
              </w:rPr>
            </w:pPr>
          </w:p>
        </w:tc>
        <w:tc>
          <w:tcPr>
            <w:tcW w:w="5300" w:type="dxa"/>
            <w:gridSpan w:val="2"/>
            <w:tcBorders>
              <w:top w:val="nil"/>
              <w:left w:val="nil"/>
              <w:bottom w:val="nil"/>
              <w:right w:val="nil"/>
            </w:tcBorders>
          </w:tcPr>
          <w:p w:rsidR="00930CE3" w:rsidRDefault="00930CE3">
            <w:pPr>
              <w:widowControl w:val="0"/>
              <w:autoSpaceDE w:val="0"/>
              <w:autoSpaceDN w:val="0"/>
              <w:adjustRightInd w:val="0"/>
              <w:spacing w:after="0" w:line="240" w:lineRule="auto"/>
              <w:rPr>
                <w:rFonts w:ascii="Times" w:hAnsi="Times" w:cs="Times"/>
                <w:color w:val="000000"/>
                <w:sz w:val="17"/>
                <w:szCs w:val="17"/>
              </w:rPr>
            </w:pPr>
          </w:p>
          <w:p w:rsidR="00BC4FB9" w:rsidRDefault="00BC4FB9">
            <w:pPr>
              <w:widowControl w:val="0"/>
              <w:autoSpaceDE w:val="0"/>
              <w:autoSpaceDN w:val="0"/>
              <w:adjustRightInd w:val="0"/>
              <w:spacing w:after="0" w:line="240" w:lineRule="auto"/>
              <w:rPr>
                <w:rFonts w:ascii="Times" w:hAnsi="Times" w:cs="Times"/>
                <w:color w:val="000000"/>
                <w:sz w:val="17"/>
                <w:szCs w:val="17"/>
              </w:rPr>
            </w:pPr>
          </w:p>
        </w:tc>
      </w:tr>
      <w:tr w:rsidR="00930CE3">
        <w:tblPrEx>
          <w:tblCellMar>
            <w:top w:w="0" w:type="dxa"/>
            <w:left w:w="0" w:type="dxa"/>
            <w:bottom w:w="0" w:type="dxa"/>
            <w:right w:w="0" w:type="dxa"/>
          </w:tblCellMar>
        </w:tblPrEx>
        <w:tc>
          <w:tcPr>
            <w:tcW w:w="2650" w:type="dxa"/>
            <w:tcBorders>
              <w:top w:val="nil"/>
              <w:left w:val="nil"/>
              <w:bottom w:val="single" w:sz="6" w:space="0" w:color="000000"/>
              <w:right w:val="nil"/>
            </w:tcBorders>
          </w:tcPr>
          <w:p w:rsidR="00930CE3" w:rsidRDefault="00930CE3">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rsidR="00930CE3" w:rsidRDefault="00930CE3">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single" w:sz="6" w:space="0" w:color="000000"/>
              <w:right w:val="nil"/>
            </w:tcBorders>
          </w:tcPr>
          <w:p w:rsidR="00930CE3" w:rsidRDefault="00930CE3">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rsidR="00930CE3" w:rsidRDefault="00C62107">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8"/>
                <w:szCs w:val="18"/>
              </w:rPr>
              <w:t>А.Н. Копылов.</w:t>
            </w:r>
          </w:p>
        </w:tc>
      </w:tr>
      <w:tr w:rsidR="00930CE3">
        <w:tblPrEx>
          <w:tblCellMar>
            <w:top w:w="0" w:type="dxa"/>
            <w:left w:w="0" w:type="dxa"/>
            <w:bottom w:w="0" w:type="dxa"/>
            <w:right w:w="0" w:type="dxa"/>
          </w:tblCellMar>
        </w:tblPrEx>
        <w:tc>
          <w:tcPr>
            <w:tcW w:w="2650" w:type="dxa"/>
            <w:tcBorders>
              <w:top w:val="nil"/>
              <w:left w:val="nil"/>
              <w:bottom w:val="nil"/>
              <w:right w:val="nil"/>
            </w:tcBorders>
          </w:tcPr>
          <w:p w:rsidR="00930CE3" w:rsidRDefault="00930CE3">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rsidR="00930CE3" w:rsidRDefault="00930CE3">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rsidR="00930CE3" w:rsidRDefault="00930CE3">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rsidR="00930CE3" w:rsidRDefault="00930CE3">
            <w:pPr>
              <w:widowControl w:val="0"/>
              <w:autoSpaceDE w:val="0"/>
              <w:autoSpaceDN w:val="0"/>
              <w:adjustRightInd w:val="0"/>
              <w:spacing w:after="0" w:line="240" w:lineRule="auto"/>
              <w:rPr>
                <w:rFonts w:ascii="Times" w:hAnsi="Times" w:cs="Times"/>
                <w:color w:val="000000"/>
                <w:sz w:val="17"/>
                <w:szCs w:val="17"/>
              </w:rPr>
            </w:pPr>
          </w:p>
        </w:tc>
      </w:tr>
    </w:tbl>
    <w:p w:rsidR="00930CE3" w:rsidRDefault="00930CE3">
      <w:pPr>
        <w:widowControl w:val="0"/>
        <w:autoSpaceDE w:val="0"/>
        <w:autoSpaceDN w:val="0"/>
        <w:adjustRightInd w:val="0"/>
        <w:spacing w:after="0" w:line="240" w:lineRule="auto"/>
        <w:rPr>
          <w:rFonts w:ascii="Arial" w:hAnsi="Arial" w:cs="Arial"/>
          <w:sz w:val="24"/>
          <w:szCs w:val="24"/>
        </w:rPr>
        <w:sectPr w:rsidR="00930CE3">
          <w:pgSz w:w="11905" w:h="16837"/>
          <w:pgMar w:top="623" w:right="623" w:bottom="623" w:left="907" w:header="720" w:footer="720" w:gutter="0"/>
          <w:cols w:space="720"/>
          <w:noEndnote/>
        </w:sectPr>
      </w:pPr>
    </w:p>
    <w:p w:rsidR="00930CE3" w:rsidRDefault="00930CE3">
      <w:pPr>
        <w:widowControl w:val="0"/>
        <w:autoSpaceDE w:val="0"/>
        <w:autoSpaceDN w:val="0"/>
        <w:adjustRightInd w:val="0"/>
        <w:spacing w:after="0" w:line="240" w:lineRule="auto"/>
        <w:jc w:val="right"/>
        <w:rPr>
          <w:rFonts w:ascii="Times" w:hAnsi="Times" w:cs="Times"/>
          <w:b/>
          <w:bCs/>
          <w:color w:val="000000"/>
          <w:sz w:val="18"/>
          <w:szCs w:val="18"/>
        </w:rPr>
      </w:pPr>
      <w:r>
        <w:rPr>
          <w:rFonts w:ascii="Times" w:hAnsi="Times" w:cs="Times"/>
          <w:b/>
          <w:bCs/>
          <w:color w:val="000000"/>
          <w:sz w:val="18"/>
          <w:szCs w:val="18"/>
        </w:rPr>
        <w:lastRenderedPageBreak/>
        <w:t>Приложение 2</w:t>
      </w:r>
    </w:p>
    <w:p w:rsidR="00930CE3" w:rsidRDefault="00930CE3">
      <w:pPr>
        <w:widowControl w:val="0"/>
        <w:autoSpaceDE w:val="0"/>
        <w:autoSpaceDN w:val="0"/>
        <w:adjustRightInd w:val="0"/>
        <w:spacing w:after="0" w:line="240" w:lineRule="auto"/>
        <w:jc w:val="center"/>
        <w:rPr>
          <w:rFonts w:ascii="Times" w:hAnsi="Times" w:cs="Times"/>
          <w:color w:val="000000"/>
          <w:sz w:val="18"/>
          <w:szCs w:val="18"/>
        </w:rPr>
      </w:pPr>
      <w:r>
        <w:rPr>
          <w:rFonts w:ascii="Times" w:hAnsi="Times" w:cs="Times"/>
          <w:color w:val="000000"/>
          <w:sz w:val="18"/>
          <w:szCs w:val="18"/>
        </w:rPr>
        <w:t>к Лицензионному договору №</w:t>
      </w:r>
      <w:r w:rsidR="008F2633">
        <w:rPr>
          <w:rFonts w:ascii="Times" w:hAnsi="Times" w:cs="Times"/>
          <w:color w:val="000000"/>
          <w:sz w:val="18"/>
          <w:szCs w:val="18"/>
        </w:rPr>
        <w:t>__________</w:t>
      </w:r>
      <w:r>
        <w:rPr>
          <w:rFonts w:ascii="Times" w:hAnsi="Times" w:cs="Times"/>
          <w:color w:val="000000"/>
          <w:sz w:val="18"/>
          <w:szCs w:val="18"/>
        </w:rPr>
        <w:t> от </w:t>
      </w:r>
      <w:r w:rsidR="008F2633">
        <w:rPr>
          <w:rFonts w:ascii="Times" w:hAnsi="Times" w:cs="Times"/>
          <w:color w:val="000000"/>
          <w:sz w:val="18"/>
          <w:szCs w:val="18"/>
        </w:rPr>
        <w:t>__.__.20__</w:t>
      </w:r>
    </w:p>
    <w:p w:rsidR="00930CE3" w:rsidRDefault="00930CE3">
      <w:pPr>
        <w:widowControl w:val="0"/>
        <w:autoSpaceDE w:val="0"/>
        <w:autoSpaceDN w:val="0"/>
        <w:adjustRightInd w:val="0"/>
        <w:spacing w:before="170" w:after="0" w:line="240" w:lineRule="auto"/>
        <w:jc w:val="center"/>
        <w:rPr>
          <w:rFonts w:ascii="Times" w:hAnsi="Times" w:cs="Times"/>
          <w:b/>
          <w:bCs/>
          <w:color w:val="000000"/>
          <w:sz w:val="18"/>
          <w:szCs w:val="18"/>
        </w:rPr>
      </w:pPr>
      <w:r>
        <w:rPr>
          <w:rFonts w:ascii="Times" w:hAnsi="Times" w:cs="Times"/>
          <w:b/>
          <w:bCs/>
          <w:color w:val="000000"/>
          <w:sz w:val="18"/>
          <w:szCs w:val="18"/>
        </w:rPr>
        <w:t>Список Конечных пользователей</w:t>
      </w:r>
    </w:p>
    <w:p w:rsidR="00930CE3" w:rsidRDefault="00930CE3">
      <w:pPr>
        <w:widowControl w:val="0"/>
        <w:autoSpaceDE w:val="0"/>
        <w:autoSpaceDN w:val="0"/>
        <w:adjustRightInd w:val="0"/>
        <w:spacing w:after="170" w:line="240" w:lineRule="auto"/>
        <w:jc w:val="right"/>
        <w:rPr>
          <w:rFonts w:ascii="Times" w:hAnsi="Times" w:cs="Times"/>
          <w:color w:val="000000"/>
          <w:sz w:val="18"/>
          <w:szCs w:val="18"/>
        </w:rPr>
      </w:pPr>
      <w:r>
        <w:rPr>
          <w:rFonts w:ascii="Times" w:hAnsi="Times" w:cs="Times"/>
          <w:color w:val="000000"/>
          <w:sz w:val="18"/>
          <w:szCs w:val="18"/>
        </w:rPr>
        <w:t>01.04.20</w:t>
      </w:r>
      <w:r w:rsidR="008F2633">
        <w:rPr>
          <w:rFonts w:ascii="Times" w:hAnsi="Times" w:cs="Times"/>
          <w:color w:val="000000"/>
          <w:sz w:val="18"/>
          <w:szCs w:val="18"/>
        </w:rPr>
        <w:t>__</w:t>
      </w:r>
    </w:p>
    <w:tbl>
      <w:tblPr>
        <w:tblW w:w="0" w:type="auto"/>
        <w:tblInd w:w="56" w:type="dxa"/>
        <w:tblLayout w:type="fixed"/>
        <w:tblCellMar>
          <w:left w:w="0" w:type="dxa"/>
          <w:right w:w="0" w:type="dxa"/>
        </w:tblCellMar>
        <w:tblLook w:val="0000" w:firstRow="0" w:lastRow="0" w:firstColumn="0" w:lastColumn="0" w:noHBand="0" w:noVBand="0"/>
      </w:tblPr>
      <w:tblGrid>
        <w:gridCol w:w="396"/>
        <w:gridCol w:w="3628"/>
        <w:gridCol w:w="3685"/>
        <w:gridCol w:w="1417"/>
        <w:gridCol w:w="1077"/>
      </w:tblGrid>
      <w:tr w:rsidR="00930CE3">
        <w:tblPrEx>
          <w:tblCellMar>
            <w:top w:w="0" w:type="dxa"/>
            <w:left w:w="0" w:type="dxa"/>
            <w:bottom w:w="0" w:type="dxa"/>
            <w:right w:w="0" w:type="dxa"/>
          </w:tblCellMar>
        </w:tblPrEx>
        <w:trPr>
          <w:tblHeader/>
        </w:trPr>
        <w:tc>
          <w:tcPr>
            <w:tcW w:w="39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tcPr>
          <w:p w:rsidR="00930CE3" w:rsidRDefault="00930CE3">
            <w:pPr>
              <w:widowControl w:val="0"/>
              <w:autoSpaceDE w:val="0"/>
              <w:autoSpaceDN w:val="0"/>
              <w:adjustRightInd w:val="0"/>
              <w:spacing w:after="0" w:line="240" w:lineRule="auto"/>
              <w:jc w:val="center"/>
              <w:rPr>
                <w:rFonts w:ascii="Times" w:hAnsi="Times" w:cs="Times"/>
                <w:b/>
                <w:bCs/>
                <w:color w:val="000000"/>
                <w:sz w:val="16"/>
                <w:szCs w:val="16"/>
              </w:rPr>
            </w:pPr>
            <w:r>
              <w:rPr>
                <w:rFonts w:ascii="Times" w:hAnsi="Times" w:cs="Times"/>
                <w:b/>
                <w:bCs/>
                <w:color w:val="000000"/>
                <w:sz w:val="16"/>
                <w:szCs w:val="16"/>
              </w:rPr>
              <w:t>№</w:t>
            </w:r>
          </w:p>
        </w:tc>
        <w:tc>
          <w:tcPr>
            <w:tcW w:w="3628"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tcPr>
          <w:p w:rsidR="00930CE3" w:rsidRDefault="00930CE3">
            <w:pPr>
              <w:widowControl w:val="0"/>
              <w:autoSpaceDE w:val="0"/>
              <w:autoSpaceDN w:val="0"/>
              <w:adjustRightInd w:val="0"/>
              <w:spacing w:after="0" w:line="240" w:lineRule="auto"/>
              <w:jc w:val="center"/>
              <w:rPr>
                <w:rFonts w:ascii="Times" w:hAnsi="Times" w:cs="Times"/>
                <w:b/>
                <w:bCs/>
                <w:color w:val="000000"/>
                <w:sz w:val="16"/>
                <w:szCs w:val="16"/>
              </w:rPr>
            </w:pPr>
            <w:r>
              <w:rPr>
                <w:rFonts w:ascii="Times" w:hAnsi="Times" w:cs="Times"/>
                <w:b/>
                <w:bCs/>
                <w:color w:val="000000"/>
                <w:sz w:val="16"/>
                <w:szCs w:val="16"/>
              </w:rPr>
              <w:t>Наименование тарифа/Модификатора</w:t>
            </w:r>
          </w:p>
        </w:tc>
        <w:tc>
          <w:tcPr>
            <w:tcW w:w="3685"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tcPr>
          <w:p w:rsidR="00930CE3" w:rsidRDefault="00930CE3">
            <w:pPr>
              <w:widowControl w:val="0"/>
              <w:autoSpaceDE w:val="0"/>
              <w:autoSpaceDN w:val="0"/>
              <w:adjustRightInd w:val="0"/>
              <w:spacing w:after="0" w:line="240" w:lineRule="auto"/>
              <w:jc w:val="center"/>
              <w:rPr>
                <w:rFonts w:ascii="Times" w:hAnsi="Times" w:cs="Times"/>
                <w:b/>
                <w:bCs/>
                <w:color w:val="000000"/>
                <w:sz w:val="16"/>
                <w:szCs w:val="16"/>
              </w:rPr>
            </w:pPr>
            <w:r>
              <w:rPr>
                <w:rFonts w:ascii="Times" w:hAnsi="Times" w:cs="Times"/>
                <w:b/>
                <w:bCs/>
                <w:color w:val="000000"/>
                <w:sz w:val="16"/>
                <w:szCs w:val="16"/>
              </w:rPr>
              <w:t>Наименование организации</w:t>
            </w:r>
          </w:p>
        </w:tc>
        <w:tc>
          <w:tcPr>
            <w:tcW w:w="141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tcPr>
          <w:p w:rsidR="00930CE3" w:rsidRDefault="00930CE3">
            <w:pPr>
              <w:widowControl w:val="0"/>
              <w:autoSpaceDE w:val="0"/>
              <w:autoSpaceDN w:val="0"/>
              <w:adjustRightInd w:val="0"/>
              <w:spacing w:after="0" w:line="240" w:lineRule="auto"/>
              <w:jc w:val="center"/>
              <w:rPr>
                <w:rFonts w:ascii="Times" w:hAnsi="Times" w:cs="Times"/>
                <w:b/>
                <w:bCs/>
                <w:color w:val="000000"/>
                <w:sz w:val="16"/>
                <w:szCs w:val="16"/>
              </w:rPr>
            </w:pPr>
            <w:r>
              <w:rPr>
                <w:rFonts w:ascii="Times" w:hAnsi="Times" w:cs="Times"/>
                <w:b/>
                <w:bCs/>
                <w:color w:val="000000"/>
                <w:sz w:val="16"/>
                <w:szCs w:val="16"/>
              </w:rPr>
              <w:t>ИНН</w:t>
            </w: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tcPr>
          <w:p w:rsidR="00930CE3" w:rsidRDefault="00930CE3">
            <w:pPr>
              <w:widowControl w:val="0"/>
              <w:autoSpaceDE w:val="0"/>
              <w:autoSpaceDN w:val="0"/>
              <w:adjustRightInd w:val="0"/>
              <w:spacing w:after="0" w:line="240" w:lineRule="auto"/>
              <w:jc w:val="center"/>
              <w:rPr>
                <w:rFonts w:ascii="Times" w:hAnsi="Times" w:cs="Times"/>
                <w:b/>
                <w:bCs/>
                <w:color w:val="000000"/>
                <w:sz w:val="16"/>
                <w:szCs w:val="16"/>
              </w:rPr>
            </w:pPr>
            <w:r>
              <w:rPr>
                <w:rFonts w:ascii="Times" w:hAnsi="Times" w:cs="Times"/>
                <w:b/>
                <w:bCs/>
                <w:color w:val="000000"/>
                <w:sz w:val="16"/>
                <w:szCs w:val="16"/>
              </w:rPr>
              <w:t>КПП</w:t>
            </w:r>
          </w:p>
        </w:tc>
      </w:tr>
      <w:tr w:rsidR="00930CE3">
        <w:tblPrEx>
          <w:tblCellMar>
            <w:top w:w="0" w:type="dxa"/>
            <w:left w:w="0" w:type="dxa"/>
            <w:bottom w:w="0" w:type="dxa"/>
            <w:right w:w="0" w:type="dxa"/>
          </w:tblCellMar>
        </w:tblPrEx>
        <w:tc>
          <w:tcPr>
            <w:tcW w:w="39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tcPr>
          <w:p w:rsidR="00930CE3" w:rsidRDefault="00930CE3">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w:t>
            </w:r>
          </w:p>
        </w:tc>
        <w:tc>
          <w:tcPr>
            <w:tcW w:w="3628"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tcPr>
          <w:p w:rsidR="00930CE3" w:rsidRDefault="00930CE3">
            <w:pPr>
              <w:widowControl w:val="0"/>
              <w:autoSpaceDE w:val="0"/>
              <w:autoSpaceDN w:val="0"/>
              <w:adjustRightInd w:val="0"/>
              <w:spacing w:after="0" w:line="240" w:lineRule="auto"/>
              <w:rPr>
                <w:rFonts w:ascii="Times" w:hAnsi="Times" w:cs="Times"/>
                <w:color w:val="000000"/>
                <w:sz w:val="16"/>
                <w:szCs w:val="16"/>
              </w:rPr>
            </w:pPr>
          </w:p>
        </w:tc>
        <w:tc>
          <w:tcPr>
            <w:tcW w:w="3685"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tcPr>
          <w:p w:rsidR="00930CE3" w:rsidRDefault="00930CE3">
            <w:pPr>
              <w:widowControl w:val="0"/>
              <w:autoSpaceDE w:val="0"/>
              <w:autoSpaceDN w:val="0"/>
              <w:adjustRightInd w:val="0"/>
              <w:spacing w:after="0" w:line="240" w:lineRule="auto"/>
              <w:rPr>
                <w:rFonts w:ascii="Times" w:hAnsi="Times" w:cs="Times"/>
                <w:color w:val="000000"/>
                <w:sz w:val="16"/>
                <w:szCs w:val="16"/>
              </w:rPr>
            </w:pPr>
          </w:p>
        </w:tc>
        <w:tc>
          <w:tcPr>
            <w:tcW w:w="141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tcPr>
          <w:p w:rsidR="00930CE3" w:rsidRDefault="00930CE3">
            <w:pPr>
              <w:widowControl w:val="0"/>
              <w:autoSpaceDE w:val="0"/>
              <w:autoSpaceDN w:val="0"/>
              <w:adjustRightInd w:val="0"/>
              <w:spacing w:after="0" w:line="240" w:lineRule="auto"/>
              <w:jc w:val="center"/>
              <w:rPr>
                <w:rFonts w:ascii="Times" w:hAnsi="Times" w:cs="Times"/>
                <w:color w:val="000000"/>
                <w:sz w:val="16"/>
                <w:szCs w:val="16"/>
              </w:rPr>
            </w:pP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tcPr>
          <w:p w:rsidR="00930CE3" w:rsidRDefault="00930CE3">
            <w:pPr>
              <w:widowControl w:val="0"/>
              <w:autoSpaceDE w:val="0"/>
              <w:autoSpaceDN w:val="0"/>
              <w:adjustRightInd w:val="0"/>
              <w:spacing w:after="0" w:line="240" w:lineRule="auto"/>
              <w:jc w:val="center"/>
              <w:rPr>
                <w:rFonts w:ascii="Times" w:hAnsi="Times" w:cs="Times"/>
                <w:color w:val="000000"/>
                <w:sz w:val="16"/>
                <w:szCs w:val="16"/>
              </w:rPr>
            </w:pPr>
          </w:p>
        </w:tc>
      </w:tr>
    </w:tbl>
    <w:p w:rsidR="00930CE3" w:rsidRDefault="00930CE3">
      <w:pPr>
        <w:widowControl w:val="0"/>
        <w:autoSpaceDE w:val="0"/>
        <w:autoSpaceDN w:val="0"/>
        <w:adjustRightInd w:val="0"/>
        <w:spacing w:before="170" w:after="170" w:line="240" w:lineRule="auto"/>
        <w:rPr>
          <w:rFonts w:ascii="Times" w:hAnsi="Times" w:cs="Times"/>
          <w:color w:val="000000"/>
          <w:sz w:val="18"/>
          <w:szCs w:val="18"/>
        </w:rPr>
      </w:pPr>
      <w:r>
        <w:rPr>
          <w:rFonts w:ascii="Times" w:hAnsi="Times" w:cs="Times"/>
          <w:color w:val="000000"/>
          <w:sz w:val="18"/>
          <w:szCs w:val="18"/>
        </w:rPr>
        <w:t> </w:t>
      </w:r>
    </w:p>
    <w:tbl>
      <w:tblPr>
        <w:tblW w:w="0" w:type="auto"/>
        <w:tblLayout w:type="fixed"/>
        <w:tblCellMar>
          <w:left w:w="0" w:type="dxa"/>
          <w:right w:w="0" w:type="dxa"/>
        </w:tblCellMar>
        <w:tblLook w:val="0000" w:firstRow="0" w:lastRow="0" w:firstColumn="0" w:lastColumn="0" w:noHBand="0" w:noVBand="0"/>
      </w:tblPr>
      <w:tblGrid>
        <w:gridCol w:w="2593"/>
        <w:gridCol w:w="2652"/>
        <w:gridCol w:w="2534"/>
        <w:gridCol w:w="2593"/>
      </w:tblGrid>
      <w:tr w:rsidR="00930CE3" w:rsidTr="0079578C">
        <w:tblPrEx>
          <w:tblCellMar>
            <w:top w:w="0" w:type="dxa"/>
            <w:left w:w="0" w:type="dxa"/>
            <w:bottom w:w="0" w:type="dxa"/>
            <w:right w:w="0" w:type="dxa"/>
          </w:tblCellMar>
        </w:tblPrEx>
        <w:tc>
          <w:tcPr>
            <w:tcW w:w="5245" w:type="dxa"/>
            <w:gridSpan w:val="2"/>
            <w:tcBorders>
              <w:top w:val="nil"/>
              <w:left w:val="nil"/>
              <w:bottom w:val="nil"/>
              <w:right w:val="nil"/>
            </w:tcBorders>
          </w:tcPr>
          <w:p w:rsidR="00930CE3" w:rsidRDefault="00930CE3">
            <w:pPr>
              <w:widowControl w:val="0"/>
              <w:autoSpaceDE w:val="0"/>
              <w:autoSpaceDN w:val="0"/>
              <w:adjustRightInd w:val="0"/>
              <w:spacing w:after="0" w:line="240" w:lineRule="auto"/>
              <w:rPr>
                <w:rFonts w:ascii="Times" w:hAnsi="Times" w:cs="Times"/>
                <w:b/>
                <w:bCs/>
                <w:color w:val="000000"/>
                <w:sz w:val="18"/>
                <w:szCs w:val="18"/>
              </w:rPr>
            </w:pPr>
            <w:r>
              <w:rPr>
                <w:rFonts w:ascii="Times" w:hAnsi="Times" w:cs="Times"/>
                <w:b/>
                <w:bCs/>
                <w:color w:val="000000"/>
                <w:sz w:val="18"/>
                <w:szCs w:val="18"/>
              </w:rPr>
              <w:t>ЛИЦЕНЗИАР</w:t>
            </w:r>
          </w:p>
        </w:tc>
        <w:tc>
          <w:tcPr>
            <w:tcW w:w="5127" w:type="dxa"/>
            <w:gridSpan w:val="2"/>
            <w:tcBorders>
              <w:top w:val="nil"/>
              <w:left w:val="nil"/>
              <w:bottom w:val="nil"/>
              <w:right w:val="nil"/>
            </w:tcBorders>
          </w:tcPr>
          <w:p w:rsidR="00930CE3" w:rsidRDefault="00930CE3">
            <w:pPr>
              <w:widowControl w:val="0"/>
              <w:autoSpaceDE w:val="0"/>
              <w:autoSpaceDN w:val="0"/>
              <w:adjustRightInd w:val="0"/>
              <w:spacing w:after="0" w:line="240" w:lineRule="auto"/>
              <w:rPr>
                <w:rFonts w:ascii="Times" w:hAnsi="Times" w:cs="Times"/>
                <w:b/>
                <w:bCs/>
                <w:color w:val="000000"/>
                <w:sz w:val="18"/>
                <w:szCs w:val="18"/>
              </w:rPr>
            </w:pPr>
            <w:r>
              <w:rPr>
                <w:rFonts w:ascii="Times" w:hAnsi="Times" w:cs="Times"/>
                <w:b/>
                <w:bCs/>
                <w:color w:val="000000"/>
                <w:sz w:val="18"/>
                <w:szCs w:val="18"/>
              </w:rPr>
              <w:t>ЛИЦЕНЗИАТ</w:t>
            </w:r>
          </w:p>
        </w:tc>
      </w:tr>
      <w:tr w:rsidR="0079578C" w:rsidTr="0079578C">
        <w:tblPrEx>
          <w:tblCellMar>
            <w:top w:w="0" w:type="dxa"/>
            <w:left w:w="0" w:type="dxa"/>
            <w:bottom w:w="0" w:type="dxa"/>
            <w:right w:w="0" w:type="dxa"/>
          </w:tblCellMar>
        </w:tblPrEx>
        <w:tc>
          <w:tcPr>
            <w:tcW w:w="5245" w:type="dxa"/>
            <w:gridSpan w:val="2"/>
            <w:tcBorders>
              <w:top w:val="nil"/>
              <w:left w:val="nil"/>
              <w:bottom w:val="nil"/>
              <w:right w:val="nil"/>
            </w:tcBorders>
          </w:tcPr>
          <w:p w:rsidR="0079578C" w:rsidRDefault="0079578C" w:rsidP="0079578C">
            <w:pPr>
              <w:widowControl w:val="0"/>
              <w:autoSpaceDE w:val="0"/>
              <w:autoSpaceDN w:val="0"/>
              <w:adjustRightInd w:val="0"/>
              <w:spacing w:after="0" w:line="240" w:lineRule="auto"/>
              <w:rPr>
                <w:rFonts w:ascii="Times" w:hAnsi="Times" w:cs="Times"/>
                <w:color w:val="000000"/>
                <w:sz w:val="18"/>
                <w:szCs w:val="18"/>
              </w:rPr>
            </w:pPr>
          </w:p>
        </w:tc>
        <w:tc>
          <w:tcPr>
            <w:tcW w:w="5127" w:type="dxa"/>
            <w:gridSpan w:val="2"/>
            <w:tcBorders>
              <w:top w:val="nil"/>
              <w:left w:val="nil"/>
              <w:bottom w:val="nil"/>
              <w:right w:val="nil"/>
            </w:tcBorders>
          </w:tcPr>
          <w:p w:rsidR="0079578C" w:rsidRDefault="0079578C" w:rsidP="0079578C">
            <w:pPr>
              <w:widowControl w:val="0"/>
              <w:autoSpaceDE w:val="0"/>
              <w:autoSpaceDN w:val="0"/>
              <w:adjustRightInd w:val="0"/>
              <w:spacing w:after="0" w:line="240" w:lineRule="auto"/>
              <w:rPr>
                <w:rFonts w:ascii="Times" w:hAnsi="Times" w:cs="Times"/>
                <w:color w:val="000000"/>
                <w:sz w:val="17"/>
                <w:szCs w:val="17"/>
              </w:rPr>
            </w:pPr>
            <w:r>
              <w:rPr>
                <w:rFonts w:ascii="Times New Roman" w:hAnsi="Times New Roman"/>
                <w:sz w:val="18"/>
                <w:szCs w:val="18"/>
              </w:rPr>
              <w:t>УФСИН РОССИИ ПО ЗАБАЙКАЛЬСКОМУ КРАЮ</w:t>
            </w:r>
          </w:p>
        </w:tc>
      </w:tr>
      <w:tr w:rsidR="0079578C" w:rsidTr="0079578C">
        <w:tblPrEx>
          <w:tblCellMar>
            <w:top w:w="0" w:type="dxa"/>
            <w:left w:w="0" w:type="dxa"/>
            <w:bottom w:w="0" w:type="dxa"/>
            <w:right w:w="0" w:type="dxa"/>
          </w:tblCellMar>
        </w:tblPrEx>
        <w:tc>
          <w:tcPr>
            <w:tcW w:w="5245" w:type="dxa"/>
            <w:gridSpan w:val="2"/>
            <w:tcBorders>
              <w:top w:val="nil"/>
              <w:left w:val="nil"/>
              <w:bottom w:val="nil"/>
              <w:right w:val="nil"/>
            </w:tcBorders>
          </w:tcPr>
          <w:p w:rsidR="0079578C" w:rsidRDefault="0079578C" w:rsidP="0079578C">
            <w:pPr>
              <w:widowControl w:val="0"/>
              <w:autoSpaceDE w:val="0"/>
              <w:autoSpaceDN w:val="0"/>
              <w:adjustRightInd w:val="0"/>
              <w:spacing w:after="0" w:line="240" w:lineRule="auto"/>
              <w:rPr>
                <w:rFonts w:ascii="Times" w:hAnsi="Times" w:cs="Times"/>
                <w:color w:val="000000"/>
                <w:sz w:val="18"/>
                <w:szCs w:val="18"/>
              </w:rPr>
            </w:pPr>
          </w:p>
        </w:tc>
        <w:tc>
          <w:tcPr>
            <w:tcW w:w="5127" w:type="dxa"/>
            <w:gridSpan w:val="2"/>
            <w:tcBorders>
              <w:top w:val="nil"/>
              <w:left w:val="nil"/>
              <w:bottom w:val="nil"/>
              <w:right w:val="nil"/>
            </w:tcBorders>
          </w:tcPr>
          <w:p w:rsidR="0079578C" w:rsidRDefault="0079578C" w:rsidP="0079578C">
            <w:pPr>
              <w:widowControl w:val="0"/>
              <w:autoSpaceDE w:val="0"/>
              <w:autoSpaceDN w:val="0"/>
              <w:adjustRightInd w:val="0"/>
              <w:spacing w:after="0" w:line="240" w:lineRule="auto"/>
              <w:rPr>
                <w:rFonts w:ascii="Times" w:hAnsi="Times" w:cs="Times"/>
                <w:color w:val="000000"/>
                <w:sz w:val="17"/>
                <w:szCs w:val="17"/>
              </w:rPr>
            </w:pPr>
          </w:p>
          <w:p w:rsidR="00BC4FB9" w:rsidRDefault="00BC4FB9" w:rsidP="0079578C">
            <w:pPr>
              <w:widowControl w:val="0"/>
              <w:autoSpaceDE w:val="0"/>
              <w:autoSpaceDN w:val="0"/>
              <w:adjustRightInd w:val="0"/>
              <w:spacing w:after="0" w:line="240" w:lineRule="auto"/>
              <w:rPr>
                <w:rFonts w:ascii="Times" w:hAnsi="Times" w:cs="Times"/>
                <w:color w:val="000000"/>
                <w:sz w:val="17"/>
                <w:szCs w:val="17"/>
              </w:rPr>
            </w:pPr>
          </w:p>
        </w:tc>
      </w:tr>
      <w:tr w:rsidR="0079578C" w:rsidTr="0079578C">
        <w:tblPrEx>
          <w:tblCellMar>
            <w:top w:w="0" w:type="dxa"/>
            <w:left w:w="0" w:type="dxa"/>
            <w:bottom w:w="0" w:type="dxa"/>
            <w:right w:w="0" w:type="dxa"/>
          </w:tblCellMar>
        </w:tblPrEx>
        <w:tc>
          <w:tcPr>
            <w:tcW w:w="2593" w:type="dxa"/>
            <w:tcBorders>
              <w:top w:val="nil"/>
              <w:left w:val="nil"/>
              <w:bottom w:val="single" w:sz="6" w:space="0" w:color="000000"/>
              <w:right w:val="nil"/>
            </w:tcBorders>
          </w:tcPr>
          <w:p w:rsidR="0079578C" w:rsidRDefault="0079578C" w:rsidP="0079578C">
            <w:pPr>
              <w:widowControl w:val="0"/>
              <w:autoSpaceDE w:val="0"/>
              <w:autoSpaceDN w:val="0"/>
              <w:adjustRightInd w:val="0"/>
              <w:spacing w:after="0" w:line="240" w:lineRule="auto"/>
              <w:rPr>
                <w:rFonts w:ascii="Times" w:hAnsi="Times" w:cs="Times"/>
                <w:color w:val="000000"/>
                <w:sz w:val="18"/>
                <w:szCs w:val="18"/>
              </w:rPr>
            </w:pPr>
          </w:p>
        </w:tc>
        <w:tc>
          <w:tcPr>
            <w:tcW w:w="2652" w:type="dxa"/>
            <w:tcBorders>
              <w:top w:val="nil"/>
              <w:left w:val="nil"/>
              <w:bottom w:val="nil"/>
              <w:right w:val="nil"/>
            </w:tcBorders>
          </w:tcPr>
          <w:p w:rsidR="0079578C" w:rsidRDefault="0079578C" w:rsidP="0079578C">
            <w:pPr>
              <w:widowControl w:val="0"/>
              <w:autoSpaceDE w:val="0"/>
              <w:autoSpaceDN w:val="0"/>
              <w:adjustRightInd w:val="0"/>
              <w:spacing w:after="0" w:line="240" w:lineRule="auto"/>
              <w:rPr>
                <w:rFonts w:ascii="Times" w:hAnsi="Times" w:cs="Times"/>
                <w:color w:val="000000"/>
                <w:sz w:val="17"/>
                <w:szCs w:val="17"/>
              </w:rPr>
            </w:pPr>
          </w:p>
        </w:tc>
        <w:tc>
          <w:tcPr>
            <w:tcW w:w="2534" w:type="dxa"/>
            <w:tcBorders>
              <w:top w:val="nil"/>
              <w:left w:val="nil"/>
              <w:bottom w:val="single" w:sz="6" w:space="0" w:color="000000"/>
              <w:right w:val="nil"/>
            </w:tcBorders>
          </w:tcPr>
          <w:p w:rsidR="0079578C" w:rsidRDefault="0079578C" w:rsidP="0079578C">
            <w:pPr>
              <w:widowControl w:val="0"/>
              <w:autoSpaceDE w:val="0"/>
              <w:autoSpaceDN w:val="0"/>
              <w:adjustRightInd w:val="0"/>
              <w:spacing w:after="0" w:line="240" w:lineRule="auto"/>
              <w:rPr>
                <w:rFonts w:ascii="Times" w:hAnsi="Times" w:cs="Times"/>
                <w:color w:val="000000"/>
                <w:sz w:val="18"/>
                <w:szCs w:val="18"/>
              </w:rPr>
            </w:pPr>
          </w:p>
        </w:tc>
        <w:tc>
          <w:tcPr>
            <w:tcW w:w="2593" w:type="dxa"/>
            <w:tcBorders>
              <w:top w:val="nil"/>
              <w:left w:val="nil"/>
              <w:bottom w:val="nil"/>
              <w:right w:val="nil"/>
            </w:tcBorders>
          </w:tcPr>
          <w:p w:rsidR="0079578C" w:rsidRDefault="0079578C" w:rsidP="0079578C">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А.Н. Копылов.</w:t>
            </w:r>
          </w:p>
        </w:tc>
      </w:tr>
      <w:tr w:rsidR="0079578C" w:rsidTr="0079578C">
        <w:tblPrEx>
          <w:tblCellMar>
            <w:top w:w="0" w:type="dxa"/>
            <w:left w:w="0" w:type="dxa"/>
            <w:bottom w:w="0" w:type="dxa"/>
            <w:right w:w="0" w:type="dxa"/>
          </w:tblCellMar>
        </w:tblPrEx>
        <w:tc>
          <w:tcPr>
            <w:tcW w:w="2593" w:type="dxa"/>
            <w:tcBorders>
              <w:top w:val="nil"/>
              <w:left w:val="nil"/>
              <w:bottom w:val="nil"/>
              <w:right w:val="nil"/>
            </w:tcBorders>
          </w:tcPr>
          <w:p w:rsidR="0079578C" w:rsidRDefault="0079578C" w:rsidP="0079578C">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t>М.П.</w:t>
            </w:r>
          </w:p>
        </w:tc>
        <w:tc>
          <w:tcPr>
            <w:tcW w:w="2652" w:type="dxa"/>
            <w:tcBorders>
              <w:top w:val="nil"/>
              <w:left w:val="nil"/>
              <w:bottom w:val="nil"/>
              <w:right w:val="nil"/>
            </w:tcBorders>
          </w:tcPr>
          <w:p w:rsidR="0079578C" w:rsidRDefault="0079578C" w:rsidP="0079578C">
            <w:pPr>
              <w:widowControl w:val="0"/>
              <w:autoSpaceDE w:val="0"/>
              <w:autoSpaceDN w:val="0"/>
              <w:adjustRightInd w:val="0"/>
              <w:spacing w:after="0" w:line="240" w:lineRule="auto"/>
              <w:jc w:val="right"/>
              <w:rPr>
                <w:rFonts w:ascii="Times" w:hAnsi="Times" w:cs="Times"/>
                <w:color w:val="000000"/>
                <w:sz w:val="17"/>
                <w:szCs w:val="17"/>
              </w:rPr>
            </w:pPr>
          </w:p>
        </w:tc>
        <w:tc>
          <w:tcPr>
            <w:tcW w:w="2534" w:type="dxa"/>
            <w:tcBorders>
              <w:top w:val="nil"/>
              <w:left w:val="nil"/>
              <w:bottom w:val="nil"/>
              <w:right w:val="nil"/>
            </w:tcBorders>
          </w:tcPr>
          <w:p w:rsidR="0079578C" w:rsidRDefault="0079578C" w:rsidP="0079578C">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t>М.П.</w:t>
            </w:r>
          </w:p>
        </w:tc>
        <w:tc>
          <w:tcPr>
            <w:tcW w:w="2593" w:type="dxa"/>
            <w:tcBorders>
              <w:top w:val="nil"/>
              <w:left w:val="nil"/>
              <w:bottom w:val="nil"/>
              <w:right w:val="nil"/>
            </w:tcBorders>
          </w:tcPr>
          <w:p w:rsidR="0079578C" w:rsidRDefault="0079578C" w:rsidP="0079578C">
            <w:pPr>
              <w:widowControl w:val="0"/>
              <w:autoSpaceDE w:val="0"/>
              <w:autoSpaceDN w:val="0"/>
              <w:adjustRightInd w:val="0"/>
              <w:spacing w:after="0" w:line="240" w:lineRule="auto"/>
              <w:rPr>
                <w:rFonts w:ascii="Times" w:hAnsi="Times" w:cs="Times"/>
                <w:color w:val="000000"/>
                <w:sz w:val="18"/>
                <w:szCs w:val="18"/>
              </w:rPr>
            </w:pPr>
          </w:p>
        </w:tc>
      </w:tr>
    </w:tbl>
    <w:p w:rsidR="00930CE3" w:rsidRDefault="00930CE3"/>
    <w:sectPr w:rsidR="00930CE3">
      <w:pgSz w:w="11905" w:h="16837"/>
      <w:pgMar w:top="623" w:right="623" w:bottom="623" w:left="90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CC"/>
    <w:family w:val="swiss"/>
    <w:pitch w:val="variable"/>
    <w:sig w:usb0="E0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w:altName w:val="Segoe UI"/>
    <w:panose1 w:val="020B0502040204020203"/>
    <w:charset w:val="CC"/>
    <w:family w:val="swiss"/>
    <w:pitch w:val="variable"/>
    <w:sig w:usb0="E4002EFF" w:usb1="C000E47F" w:usb2="00000009" w:usb3="00000000" w:csb0="000001FF" w:csb1="00000000"/>
  </w:font>
  <w:font w:name="Times">
    <w:altName w:val="Times New Roman"/>
    <w:panose1 w:val="02020603050405020304"/>
    <w:charset w:val="CC"/>
    <w:family w:val="roman"/>
    <w:pitch w:val="variable"/>
    <w:sig w:usb0="E0002EFF" w:usb1="C000785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799"/>
    <w:rsid w:val="000B76D8"/>
    <w:rsid w:val="00164702"/>
    <w:rsid w:val="00227C1F"/>
    <w:rsid w:val="002604EA"/>
    <w:rsid w:val="002952CE"/>
    <w:rsid w:val="005F5DEC"/>
    <w:rsid w:val="006808D7"/>
    <w:rsid w:val="006A6799"/>
    <w:rsid w:val="006B79C4"/>
    <w:rsid w:val="00705812"/>
    <w:rsid w:val="0079578C"/>
    <w:rsid w:val="007A1A1C"/>
    <w:rsid w:val="0082153F"/>
    <w:rsid w:val="008F2633"/>
    <w:rsid w:val="00930CE3"/>
    <w:rsid w:val="00981050"/>
    <w:rsid w:val="00A1027C"/>
    <w:rsid w:val="00A96942"/>
    <w:rsid w:val="00AA4ADA"/>
    <w:rsid w:val="00B34929"/>
    <w:rsid w:val="00BA3E56"/>
    <w:rsid w:val="00BC4FB9"/>
    <w:rsid w:val="00C62107"/>
    <w:rsid w:val="00CA6451"/>
    <w:rsid w:val="00D17F37"/>
    <w:rsid w:val="00D45188"/>
    <w:rsid w:val="00EA6AF9"/>
    <w:rsid w:val="00ED7509"/>
    <w:rsid w:val="00F32BD8"/>
    <w:rsid w:val="00F361E1"/>
    <w:rsid w:val="00F870CD"/>
    <w:rsid w:val="00FE0C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8F2633"/>
    <w:rPr>
      <w:rFonts w:cs="Times New Roman"/>
      <w:sz w:val="16"/>
      <w:szCs w:val="16"/>
    </w:rPr>
  </w:style>
  <w:style w:type="paragraph" w:styleId="a4">
    <w:name w:val="annotation text"/>
    <w:basedOn w:val="a"/>
    <w:link w:val="a5"/>
    <w:uiPriority w:val="99"/>
    <w:semiHidden/>
    <w:unhideWhenUsed/>
    <w:rsid w:val="008F2633"/>
    <w:rPr>
      <w:sz w:val="20"/>
      <w:szCs w:val="20"/>
    </w:rPr>
  </w:style>
  <w:style w:type="character" w:customStyle="1" w:styleId="a5">
    <w:name w:val="Текст примечания Знак"/>
    <w:basedOn w:val="a0"/>
    <w:link w:val="a4"/>
    <w:uiPriority w:val="99"/>
    <w:semiHidden/>
    <w:locked/>
    <w:rsid w:val="008F2633"/>
    <w:rPr>
      <w:rFonts w:cs="Times New Roman"/>
      <w:sz w:val="20"/>
      <w:szCs w:val="20"/>
    </w:rPr>
  </w:style>
  <w:style w:type="paragraph" w:styleId="a6">
    <w:name w:val="annotation subject"/>
    <w:basedOn w:val="a4"/>
    <w:next w:val="a4"/>
    <w:link w:val="a7"/>
    <w:uiPriority w:val="99"/>
    <w:semiHidden/>
    <w:unhideWhenUsed/>
    <w:rsid w:val="008F2633"/>
    <w:rPr>
      <w:b/>
      <w:bCs/>
    </w:rPr>
  </w:style>
  <w:style w:type="character" w:customStyle="1" w:styleId="a7">
    <w:name w:val="Тема примечания Знак"/>
    <w:basedOn w:val="a5"/>
    <w:link w:val="a6"/>
    <w:uiPriority w:val="99"/>
    <w:semiHidden/>
    <w:locked/>
    <w:rsid w:val="008F2633"/>
    <w:rPr>
      <w:rFonts w:cs="Times New Roman"/>
      <w:b/>
      <w:bCs/>
      <w:sz w:val="20"/>
      <w:szCs w:val="20"/>
    </w:rPr>
  </w:style>
  <w:style w:type="paragraph" w:styleId="a8">
    <w:name w:val="Balloon Text"/>
    <w:basedOn w:val="a"/>
    <w:link w:val="a9"/>
    <w:uiPriority w:val="99"/>
    <w:semiHidden/>
    <w:unhideWhenUsed/>
    <w:rsid w:val="008F263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locked/>
    <w:rsid w:val="008F263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8F2633"/>
    <w:rPr>
      <w:rFonts w:cs="Times New Roman"/>
      <w:sz w:val="16"/>
      <w:szCs w:val="16"/>
    </w:rPr>
  </w:style>
  <w:style w:type="paragraph" w:styleId="a4">
    <w:name w:val="annotation text"/>
    <w:basedOn w:val="a"/>
    <w:link w:val="a5"/>
    <w:uiPriority w:val="99"/>
    <w:semiHidden/>
    <w:unhideWhenUsed/>
    <w:rsid w:val="008F2633"/>
    <w:rPr>
      <w:sz w:val="20"/>
      <w:szCs w:val="20"/>
    </w:rPr>
  </w:style>
  <w:style w:type="character" w:customStyle="1" w:styleId="a5">
    <w:name w:val="Текст примечания Знак"/>
    <w:basedOn w:val="a0"/>
    <w:link w:val="a4"/>
    <w:uiPriority w:val="99"/>
    <w:semiHidden/>
    <w:locked/>
    <w:rsid w:val="008F2633"/>
    <w:rPr>
      <w:rFonts w:cs="Times New Roman"/>
      <w:sz w:val="20"/>
      <w:szCs w:val="20"/>
    </w:rPr>
  </w:style>
  <w:style w:type="paragraph" w:styleId="a6">
    <w:name w:val="annotation subject"/>
    <w:basedOn w:val="a4"/>
    <w:next w:val="a4"/>
    <w:link w:val="a7"/>
    <w:uiPriority w:val="99"/>
    <w:semiHidden/>
    <w:unhideWhenUsed/>
    <w:rsid w:val="008F2633"/>
    <w:rPr>
      <w:b/>
      <w:bCs/>
    </w:rPr>
  </w:style>
  <w:style w:type="character" w:customStyle="1" w:styleId="a7">
    <w:name w:val="Тема примечания Знак"/>
    <w:basedOn w:val="a5"/>
    <w:link w:val="a6"/>
    <w:uiPriority w:val="99"/>
    <w:semiHidden/>
    <w:locked/>
    <w:rsid w:val="008F2633"/>
    <w:rPr>
      <w:rFonts w:cs="Times New Roman"/>
      <w:b/>
      <w:bCs/>
      <w:sz w:val="20"/>
      <w:szCs w:val="20"/>
    </w:rPr>
  </w:style>
  <w:style w:type="paragraph" w:styleId="a8">
    <w:name w:val="Balloon Text"/>
    <w:basedOn w:val="a"/>
    <w:link w:val="a9"/>
    <w:uiPriority w:val="99"/>
    <w:semiHidden/>
    <w:unhideWhenUsed/>
    <w:rsid w:val="008F263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locked/>
    <w:rsid w:val="008F26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5422</Words>
  <Characters>30906</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Чумак Иван Александрович</dc:creator>
  <cp:lastModifiedBy>К Винкерт</cp:lastModifiedBy>
  <cp:revision>2</cp:revision>
  <cp:lastPrinted>2026-10-06T05:45:00Z</cp:lastPrinted>
  <dcterms:created xsi:type="dcterms:W3CDTF">2026-10-15T03:17:00Z</dcterms:created>
  <dcterms:modified xsi:type="dcterms:W3CDTF">2026-10-15T03:17:00Z</dcterms:modified>
</cp:coreProperties>
</file>