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BAC1ED">
      <w:pPr>
        <w:pStyle w:val="6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Техническое задание</w:t>
      </w:r>
    </w:p>
    <w:p w14:paraId="59ED6D31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на изготовление и </w:t>
      </w:r>
      <w:r>
        <w:rPr>
          <w:rFonts w:ascii="Times New Roman" w:hAnsi="Times New Roman" w:eastAsia="Times New Roman" w:cs="Times New Roman"/>
          <w:b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поставку</w:t>
      </w: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 информационного</w:t>
      </w:r>
      <w:r>
        <w:rPr>
          <w:rFonts w:ascii="Times New Roman" w:hAnsi="Times New Roman" w:eastAsia="Times New Roman" w:cs="Times New Roman"/>
          <w:b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 баннера</w:t>
      </w:r>
    </w:p>
    <w:p w14:paraId="015BA667">
      <w:pPr>
        <w:pStyle w:val="6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</w:p>
    <w:p w14:paraId="1C201051">
      <w:pPr>
        <w:pStyle w:val="6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Объект закупки:</w:t>
      </w:r>
      <w:r>
        <w:rPr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 изготовление и </w:t>
      </w: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поставка </w:t>
      </w:r>
      <w:r>
        <w:rPr>
          <w:color w:val="000000"/>
          <w:sz w:val="26"/>
          <w:szCs w:val="26"/>
        </w:rPr>
        <w:t xml:space="preserve">информационного </w:t>
      </w: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баннера.</w:t>
      </w:r>
    </w:p>
    <w:p w14:paraId="7D028DF8">
      <w:pPr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Заказчик: </w:t>
      </w:r>
      <w:r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федеральное казенное учреждение «Исправительная колония № 6 Управления Федеральной службы исполнения наказаний по Брянской области»</w:t>
      </w:r>
    </w:p>
    <w:p w14:paraId="56CA3BB2">
      <w:pPr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Общее количество поставляемого товара: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1 штука</w:t>
      </w:r>
    </w:p>
    <w:p w14:paraId="03E9B3C4">
      <w:pPr>
        <w:rPr>
          <w:rFonts w:ascii="Times New Roman" w:hAnsi="Times New Roman" w:cs="Times New Roman"/>
          <w:b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Место поставки товара: </w:t>
      </w:r>
      <w:r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243140, Брянская область, г Клинцы, ул 2-я Парковая, д. 2</w:t>
      </w:r>
    </w:p>
    <w:p w14:paraId="175FBD09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Срок поставки Товара: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с даты заключения контракта и по </w:t>
      </w:r>
      <w:r>
        <w:rPr>
          <w:rFonts w:ascii="Times New Roman" w:hAnsi="Times New Roman" w:cs="Times New Roman"/>
          <w:bCs/>
          <w:color w:val="FF0000"/>
          <w:sz w:val="26"/>
          <w:szCs w:val="26"/>
        </w:rPr>
        <w:t>23.1</w:t>
      </w:r>
      <w:r>
        <w:rPr>
          <w:rFonts w:hint="default" w:ascii="Times New Roman" w:hAnsi="Times New Roman" w:cs="Times New Roman"/>
          <w:bCs/>
          <w:color w:val="FF0000"/>
          <w:sz w:val="26"/>
          <w:szCs w:val="26"/>
          <w:lang w:val="ru-RU"/>
        </w:rPr>
        <w:t>0</w:t>
      </w:r>
      <w:r>
        <w:rPr>
          <w:rFonts w:ascii="Times New Roman" w:hAnsi="Times New Roman" w:cs="Times New Roman"/>
          <w:bCs/>
          <w:color w:val="FF0000"/>
          <w:sz w:val="26"/>
          <w:szCs w:val="26"/>
        </w:rPr>
        <w:t>.202</w:t>
      </w:r>
      <w:r>
        <w:rPr>
          <w:rFonts w:hint="default" w:ascii="Times New Roman" w:hAnsi="Times New Roman" w:cs="Times New Roman"/>
          <w:bCs/>
          <w:color w:val="FF0000"/>
          <w:sz w:val="26"/>
          <w:szCs w:val="26"/>
          <w:lang w:val="ru-RU"/>
        </w:rPr>
        <w:t>6</w:t>
      </w:r>
      <w:bookmarkStart w:id="0" w:name="_GoBack"/>
      <w:bookmarkEnd w:id="0"/>
      <w:r>
        <w:rPr>
          <w:rFonts w:ascii="Times New Roman" w:hAnsi="Times New Roman" w:cs="Times New Roman"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 г. включительно.</w:t>
      </w:r>
    </w:p>
    <w:p w14:paraId="66220884">
      <w:pPr>
        <w:pStyle w:val="6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</w:p>
    <w:p w14:paraId="0402BC00">
      <w:pPr>
        <w:pStyle w:val="6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1. Общие положения</w:t>
      </w:r>
    </w:p>
    <w:p w14:paraId="7FDA11C4">
      <w:pPr>
        <w:pStyle w:val="6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1.1. Настоящее </w:t>
      </w:r>
      <w:r>
        <w:fldChar w:fldCharType="begin"/>
      </w:r>
      <w:r>
        <w:instrText xml:space="preserve"> HYPERLINK "https://pandia.ru/text/category/tehnicheskie_zadaniya__obshaya_/" \o "Технические задания (общая)" </w:instrText>
      </w:r>
      <w:r>
        <w:fldChar w:fldCharType="separate"/>
      </w:r>
      <w:r>
        <w:rPr>
          <w:rStyle w:val="4"/>
          <w:color w:val="000000" w:themeColor="text1"/>
          <w:sz w:val="26"/>
          <w:szCs w:val="26"/>
          <w:u w:val="none"/>
          <w14:textFill>
            <w14:solidFill>
              <w14:schemeClr w14:val="tx1"/>
            </w14:solidFill>
          </w14:textFill>
        </w:rPr>
        <w:t>техническое задание</w:t>
      </w:r>
      <w:r>
        <w:rPr>
          <w:rStyle w:val="4"/>
          <w:color w:val="000000" w:themeColor="text1"/>
          <w:sz w:val="26"/>
          <w:szCs w:val="26"/>
          <w:u w:val="none"/>
          <w14:textFill>
            <w14:solidFill>
              <w14:schemeClr w14:val="tx1"/>
            </w14:solidFill>
          </w14:textFill>
        </w:rPr>
        <w:fldChar w:fldCharType="end"/>
      </w: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 определяет описание, технические характеристики, порядок, сроки и условия поставки информационного баннера (далее по тексту – Товара) для размещения информации по приглашению на службу (работу) (далее – Товар) для федерального казенного учреждения «Исправительная колония </w:t>
      </w: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br w:type="textWrapping"/>
      </w: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№ 6 Управления Федеральной службы исполнения наказаний по Брянской области» (далее – Заказчик).</w:t>
      </w:r>
    </w:p>
    <w:p w14:paraId="64F08C3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Оказание услуг по изготовлению и </w:t>
      </w:r>
      <w:r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поставку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информационного </w:t>
      </w:r>
      <w:r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баннера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 включает в себя:</w:t>
      </w:r>
    </w:p>
    <w:p w14:paraId="5AF2659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- изготовление и </w:t>
      </w:r>
      <w:r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поставка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информационного </w:t>
      </w:r>
      <w:r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баннера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 по адресу: </w:t>
      </w:r>
      <w:r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243140, Брянская область,          г Клинцы, ул 2-я Парковая, д. 2</w:t>
      </w:r>
    </w:p>
    <w:p w14:paraId="0D061D7E">
      <w:pPr>
        <w:pStyle w:val="6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</w:p>
    <w:p w14:paraId="75DC4D6F">
      <w:pPr>
        <w:pStyle w:val="6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2. Описание, технические характеристики и количество поставляемого Товара</w:t>
      </w:r>
    </w:p>
    <w:p w14:paraId="4FEF623E">
      <w:pPr>
        <w:pStyle w:val="6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6"/>
          <w:szCs w:val="26"/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2.1. </w:t>
      </w:r>
      <w:r>
        <w:rPr>
          <w:color w:val="000000"/>
          <w:sz w:val="26"/>
          <w:szCs w:val="26"/>
        </w:rPr>
        <w:t xml:space="preserve">Информационный </w:t>
      </w: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баннера</w:t>
      </w:r>
      <w:r>
        <w:rPr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/>
          <w:sz w:val="26"/>
          <w:szCs w:val="26"/>
        </w:rPr>
        <w:t>- должен позволять размещать необходимую информацию: документацию, бланки, образцы, наглядную агитацию.</w:t>
      </w:r>
    </w:p>
    <w:p w14:paraId="3902FDB9">
      <w:pPr>
        <w:pStyle w:val="6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2.2.  Наименование, характеристики, вид и количество Товара:</w:t>
      </w:r>
    </w:p>
    <w:p w14:paraId="22486134">
      <w:pPr>
        <w:spacing w:after="0" w:line="240" w:lineRule="auto"/>
        <w:ind w:left="33" w:right="33" w:firstLine="709"/>
        <w:jc w:val="both"/>
        <w:textAlignment w:val="baseline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Наименование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информационного </w:t>
      </w:r>
      <w:r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баннера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>«Приглашение на службу (работу) ФКУ ИК-6 УФСИН Росси по Брянской области.</w:t>
      </w:r>
    </w:p>
    <w:p w14:paraId="5D1A4836">
      <w:pPr>
        <w:spacing w:after="0" w:line="240" w:lineRule="auto"/>
        <w:ind w:left="33" w:right="33" w:firstLine="709"/>
        <w:jc w:val="both"/>
        <w:textAlignment w:val="baseline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Основа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информационного </w:t>
      </w:r>
      <w:r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баннера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- литой 510 г/м2 УФ печать  1х1,8м.</w:t>
      </w:r>
    </w:p>
    <w:p w14:paraId="1420CC2A">
      <w:pPr>
        <w:tabs>
          <w:tab w:val="left" w:pos="851"/>
        </w:tabs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Размеры стенда: высота не менее – 1,8 м, ширина 1 м. </w:t>
      </w:r>
    </w:p>
    <w:p w14:paraId="4578AE39">
      <w:pPr>
        <w:tabs>
          <w:tab w:val="left" w:pos="851"/>
        </w:tabs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7"/>
        <w:tblW w:w="9237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5"/>
        <w:gridCol w:w="2772"/>
        <w:gridCol w:w="590"/>
        <w:gridCol w:w="708"/>
        <w:gridCol w:w="4602"/>
      </w:tblGrid>
      <w:tr w14:paraId="68959A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AFDB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№ п/п</w:t>
            </w:r>
          </w:p>
        </w:tc>
        <w:tc>
          <w:tcPr>
            <w:tcW w:w="2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BE64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Наименование </w:t>
            </w:r>
          </w:p>
        </w:tc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4C337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Ед. изм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5E7B6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Кол-во</w:t>
            </w:r>
          </w:p>
        </w:tc>
        <w:tc>
          <w:tcPr>
            <w:tcW w:w="4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C7DB4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Характеристики</w:t>
            </w:r>
          </w:p>
        </w:tc>
      </w:tr>
      <w:tr w14:paraId="65434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3E94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1.</w:t>
            </w:r>
          </w:p>
        </w:tc>
        <w:tc>
          <w:tcPr>
            <w:tcW w:w="2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EE4A0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Информационный баннер </w:t>
            </w:r>
          </w:p>
        </w:tc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D08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9B80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4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D0805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</w:rPr>
              <w:t>Основные характеристики:</w:t>
            </w:r>
          </w:p>
          <w:p w14:paraId="51B3E12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-название стенда – заглавными буквами;</w:t>
            </w:r>
          </w:p>
          <w:p w14:paraId="0D3B14E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Размер стенда – высота- не менее 1,8 м, ширина – не менее 1 м;</w:t>
            </w:r>
          </w:p>
          <w:p w14:paraId="23ECFCA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Плотность -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>литой 510 г/м2</w:t>
            </w:r>
          </w:p>
          <w:p w14:paraId="0737BD0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Способ печати – полноцветная УФ печать.</w:t>
            </w:r>
          </w:p>
          <w:p w14:paraId="4CF681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Люверсы: 16 шт по периметру</w:t>
            </w:r>
          </w:p>
        </w:tc>
      </w:tr>
    </w:tbl>
    <w:p w14:paraId="55FCBEAF">
      <w:pPr>
        <w:tabs>
          <w:tab w:val="left" w:pos="851"/>
        </w:tabs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78E9AF0A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306815B3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3. Общие требования к стенду:</w:t>
      </w:r>
    </w:p>
    <w:p w14:paraId="4BDFEFE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Товар должен быть изготовлен из высокопрочного и экологически безопасного материала, устойчив к механическим воздействиям.</w:t>
      </w:r>
    </w:p>
    <w:p w14:paraId="62D698F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Поставка Товара осуществляется в упаковке,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>обеспечивающей его сохранность при транспортировке и погрузо-разгрузочных работах к конечному месту эксплуатации.</w:t>
      </w:r>
      <w:r>
        <w:rPr>
          <w:rFonts w:ascii="Times New Roman" w:hAnsi="Times New Roman" w:cs="Times New Roman"/>
          <w:bCs/>
          <w:sz w:val="26"/>
          <w:szCs w:val="26"/>
        </w:rPr>
        <w:t xml:space="preserve"> Упаковка Исполнителю не возвращается.</w:t>
      </w:r>
    </w:p>
    <w:p w14:paraId="326028A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Не допускается поставка продукции, имеющей дефекты и неисправности.</w:t>
      </w:r>
    </w:p>
    <w:p w14:paraId="048D1AA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5BA6B23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4. Требования к качеству товара (гарантии):</w:t>
      </w:r>
    </w:p>
    <w:p w14:paraId="26F6F28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Исполнитель гарантирует качество поставленного товара.</w:t>
      </w:r>
    </w:p>
    <w:p w14:paraId="1D665CA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Гарантийный срок на Товар составляет не менее 12 (двенадцати) месяцев со дня подписания товарной накладной.</w:t>
      </w:r>
    </w:p>
    <w:p w14:paraId="61C39FD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30E95F99">
      <w:pPr>
        <w:rPr>
          <w:rFonts w:ascii="Times New Roman" w:hAnsi="Times New Roman" w:eastAsia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br w:type="page"/>
      </w:r>
    </w:p>
    <w:p w14:paraId="4C50586E">
      <w:pPr>
        <w:pStyle w:val="6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830320" cy="86182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30320" cy="861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 w:eastAsiaTheme="minorEastAsia" w:cstheme="minorBidi"/>
          <w:sz w:val="22"/>
          <w:szCs w:val="22"/>
        </w:rPr>
        <w:t xml:space="preserve"> </w:t>
      </w:r>
      <w:r>
        <w:rPr>
          <w:rFonts w:asciiTheme="minorHAnsi" w:hAnsiTheme="minorHAnsi" w:eastAsiaTheme="minorEastAsia" w:cstheme="minorBidi"/>
          <w:sz w:val="22"/>
          <w:szCs w:val="22"/>
        </w:rPr>
        <w:drawing>
          <wp:inline distT="0" distB="0" distL="0" distR="0">
            <wp:extent cx="3830320" cy="861822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30320" cy="861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680" w:right="737" w:bottom="567" w:left="1418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DF7"/>
    <w:rsid w:val="000068D2"/>
    <w:rsid w:val="00016D09"/>
    <w:rsid w:val="00035506"/>
    <w:rsid w:val="000B12D6"/>
    <w:rsid w:val="000E1336"/>
    <w:rsid w:val="00111969"/>
    <w:rsid w:val="00124E98"/>
    <w:rsid w:val="00173A6A"/>
    <w:rsid w:val="001C3D56"/>
    <w:rsid w:val="001C6986"/>
    <w:rsid w:val="002012F9"/>
    <w:rsid w:val="0021525B"/>
    <w:rsid w:val="00247787"/>
    <w:rsid w:val="00250928"/>
    <w:rsid w:val="002574F0"/>
    <w:rsid w:val="0026419E"/>
    <w:rsid w:val="00266B73"/>
    <w:rsid w:val="00267D92"/>
    <w:rsid w:val="002911E4"/>
    <w:rsid w:val="00292F3A"/>
    <w:rsid w:val="002B7E34"/>
    <w:rsid w:val="002E1A1A"/>
    <w:rsid w:val="0030175F"/>
    <w:rsid w:val="00313C4A"/>
    <w:rsid w:val="003156F2"/>
    <w:rsid w:val="003172F1"/>
    <w:rsid w:val="003A5AF1"/>
    <w:rsid w:val="00421FB5"/>
    <w:rsid w:val="00434824"/>
    <w:rsid w:val="00461724"/>
    <w:rsid w:val="00497A19"/>
    <w:rsid w:val="004C2921"/>
    <w:rsid w:val="004E5548"/>
    <w:rsid w:val="0055718A"/>
    <w:rsid w:val="00572038"/>
    <w:rsid w:val="00592DBF"/>
    <w:rsid w:val="005E605C"/>
    <w:rsid w:val="00651048"/>
    <w:rsid w:val="00676906"/>
    <w:rsid w:val="006A6EEE"/>
    <w:rsid w:val="006E1740"/>
    <w:rsid w:val="006F24A8"/>
    <w:rsid w:val="00712AB3"/>
    <w:rsid w:val="00746EDF"/>
    <w:rsid w:val="00761FBA"/>
    <w:rsid w:val="007B64E0"/>
    <w:rsid w:val="007C1DF7"/>
    <w:rsid w:val="008044EA"/>
    <w:rsid w:val="00830A57"/>
    <w:rsid w:val="008B1571"/>
    <w:rsid w:val="008B64C8"/>
    <w:rsid w:val="008C0812"/>
    <w:rsid w:val="008F06FF"/>
    <w:rsid w:val="008F4F5C"/>
    <w:rsid w:val="00937E71"/>
    <w:rsid w:val="00944F24"/>
    <w:rsid w:val="0098653E"/>
    <w:rsid w:val="009A5EDF"/>
    <w:rsid w:val="009B5A6E"/>
    <w:rsid w:val="00A45571"/>
    <w:rsid w:val="00A8211B"/>
    <w:rsid w:val="00AB26BB"/>
    <w:rsid w:val="00AD2D8F"/>
    <w:rsid w:val="00AF2BBC"/>
    <w:rsid w:val="00AF3016"/>
    <w:rsid w:val="00B00BC5"/>
    <w:rsid w:val="00B10EDC"/>
    <w:rsid w:val="00B22991"/>
    <w:rsid w:val="00B22AA6"/>
    <w:rsid w:val="00B4468A"/>
    <w:rsid w:val="00B87933"/>
    <w:rsid w:val="00BB1C11"/>
    <w:rsid w:val="00BD0B68"/>
    <w:rsid w:val="00BE44B7"/>
    <w:rsid w:val="00C246FC"/>
    <w:rsid w:val="00CC40F0"/>
    <w:rsid w:val="00D35434"/>
    <w:rsid w:val="00D6161E"/>
    <w:rsid w:val="00D92847"/>
    <w:rsid w:val="00D97D27"/>
    <w:rsid w:val="00DD3B27"/>
    <w:rsid w:val="00DE34F5"/>
    <w:rsid w:val="00DF4E58"/>
    <w:rsid w:val="00E2303D"/>
    <w:rsid w:val="00EB4A53"/>
    <w:rsid w:val="00F00819"/>
    <w:rsid w:val="00F155AE"/>
    <w:rsid w:val="00F46A51"/>
    <w:rsid w:val="00F66FBA"/>
    <w:rsid w:val="00F75109"/>
    <w:rsid w:val="00FD145F"/>
    <w:rsid w:val="5A5D5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qFormat/>
    <w:uiPriority w:val="99"/>
    <w:rPr>
      <w:color w:val="0000FF"/>
      <w:u w:val="single"/>
    </w:rPr>
  </w:style>
  <w:style w:type="paragraph" w:styleId="5">
    <w:name w:val="Balloon Text"/>
    <w:basedOn w:val="1"/>
    <w:link w:val="8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table" w:styleId="7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Текст выноски Знак"/>
    <w:basedOn w:val="2"/>
    <w:link w:val="5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Image&amp;Matros ®</Company>
  <Pages>4</Pages>
  <Words>333</Words>
  <Characters>2205</Characters>
  <Lines>19</Lines>
  <Paragraphs>5</Paragraphs>
  <TotalTime>7</TotalTime>
  <ScaleCrop>false</ScaleCrop>
  <LinksUpToDate>false</LinksUpToDate>
  <CharactersWithSpaces>2514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2026-07-22T14:33:00Z</dcterms:created>
  <dc:creator>Nikolay</dc:creator>
  <cp:lastModifiedBy>User</cp:lastModifiedBy>
  <cp:lastPrinted>2025-11-11T13:19:00Z</cp:lastPrinted>
  <dcterms:modified xsi:type="dcterms:W3CDTF">2026-10-07T12:25:04Z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eyJoZGlkIjoiNjA1NmRhMDJlODY1YjRkMGVlY2Y3NTM2NjI3ZTIxZTAifQ==</vt:lpwstr>
  </property>
  <property fmtid="{D5CDD505-2E9C-101B-9397-08002B2CF9AE}" pid="3" name="KSOProductBuildVer">
    <vt:lpwstr>1049-12.1.0.26372</vt:lpwstr>
  </property>
  <property fmtid="{D5CDD505-2E9C-101B-9397-08002B2CF9AE}" pid="4" name="ICV">
    <vt:lpwstr>ADB37D1D179D449C90E254BFEF117AD4_12</vt:lpwstr>
  </property>
</Properties>
</file>