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bookmarkStart w:id="0" w:name="_GoBack"/>
      <w:bookmarkEnd w:id="0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386134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 объекта закупки</w:t>
            </w:r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в соответствии с п. 6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A108DE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Оказание медицинских услуг лицам, содержащимся в учреждениях УФСИН России по Волгоградской области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27"/>
        <w:gridCol w:w="1894"/>
        <w:gridCol w:w="778"/>
        <w:gridCol w:w="602"/>
        <w:gridCol w:w="2096"/>
        <w:gridCol w:w="1059"/>
        <w:gridCol w:w="141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 xml:space="preserve">Наименование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A108DE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Минимальная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Удаление стента левых МВП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86.90.19.190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Исполнитель № 1 перйскурант цен на офсайте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28 529,00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28 529,00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3 445,23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10,61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28 529,00</w:t>
            </w:r>
          </w:p>
        </w:tc>
      </w:tr>
      <w:tr w:rsidR="00FA37B7" w:rsidRPr="00FA37B7" w14:paraId="7656E5A6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85A13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2B3CC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6AF42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C89FE5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4EFAC4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9B0AA5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Исполнитель № 2  вх. 334ж от 18.09.2026</w:t>
            </w:r>
          </w:p>
        </w:tc>
        <w:tc>
          <w:tcPr>
            <w:tcW w:w="1096" w:type="dxa"/>
            <w:vAlign w:val="center"/>
          </w:tcPr>
          <w:p w14:paraId="0984565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33 955,00</w:t>
            </w:r>
          </w:p>
        </w:tc>
        <w:tc>
          <w:tcPr>
            <w:tcW w:w="1200" w:type="dxa"/>
            <w:vMerge/>
            <w:vAlign w:val="center"/>
          </w:tcPr>
          <w:p w14:paraId="34F186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0CB353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EC635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50184F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C281487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EB4FD0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05CBD5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0D9199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3B84F7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0CC54C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9DCB08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Исполнитель № 3 вх. 358ж от 22.09.2026</w:t>
            </w:r>
          </w:p>
        </w:tc>
        <w:tc>
          <w:tcPr>
            <w:tcW w:w="1096" w:type="dxa"/>
            <w:vAlign w:val="center"/>
          </w:tcPr>
          <w:p w14:paraId="526D164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34 920,00</w:t>
            </w:r>
          </w:p>
        </w:tc>
        <w:tc>
          <w:tcPr>
            <w:tcW w:w="1200" w:type="dxa"/>
            <w:vMerge/>
            <w:vAlign w:val="center"/>
          </w:tcPr>
          <w:p w14:paraId="3DFC05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87632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98D930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74F66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28529,00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28529,00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>С целью обеспечения эффективности осуществления закупок НМЦК определена в размере минимального значения цены товара (работы, услуги) в соответствии с письмом Минфина России от 16 июня 2017 г. N 24-01-10/37713.</w:t>
      </w: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lastRenderedPageBreak/>
              <w:t>Работник контрактной службы/контрактный управляющий:</w:t>
            </w:r>
          </w:p>
        </w:tc>
      </w:tr>
      <w:tr w:rsidR="00FA37B7" w:rsidRPr="00FA37B7" w14:paraId="5A9C93BF" w14:textId="77777777" w:rsidTr="00724B6E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5B8098DB" w:rsidR="00FA37B7" w:rsidRPr="00FA37B7" w:rsidRDefault="00A108DE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>
                  <w:rPr>
                    <w:rFonts w:ascii="Times New Roman" w:eastAsia="SimSun" w:hAnsi="Times New Roman" w:cs="Times New Roman"/>
                    <w:sz w:val="20"/>
                    <w:szCs w:val="20"/>
                    <w:lang w:val="en-US" w:eastAsia="zh-CN" w:bidi="ar"/>
                  </w:rPr>
                  <w:t>Начальник ОМСМТиИО ФКУЗ МСЧ-34 ФСИН России</w:t>
                </w:r>
              </w:sdtContent>
            </w:sdt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="00FA37B7" w:rsidRPr="00FA37B7" w14:paraId="18E52A4D" w14:textId="77777777" w:rsidTr="00FE3028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eastAsia="SimSun" w:hAnsi="Times New Roman" w:cs="Times New Roman"/>
                    <w:sz w:val="20"/>
                    <w:szCs w:val="20"/>
                    <w:lang w:val="en-US" w:eastAsia="zh-CN" w:bidi="ar"/>
                  </w:rPr>
                  <w:t>Рейценштейн С.Н.</w:t>
                </w:r>
              </w:sdtContent>
            </w:sdt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(подпись/расшифровка подписи)</w:t>
            </w:r>
          </w:p>
        </w:tc>
      </w:tr>
    </w:tbl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622261"/>
    <w:rsid w:val="00670C1A"/>
    <w:rsid w:val="00724B6E"/>
    <w:rsid w:val="008B7191"/>
    <w:rsid w:val="00A108DE"/>
    <w:rsid w:val="00A76A97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76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6A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002EEB"/>
    <w:rsid w:val="00071468"/>
    <w:rsid w:val="0018119E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1642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2</cp:revision>
  <cp:lastPrinted>2026-10-14T09:59:00Z</cp:lastPrinted>
  <dcterms:created xsi:type="dcterms:W3CDTF">2026-10-14T10:00:00Z</dcterms:created>
  <dcterms:modified xsi:type="dcterms:W3CDTF">2026-10-14T10:00:00Z</dcterms:modified>
</cp:coreProperties>
</file>