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21750">
      <w:pPr>
        <w:autoSpaceDE w:val="0"/>
        <w:autoSpaceDN w:val="0"/>
        <w:adjustRightInd w:val="0"/>
        <w:spacing w:after="0" w:line="240" w:lineRule="auto"/>
        <w:rPr>
          <w:rFonts w:ascii="Times New Roman" w:hAnsi="Times New Roman" w:eastAsia="Times New Roman" w:cs="Times New Roman"/>
          <w:b/>
          <w:bCs/>
          <w:sz w:val="24"/>
          <w:szCs w:val="24"/>
          <w:lang w:eastAsia="ru-RU"/>
        </w:rPr>
      </w:pPr>
      <w:bookmarkStart w:id="13" w:name="_GoBack"/>
      <w:bookmarkEnd w:id="13"/>
    </w:p>
    <w:p w14:paraId="539B1384">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4AE2BD92">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ДОГОВОР</w:t>
      </w:r>
    </w:p>
    <w:p w14:paraId="6B3D5770">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поставки товара  № </w:t>
      </w:r>
    </w:p>
    <w:p w14:paraId="1900266F">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453E3A0E">
      <w:pPr>
        <w:spacing w:after="0" w:line="240" w:lineRule="auto"/>
        <w:ind w:firstLine="567"/>
        <w:jc w:val="both"/>
        <w:rPr>
          <w:rFonts w:ascii="Times New Roman" w:hAnsi="Times New Roman" w:cs="Times New Roman"/>
          <w:b/>
          <w:sz w:val="24"/>
          <w:szCs w:val="24"/>
        </w:rPr>
      </w:pPr>
    </w:p>
    <w:p w14:paraId="35D0E11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 Прохоровка     </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                                                                                  «___»  октября 2026 г.</w:t>
      </w:r>
    </w:p>
    <w:p w14:paraId="291D0D97">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05F933B7">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Федеральное государственное бюджетное учреждение культуры «Государственный военно – исторический музей – заповедник «Прохоровское поле» (Музей – заповедник «Прохоровское поле»)</w:t>
      </w:r>
      <w:r>
        <w:rPr>
          <w:rFonts w:ascii="Times New Roman" w:hAnsi="Times New Roman" w:cs="Times New Roman"/>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в лице директора Курганского Константина Сергеевича, действующего на основании  Устава, именуемое в дальнейшем </w:t>
      </w:r>
      <w:r>
        <w:rPr>
          <w:rFonts w:ascii="Times New Roman" w:hAnsi="Times New Roman" w:cs="Times New Roman"/>
          <w:b/>
          <w:bCs/>
          <w:sz w:val="24"/>
          <w:szCs w:val="24"/>
        </w:rPr>
        <w:t>«Заказчик»</w:t>
      </w:r>
      <w:r>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с одной стороны, и __________________________________________________________________________________</w:t>
      </w:r>
      <w:r>
        <w:rPr>
          <w:rFonts w:ascii="Times New Roman" w:hAnsi="Times New Roman" w:cs="Times New Roman"/>
          <w:b/>
          <w:sz w:val="24"/>
          <w:szCs w:val="24"/>
        </w:rPr>
        <w:t>,</w:t>
      </w:r>
      <w:r>
        <w:rPr>
          <w:rFonts w:ascii="Times New Roman" w:hAnsi="Times New Roman" w:cs="Times New Roman"/>
          <w:sz w:val="24"/>
          <w:szCs w:val="24"/>
        </w:rPr>
        <w:t xml:space="preserve">  в лице ___________________________________________________________________________, действующего на основании __________________________, именуемый в дальнейшем </w:t>
      </w:r>
      <w:r>
        <w:rPr>
          <w:rFonts w:ascii="Times New Roman" w:hAnsi="Times New Roman" w:cs="Times New Roman"/>
          <w:b/>
          <w:bCs/>
          <w:sz w:val="24"/>
          <w:szCs w:val="24"/>
        </w:rPr>
        <w:t>«Поставщик»</w:t>
      </w:r>
      <w:r>
        <w:rPr>
          <w:rFonts w:ascii="Times New Roman" w:hAnsi="Times New Roman" w:cs="Times New Roman"/>
          <w:bCs/>
          <w:sz w:val="24"/>
          <w:szCs w:val="24"/>
        </w:rPr>
        <w:t>,</w:t>
      </w:r>
      <w:r>
        <w:rPr>
          <w:rFonts w:ascii="Times New Roman" w:hAnsi="Times New Roman" w:cs="Times New Roman"/>
          <w:sz w:val="24"/>
          <w:szCs w:val="24"/>
        </w:rPr>
        <w:t xml:space="preserve"> с другой стороны, вместе в дальнейшем именуемые Стороны, в соответствии с пунктом 5 части 1 статьи 93 Федерального закона от 05.04.2013 г.   № 44 ФЗ        «О контрактной системе в сфере закупок товаров, работ и услуг для обеспечения государственных и муниципальных нужд»,  заключили настоящий договор (далее – Договор) о нижеследующем:</w:t>
      </w:r>
    </w:p>
    <w:p w14:paraId="6F47816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5F111EEB">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1.1. Для организации создания выставочного проекта «Если завтра война…», созданного в рамках Федерального проекта «Семейные ценности и инфраструктура культуры», входящего в состав национального проекта «Семья» в 2026 году,  Поставщик обязуется поставить  стойки металлические в количестве 20 штук   (далее – товар), а Заказчик обязуется принять и оплатить товар в порядке и на условиях, предусмотренных договором.</w:t>
      </w:r>
    </w:p>
    <w:p w14:paraId="4D9C71AC">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r>
        <w:fldChar w:fldCharType="begin"/>
      </w:r>
      <w:r>
        <w:instrText xml:space="preserve"> HYPERLINK \l "P1909" </w:instrText>
      </w:r>
      <w:r>
        <w:fldChar w:fldCharType="separate"/>
      </w:r>
      <w:r>
        <w:rPr>
          <w:rFonts w:ascii="Times New Roman" w:hAnsi="Times New Roman" w:cs="Times New Roman"/>
          <w:sz w:val="24"/>
          <w:szCs w:val="24"/>
        </w:rPr>
        <w:t>Приложение</w:t>
      </w:r>
      <w:r>
        <w:rPr>
          <w:rFonts w:ascii="Times New Roman" w:hAnsi="Times New Roman" w:cs="Times New Roman"/>
          <w:sz w:val="24"/>
          <w:szCs w:val="24"/>
        </w:rPr>
        <w:fldChar w:fldCharType="end"/>
      </w:r>
      <w:r>
        <w:rPr>
          <w:rFonts w:ascii="Times New Roman" w:hAnsi="Times New Roman" w:cs="Times New Roman"/>
          <w:sz w:val="24"/>
          <w:szCs w:val="24"/>
        </w:rPr>
        <w:t xml:space="preserve"> №1 к договору), являющейся неотъемлемой частью договора.</w:t>
      </w:r>
    </w:p>
    <w:p w14:paraId="4A4A8A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37223490">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14:paraId="728F3F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Цена договора составляет _______________________________________________________ </w:t>
      </w:r>
      <w:r>
        <w:rPr>
          <w:rFonts w:ascii="Times New Roman" w:hAnsi="Times New Roman" w:cs="Times New Roman"/>
          <w:b/>
          <w:sz w:val="24"/>
          <w:szCs w:val="24"/>
        </w:rPr>
        <w:t xml:space="preserve"> (__________________________)   рублей ____   копеек</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b/>
          <w:i/>
          <w:sz w:val="24"/>
          <w:szCs w:val="24"/>
        </w:rPr>
        <w:t xml:space="preserve"> </w:t>
      </w:r>
      <w:r>
        <w:rPr>
          <w:rFonts w:ascii="Times New Roman" w:hAnsi="Times New Roman" w:cs="Times New Roman"/>
          <w:sz w:val="24"/>
          <w:szCs w:val="24"/>
        </w:rPr>
        <w:t>НДС___________________________.</w:t>
      </w:r>
    </w:p>
    <w:p w14:paraId="0548F7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  другие установленные налоги, сборы и иные расходы, связанные с исполнением договора.</w:t>
      </w:r>
    </w:p>
    <w:p w14:paraId="0B291C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Цена договора является твердой и определяется на весь срок исполнения договора  за исключением случаев, установленных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Договором (далее – Федеральный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 xml:space="preserve"> N 44-ФЗ).</w:t>
      </w:r>
    </w:p>
    <w:p w14:paraId="2206DD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3F9C91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fldChar w:fldCharType="begin"/>
      </w:r>
      <w:r>
        <w:instrText xml:space="preserve"> HYPERLINK "http://mobileonline.garant.ru/" \l "/document/10900200/entry/1" </w:instrText>
      </w:r>
      <w:r>
        <w:fldChar w:fldCharType="separate"/>
      </w:r>
      <w:r>
        <w:rPr>
          <w:rFonts w:ascii="Times New Roman" w:hAnsi="Times New Roman" w:cs="Times New Roman"/>
          <w:sz w:val="24"/>
          <w:szCs w:val="24"/>
        </w:rPr>
        <w:t>законодательством</w:t>
      </w:r>
      <w:r>
        <w:rPr>
          <w:rFonts w:ascii="Times New Roman" w:hAnsi="Times New Roman" w:cs="Times New Roman"/>
          <w:sz w:val="24"/>
          <w:szCs w:val="24"/>
        </w:rPr>
        <w:fldChar w:fldCharType="end"/>
      </w:r>
      <w:r>
        <w:rPr>
          <w:rFonts w:ascii="Times New Roman" w:hAnsi="Times New Roman"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C5DB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3A1D2C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Обязательства Заказчика по оплате поставленного товара считаются исполненными с момента  зачисления денежных средств  на счет Поставщика, указанный в настоящем договоре.</w:t>
      </w:r>
    </w:p>
    <w:p w14:paraId="7A810BFF">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14:paraId="4FD771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 Поставщик вправе:</w:t>
      </w:r>
    </w:p>
    <w:p w14:paraId="78E6CA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Заказчика произвести приемку товара в порядке и в сроки, предусмотренные договором;</w:t>
      </w:r>
    </w:p>
    <w:p w14:paraId="0934D7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своевременной оплаты на условиях, установленных договором, надлежащим образом поставленного и принятого Заказчиком товара;</w:t>
      </w:r>
    </w:p>
    <w:p w14:paraId="2C2D06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принять решение об одностороннем отказе от исполнения договора в соответствии с гражданским законодательством</w:t>
      </w:r>
      <w:r>
        <w:rPr>
          <w:rFonts w:ascii="Times New Roman" w:hAnsi="Times New Roman" w:eastAsia="Times New Roman" w:cs="Times New Roman"/>
          <w:sz w:val="24"/>
          <w:szCs w:val="24"/>
          <w:lang w:eastAsia="ru-RU"/>
        </w:rPr>
        <w:t xml:space="preserve"> в порядке, установленном Федеральным законом № 44-ФЗ;</w:t>
      </w:r>
    </w:p>
    <w:p w14:paraId="6A167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2566C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 Поставщик обязан:</w:t>
      </w:r>
    </w:p>
    <w:p w14:paraId="5215C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поставить товар в порядке, количестве, в срок и на условиях, предусмотренных договором и спецификацией;</w:t>
      </w:r>
      <w:bookmarkStart w:id="0" w:name="P1499"/>
      <w:bookmarkEnd w:id="0"/>
    </w:p>
    <w:p w14:paraId="7AB4A1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73F67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3DF975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11"/>
      <w:bookmarkEnd w:id="2"/>
      <w:bookmarkStart w:id="3" w:name="P1507"/>
      <w:bookmarkEnd w:id="3"/>
      <w:bookmarkStart w:id="4" w:name="P1508"/>
      <w:bookmarkEnd w:id="4"/>
      <w:bookmarkStart w:id="5" w:name="P1512"/>
      <w:bookmarkEnd w:id="5"/>
      <w:bookmarkStart w:id="6" w:name="P1515"/>
      <w:bookmarkEnd w:id="6"/>
      <w:r>
        <w:rPr>
          <w:rFonts w:ascii="Times New Roman" w:hAnsi="Times New Roman" w:cs="Times New Roman"/>
          <w:sz w:val="24"/>
          <w:szCs w:val="24"/>
        </w:rPr>
        <w:t>.</w:t>
      </w:r>
    </w:p>
    <w:p w14:paraId="6F3800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Заказчик вправе:</w:t>
      </w:r>
    </w:p>
    <w:p w14:paraId="1D167A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Поставщика надлежащего исполнения обязательств, установленных договором;</w:t>
      </w:r>
    </w:p>
    <w:p w14:paraId="3941C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от Поставщика своевременного устранения недостатков, выявленных как в ходе приемки, так и в течение гарантийного периода (</w:t>
      </w:r>
      <w:r>
        <w:rPr>
          <w:rFonts w:ascii="Times New Roman" w:hAnsi="Times New Roman" w:cs="Times New Roman"/>
          <w:b/>
          <w:sz w:val="24"/>
          <w:szCs w:val="24"/>
        </w:rPr>
        <w:t>если установлен</w:t>
      </w:r>
      <w:r>
        <w:rPr>
          <w:rFonts w:ascii="Times New Roman" w:hAnsi="Times New Roman" w:cs="Times New Roman"/>
          <w:sz w:val="24"/>
          <w:szCs w:val="24"/>
        </w:rPr>
        <w:t>);</w:t>
      </w:r>
    </w:p>
    <w:p w14:paraId="706390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24C0D7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 причиненных по вине Поставщика;</w:t>
      </w:r>
    </w:p>
    <w:p w14:paraId="56913F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отказаться от приемки и оплаты товара, не соответствующего условиям договора;</w:t>
      </w:r>
    </w:p>
    <w:p w14:paraId="40CB54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принять решение об одностороннем отказе от исполнения договора в соответствии с гражданским законодательством </w:t>
      </w:r>
      <w:r>
        <w:rPr>
          <w:rFonts w:ascii="Times New Roman" w:hAnsi="Times New Roman" w:eastAsia="Times New Roman" w:cs="Times New Roman"/>
          <w:sz w:val="24"/>
          <w:szCs w:val="24"/>
          <w:lang w:eastAsia="ru-RU"/>
        </w:rPr>
        <w:t>в порядке, установленном Федеральным законом № 44-ФЗ;</w:t>
      </w:r>
      <w:r>
        <w:rPr>
          <w:rFonts w:ascii="Times New Roman" w:hAnsi="Times New Roman" w:cs="Times New Roman"/>
          <w:sz w:val="24"/>
          <w:szCs w:val="24"/>
        </w:rPr>
        <w:t xml:space="preserve"> </w:t>
      </w:r>
    </w:p>
    <w:p w14:paraId="7B6E1C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13BF9B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Заказчик обязан:</w:t>
      </w:r>
    </w:p>
    <w:p w14:paraId="69E155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060CF6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требовать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4AAE99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провести экспертизу поставленного товара для проверки его соответствия условиям договора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 44-ФЗ.</w:t>
      </w:r>
      <w:bookmarkStart w:id="7" w:name="P1529"/>
      <w:bookmarkEnd w:id="7"/>
    </w:p>
    <w:p w14:paraId="5C8DD789">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4. Порядок, сроки и условия поставки и приемки товара</w:t>
      </w:r>
    </w:p>
    <w:p w14:paraId="1CB6BF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Товар поставляется Поставщиком в течение 15 (пятнадцати) рабочих дней с момента подписания  настоящего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314C6D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05EFB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06A01BF5">
      <w:pPr>
        <w:pStyle w:val="12"/>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7B4055C2">
      <w:pPr>
        <w:pStyle w:val="12"/>
        <w:jc w:val="both"/>
        <w:rPr>
          <w:rFonts w:ascii="Times New Roman" w:hAnsi="Times New Roman" w:cs="Times New Roman"/>
          <w:sz w:val="24"/>
          <w:szCs w:val="24"/>
        </w:rPr>
      </w:pPr>
      <w:r>
        <w:rPr>
          <w:rFonts w:ascii="Times New Roman" w:hAnsi="Times New Roman" w:cs="Times New Roman"/>
          <w:sz w:val="24"/>
          <w:szCs w:val="24"/>
        </w:rPr>
        <w:t>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w:t>
      </w:r>
    </w:p>
    <w:p w14:paraId="30AF7850">
      <w:pPr>
        <w:pStyle w:val="12"/>
        <w:jc w:val="both"/>
        <w:rPr>
          <w:rFonts w:ascii="Times New Roman" w:hAnsi="Times New Roman" w:cs="Times New Roman"/>
          <w:sz w:val="24"/>
          <w:szCs w:val="24"/>
        </w:rPr>
      </w:pPr>
      <w:r>
        <w:rPr>
          <w:rFonts w:ascii="Times New Roman" w:hAnsi="Times New Roman" w:cs="Times New Roman"/>
          <w:sz w:val="24"/>
          <w:szCs w:val="24"/>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71F21475">
      <w:pPr>
        <w:pStyle w:val="12"/>
        <w:jc w:val="both"/>
        <w:rPr>
          <w:rFonts w:ascii="Times New Roman" w:hAnsi="Times New Roman"/>
          <w:sz w:val="24"/>
          <w:szCs w:val="24"/>
        </w:rPr>
      </w:pPr>
      <w:r>
        <w:rPr>
          <w:rFonts w:ascii="Times New Roman" w:hAnsi="Times New Roman"/>
          <w:sz w:val="24"/>
          <w:szCs w:val="24"/>
        </w:rPr>
        <w:t>Поставщик за свой счет и в согласованные с Заказчиком сроки устраняет указанные Заказчиком несоответствия.</w:t>
      </w:r>
    </w:p>
    <w:p w14:paraId="3CB7F60A">
      <w:pPr>
        <w:pStyle w:val="12"/>
        <w:jc w:val="both"/>
        <w:rPr>
          <w:rFonts w:ascii="Times New Roman" w:hAnsi="Times New Roman" w:cs="Times New Roman"/>
          <w:sz w:val="24"/>
          <w:szCs w:val="24"/>
        </w:rPr>
      </w:pPr>
      <w:r>
        <w:rPr>
          <w:rFonts w:ascii="Times New Roman" w:hAnsi="Times New Roman" w:cs="Times New Roman"/>
          <w:sz w:val="24"/>
          <w:szCs w:val="24"/>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35A341B">
      <w:pPr>
        <w:pStyle w:val="12"/>
        <w:jc w:val="both"/>
        <w:rPr>
          <w:rFonts w:ascii="Times New Roman" w:hAnsi="Times New Roman" w:cs="Times New Roman"/>
          <w:sz w:val="24"/>
          <w:szCs w:val="24"/>
        </w:rPr>
      </w:pPr>
      <w:r>
        <w:rPr>
          <w:rFonts w:ascii="Times New Roman" w:hAnsi="Times New Roman" w:cs="Times New Roman"/>
          <w:sz w:val="24"/>
          <w:szCs w:val="24"/>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39E52B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4.9. Датой приемки поставленного товара считается дата подписания Заказчиком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1251C9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73CFF2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4.11. Обязательства Поставщика по договору считаются выполненными после приемки товара Заказчиком и подписания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795F566D">
      <w:pPr>
        <w:spacing w:before="240" w:after="120" w:line="240" w:lineRule="auto"/>
        <w:jc w:val="center"/>
        <w:rPr>
          <w:rFonts w:ascii="Times New Roman" w:hAnsi="Times New Roman" w:cs="Times New Roman"/>
          <w:sz w:val="24"/>
          <w:szCs w:val="24"/>
        </w:rPr>
      </w:pPr>
      <w:r>
        <w:rPr>
          <w:rFonts w:ascii="Times New Roman" w:hAnsi="Times New Roman" w:cs="Times New Roman"/>
          <w:b/>
          <w:sz w:val="24"/>
          <w:szCs w:val="24"/>
        </w:rPr>
        <w:t>5. Качество товара</w:t>
      </w:r>
    </w:p>
    <w:p w14:paraId="72E0CF7C">
      <w:pPr>
        <w:pStyle w:val="12"/>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договором.</w:t>
      </w:r>
    </w:p>
    <w:p w14:paraId="4DEBC530">
      <w:pPr>
        <w:pStyle w:val="12"/>
        <w:jc w:val="both"/>
        <w:rPr>
          <w:rFonts w:ascii="Times New Roman" w:hAnsi="Times New Roman" w:cs="Times New Roman"/>
          <w:sz w:val="24"/>
          <w:szCs w:val="24"/>
        </w:rPr>
      </w:pPr>
      <w:r>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3C4E9B7D">
      <w:pPr>
        <w:pStyle w:val="12"/>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4B0BB726">
      <w:pPr>
        <w:pStyle w:val="12"/>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33725E71">
      <w:pPr>
        <w:pStyle w:val="12"/>
        <w:jc w:val="both"/>
        <w:rPr>
          <w:rFonts w:ascii="Times New Roman" w:hAnsi="Times New Roman" w:cs="Times New Roman"/>
          <w:sz w:val="24"/>
          <w:szCs w:val="24"/>
        </w:rPr>
      </w:pPr>
      <w:r>
        <w:rPr>
          <w:rFonts w:ascii="Times New Roman" w:hAnsi="Times New Roman" w:cs="Times New Roman"/>
          <w:sz w:val="24"/>
          <w:szCs w:val="24"/>
        </w:rPr>
        <w:t>5.4. Гарантийный срок эксплуатации товара –12 (двенадцать) месяцев со дня приемки Заказчиком (кроме расходных материалов).</w:t>
      </w:r>
    </w:p>
    <w:p w14:paraId="7209B5CD">
      <w:pPr>
        <w:pStyle w:val="12"/>
        <w:jc w:val="both"/>
        <w:rPr>
          <w:rFonts w:ascii="Times New Roman" w:hAnsi="Times New Roman" w:cs="Times New Roman"/>
          <w:sz w:val="24"/>
          <w:szCs w:val="24"/>
        </w:rPr>
      </w:pPr>
      <w:r>
        <w:rPr>
          <w:rFonts w:ascii="Times New Roman" w:hAnsi="Times New Roman" w:cs="Times New Roman"/>
          <w:sz w:val="24"/>
          <w:szCs w:val="24"/>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 </w:t>
      </w:r>
    </w:p>
    <w:p w14:paraId="775028C6">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6. Ответственность Сторон</w:t>
      </w:r>
    </w:p>
    <w:p w14:paraId="2A4A61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22122D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0C3839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7CF7A3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тыс. рублей и не менее 1 тыс. рублей). </w:t>
      </w:r>
    </w:p>
    <w:p w14:paraId="4E5E7EE2">
      <w:pPr>
        <w:spacing w:after="0" w:line="240" w:lineRule="auto"/>
        <w:jc w:val="both"/>
        <w:rPr>
          <w:rFonts w:ascii="Times New Roman" w:hAnsi="Times New Roman" w:cs="Times New Roman"/>
          <w:sz w:val="24"/>
          <w:szCs w:val="24"/>
        </w:rPr>
      </w:pPr>
      <w:bookmarkStart w:id="11" w:name="P970"/>
      <w:bookmarkEnd w:id="11"/>
      <w:r>
        <w:rPr>
          <w:rFonts w:ascii="Times New Roman" w:hAnsi="Times New Roman" w:cs="Times New Roman"/>
          <w:sz w:val="24"/>
          <w:szCs w:val="24"/>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10AF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r>
        <w:fldChar w:fldCharType="begin"/>
      </w:r>
      <w:r>
        <w:instrText xml:space="preserve"> HYPERLINK "consultantplus://offline/ref=782E9CC4CCC6932545801925E3B536176E57B6381BDA0BD7655CABC93DB89C271041D8CF0ACBB4D2653D7F184B7ED2198541ED34VBP"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и составляет 1000 (одну тысячу) рублей.</w:t>
      </w:r>
    </w:p>
    <w:p w14:paraId="1F397BB0">
      <w:pPr>
        <w:spacing w:after="0" w:line="240" w:lineRule="auto"/>
        <w:jc w:val="both"/>
        <w:rPr>
          <w:rFonts w:ascii="Times New Roman" w:hAnsi="Times New Roman" w:cs="Times New Roman"/>
          <w:sz w:val="24"/>
          <w:szCs w:val="24"/>
        </w:rPr>
      </w:pPr>
      <w:bookmarkStart w:id="12" w:name="P975"/>
      <w:bookmarkEnd w:id="12"/>
      <w:r>
        <w:rPr>
          <w:rFonts w:ascii="Times New Roman" w:hAnsi="Times New Roman" w:cs="Times New Roman"/>
          <w:sz w:val="24"/>
          <w:szCs w:val="24"/>
        </w:rPr>
        <w:t>6.7. Применение неустойки (штрафа, пени) не освобождает Стороны от исполнения обязательств по договору.</w:t>
      </w:r>
    </w:p>
    <w:p w14:paraId="2B8F57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3DF744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04817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2A2FD0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72D3D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6.12. Применение неустойки (штрафа, пени) не освобождает Стороны от исполнения обязательств по настоящему договору.</w:t>
      </w:r>
    </w:p>
    <w:p w14:paraId="7A144822">
      <w:pPr>
        <w:autoSpaceDE w:val="0"/>
        <w:autoSpaceDN w:val="0"/>
        <w:adjustRightInd w:val="0"/>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7. Обстоятельства непреодолимой силы</w:t>
      </w:r>
    </w:p>
    <w:p w14:paraId="64DAB6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78058A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325756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5B6B7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836B78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8. Рассмотрение и разрешение споров</w:t>
      </w:r>
    </w:p>
    <w:p w14:paraId="09C46B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16E42D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8727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3C9CDB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8.4. При не урегулировании Сторонами спора в досудебном порядке спор разрешается в судебном порядке в Арбитражном суде по месту нахождения истца.</w:t>
      </w:r>
    </w:p>
    <w:p w14:paraId="2D0EB0A3">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61161F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Договор вступает в силу с даты его подписания обеими Сторонами и действует по                           «31»  декабря 2026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3F27F43E">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10. Заключительные положения</w:t>
      </w:r>
    </w:p>
    <w:p w14:paraId="224B6E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Договор составлен в 2-х экземплярах, имеющих одинаковую юридическую силу, по одному для каждой из Сторон.</w:t>
      </w:r>
    </w:p>
    <w:p w14:paraId="53089B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A7BD3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10.3. Изменение существенных условий договора при его исполнении не допускается за исключением случаев, предусмотренных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ом от 5 апреля 2013 г. № 44-ФЗ                «О контрактной системе в сфере закупок товаров, работ, услуг для обеспечения государственных и муниципальных нужд».</w:t>
      </w:r>
    </w:p>
    <w:p w14:paraId="26F344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6E310E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A643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33F438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644098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53B0BF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46D8B824">
      <w:pPr>
        <w:spacing w:after="0" w:line="240" w:lineRule="auto"/>
        <w:jc w:val="both"/>
        <w:rPr>
          <w:rFonts w:ascii="Times New Roman" w:hAnsi="Times New Roman" w:cs="Times New Roman"/>
          <w:sz w:val="24"/>
          <w:szCs w:val="24"/>
        </w:rPr>
      </w:pPr>
      <w:r>
        <w:rPr>
          <w:rFonts w:ascii="Times New Roman" w:hAnsi="Times New Roman" w:eastAsia="Times New Roman"/>
          <w:sz w:val="24"/>
          <w:szCs w:val="24"/>
          <w:lang w:eastAsia="ru-RU"/>
        </w:rPr>
        <w:t>10.9.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D7508D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10.10. Во всем, что не оговорено в договоре, Стороны руководствуются действующим законодательством Российской Федерации. </w:t>
      </w:r>
    </w:p>
    <w:p w14:paraId="00C2A787">
      <w:pPr>
        <w:spacing w:after="0" w:line="240" w:lineRule="auto"/>
        <w:rPr>
          <w:rFonts w:ascii="Times New Roman" w:hAnsi="Times New Roman" w:cs="Times New Roman"/>
          <w:sz w:val="24"/>
          <w:szCs w:val="24"/>
        </w:rPr>
      </w:pPr>
      <w:r>
        <w:rPr>
          <w:rFonts w:ascii="Times New Roman" w:hAnsi="Times New Roman" w:cs="Times New Roman"/>
          <w:sz w:val="24"/>
          <w:szCs w:val="24"/>
        </w:rPr>
        <w:t>10.11. Неотъемлемой частью договора является следующее приложение:</w:t>
      </w:r>
    </w:p>
    <w:p w14:paraId="222D56F4">
      <w:pPr>
        <w:spacing w:after="0" w:line="240" w:lineRule="auto"/>
        <w:rPr>
          <w:rFonts w:ascii="Times New Roman" w:hAnsi="Times New Roman" w:cs="Times New Roman"/>
          <w:sz w:val="24"/>
          <w:szCs w:val="24"/>
        </w:rPr>
      </w:pPr>
      <w:r>
        <w:rPr>
          <w:rFonts w:ascii="Times New Roman" w:hAnsi="Times New Roman" w:cs="Times New Roman"/>
          <w:sz w:val="24"/>
          <w:szCs w:val="24"/>
        </w:rPr>
        <w:t>Спецификация (Приложение № 1).</w:t>
      </w:r>
    </w:p>
    <w:p w14:paraId="1BB8FEC0">
      <w:pPr>
        <w:spacing w:before="240" w:after="120"/>
        <w:jc w:val="center"/>
        <w:rPr>
          <w:rFonts w:ascii="Times New Roman" w:hAnsi="Times New Roman" w:cs="Times New Roman"/>
          <w:b/>
          <w:sz w:val="24"/>
          <w:szCs w:val="24"/>
        </w:rPr>
      </w:pPr>
      <w:r>
        <w:rPr>
          <w:rFonts w:ascii="Times New Roman" w:hAnsi="Times New Roman" w:cs="Times New Roman"/>
          <w:b/>
          <w:sz w:val="24"/>
          <w:szCs w:val="24"/>
        </w:rPr>
        <w:t>11. Адреса, банковские реквизиты и подписи Сторон</w:t>
      </w:r>
    </w:p>
    <w:p w14:paraId="3C91E442">
      <w:pPr>
        <w:tabs>
          <w:tab w:val="left" w:pos="280"/>
        </w:tabs>
        <w:ind w:right="-142"/>
        <w:rPr>
          <w:rFonts w:ascii="Times New Roman" w:hAnsi="Times New Roman" w:cs="Times New Roman"/>
          <w:b/>
          <w:bCs/>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540"/>
        <w:gridCol w:w="4813"/>
      </w:tblGrid>
      <w:tr w14:paraId="5A03D2D6">
        <w:tblPrEx>
          <w:tblCellMar>
            <w:top w:w="0" w:type="dxa"/>
            <w:left w:w="108" w:type="dxa"/>
            <w:bottom w:w="0" w:type="dxa"/>
            <w:right w:w="108" w:type="dxa"/>
          </w:tblCellMar>
        </w:tblPrEx>
        <w:trPr>
          <w:jc w:val="center"/>
        </w:trPr>
        <w:tc>
          <w:tcPr>
            <w:tcW w:w="5540" w:type="dxa"/>
          </w:tcPr>
          <w:p w14:paraId="4001C42F">
            <w:pPr>
              <w:spacing w:after="0" w:line="240" w:lineRule="auto"/>
              <w:jc w:val="both"/>
              <w:rPr>
                <w:rFonts w:ascii="Times New Roman" w:hAnsi="Times New Roman" w:eastAsia="Times New Roman" w:cs="Times New Roman"/>
                <w:b/>
                <w:snapToGrid w:val="0"/>
                <w:sz w:val="24"/>
                <w:szCs w:val="24"/>
                <w:lang w:eastAsia="ru-RU"/>
              </w:rPr>
            </w:pPr>
            <w:r>
              <w:rPr>
                <w:rFonts w:ascii="Times New Roman" w:hAnsi="Times New Roman" w:eastAsia="Times New Roman" w:cs="Times New Roman"/>
                <w:b/>
                <w:snapToGrid w:val="0"/>
                <w:sz w:val="24"/>
                <w:szCs w:val="24"/>
                <w:lang w:eastAsia="ru-RU"/>
              </w:rPr>
              <w:t>Федеральное государственное бюджетное учреждение культуры «Государственный военно-исторический музей-заповедник «Прохоровское  поле»</w:t>
            </w:r>
          </w:p>
          <w:p w14:paraId="0DE6D610">
            <w:pPr>
              <w:spacing w:after="0" w:line="240" w:lineRule="auto"/>
              <w:jc w:val="both"/>
              <w:rPr>
                <w:rFonts w:ascii="Times New Roman" w:hAnsi="Times New Roman" w:eastAsia="Times New Roman" w:cs="Times New Roman"/>
                <w:snapToGrid w:val="0"/>
                <w:sz w:val="24"/>
                <w:szCs w:val="24"/>
                <w:lang w:eastAsia="ru-RU"/>
              </w:rPr>
            </w:pPr>
            <w:r>
              <w:rPr>
                <w:rFonts w:ascii="Times New Roman" w:hAnsi="Times New Roman" w:eastAsia="Times New Roman" w:cs="Times New Roman"/>
                <w:snapToGrid w:val="0"/>
                <w:sz w:val="24"/>
                <w:szCs w:val="24"/>
                <w:lang w:eastAsia="ru-RU"/>
              </w:rPr>
              <w:t>Юридический и фактический адрес: 309000, Белгородская обл., п. Прохоровка, ул. Парковая, 47</w:t>
            </w:r>
          </w:p>
          <w:p w14:paraId="06DCB47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Тел./факс (242) 2-12-77, 2-17-07</w:t>
            </w:r>
          </w:p>
          <w:p w14:paraId="5431EAD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ИНН 3115002923 КПП 311501001</w:t>
            </w:r>
          </w:p>
          <w:p w14:paraId="1451560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ОГРН 1023101120811</w:t>
            </w:r>
          </w:p>
          <w:p w14:paraId="34AC275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Банк:  ОКЦ №1 ВВГУ Банка России  // УФК по Нижегородской  области г. Нижний Новгород</w:t>
            </w:r>
          </w:p>
          <w:p w14:paraId="199F188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БИК 012202102</w:t>
            </w:r>
          </w:p>
          <w:p w14:paraId="3AE937D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Р.сч.: 03214643000000013226</w:t>
            </w:r>
          </w:p>
          <w:p w14:paraId="227800F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к/с 40102810745370000024 </w:t>
            </w:r>
          </w:p>
          <w:p w14:paraId="3899022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Л.сч.: 20266У30430</w:t>
            </w:r>
          </w:p>
          <w:p w14:paraId="22605FB9">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r>
              <w:rPr>
                <w:rFonts w:ascii="Times New Roman" w:hAnsi="Times New Roman" w:eastAsia="Times New Roman" w:cs="Times New Roman"/>
                <w:snapToGrid w:val="0"/>
                <w:sz w:val="24"/>
                <w:szCs w:val="24"/>
                <w:lang w:val="en-US" w:eastAsia="ru-RU"/>
              </w:rPr>
              <w:t xml:space="preserve">E-mail: proh_ </w:t>
            </w:r>
            <w:r>
              <w:fldChar w:fldCharType="begin"/>
            </w:r>
            <w:r>
              <w:instrText xml:space="preserve"> HYPERLINK "mailto:muz@mail.ru" </w:instrText>
            </w:r>
            <w:r>
              <w:fldChar w:fldCharType="separate"/>
            </w:r>
            <w:r>
              <w:rPr>
                <w:rFonts w:ascii="Times New Roman" w:hAnsi="Times New Roman" w:eastAsia="Times New Roman" w:cs="Times New Roman"/>
                <w:snapToGrid w:val="0"/>
                <w:color w:val="FF0E00"/>
                <w:sz w:val="24"/>
                <w:szCs w:val="24"/>
                <w:u w:val="single"/>
                <w:lang w:val="en-US" w:eastAsia="ru-RU"/>
              </w:rPr>
              <w:t>muz@mail.ru</w:t>
            </w:r>
            <w:r>
              <w:rPr>
                <w:rFonts w:ascii="Times New Roman" w:hAnsi="Times New Roman" w:eastAsia="Times New Roman" w:cs="Times New Roman"/>
                <w:snapToGrid w:val="0"/>
                <w:color w:val="FF0E00"/>
                <w:sz w:val="24"/>
                <w:szCs w:val="24"/>
                <w:u w:val="single"/>
                <w:lang w:val="en-US" w:eastAsia="ru-RU"/>
              </w:rPr>
              <w:fldChar w:fldCharType="end"/>
            </w:r>
          </w:p>
          <w:p w14:paraId="009F8CDA">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78681F17">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2528F0E6">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35666485">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val="en-US" w:eastAsia="ru-RU"/>
              </w:rPr>
            </w:pPr>
          </w:p>
          <w:p w14:paraId="2A51E666">
            <w:pPr>
              <w:widowControl w:val="0"/>
              <w:autoSpaceDE w:val="0"/>
              <w:autoSpaceDN w:val="0"/>
              <w:adjustRightInd w:val="0"/>
              <w:spacing w:after="0" w:line="240" w:lineRule="auto"/>
              <w:ind w:right="-142"/>
              <w:rPr>
                <w:rFonts w:ascii="Times New Roman" w:hAnsi="Times New Roman" w:eastAsia="Times New Roman" w:cs="Times New Roman"/>
                <w:snapToGrid w:val="0"/>
                <w:sz w:val="24"/>
                <w:szCs w:val="24"/>
                <w:u w:val="single"/>
                <w:lang w:eastAsia="ru-RU"/>
              </w:rPr>
            </w:pPr>
            <w:r>
              <w:rPr>
                <w:rFonts w:ascii="Times New Roman" w:hAnsi="Times New Roman" w:eastAsia="Times New Roman" w:cs="Times New Roman"/>
                <w:snapToGrid w:val="0"/>
                <w:sz w:val="24"/>
                <w:szCs w:val="24"/>
                <w:u w:val="single"/>
                <w:lang w:eastAsia="ru-RU"/>
              </w:rPr>
              <w:t>Директор</w:t>
            </w:r>
          </w:p>
          <w:p w14:paraId="786C7A47">
            <w:pPr>
              <w:widowControl w:val="0"/>
              <w:autoSpaceDE w:val="0"/>
              <w:autoSpaceDN w:val="0"/>
              <w:adjustRightInd w:val="0"/>
              <w:spacing w:after="0" w:line="240" w:lineRule="auto"/>
              <w:ind w:right="-142"/>
              <w:rPr>
                <w:rFonts w:ascii="Times New Roman" w:hAnsi="Times New Roman" w:cs="Times New Roman"/>
                <w:sz w:val="24"/>
                <w:szCs w:val="24"/>
              </w:rPr>
            </w:pPr>
          </w:p>
          <w:p w14:paraId="141ED500">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К.С. Курганский </w:t>
            </w:r>
          </w:p>
          <w:p w14:paraId="36155DDB">
            <w:pPr>
              <w:widowControl w:val="0"/>
              <w:autoSpaceDE w:val="0"/>
              <w:autoSpaceDN w:val="0"/>
              <w:adjustRightInd w:val="0"/>
              <w:spacing w:after="0" w:line="240" w:lineRule="auto"/>
              <w:ind w:right="-142"/>
              <w:rPr>
                <w:rFonts w:ascii="Times New Roman" w:hAnsi="Times New Roman" w:cs="Times New Roman"/>
                <w:sz w:val="24"/>
                <w:szCs w:val="24"/>
              </w:rPr>
            </w:pPr>
          </w:p>
        </w:tc>
        <w:tc>
          <w:tcPr>
            <w:tcW w:w="4813" w:type="dxa"/>
          </w:tcPr>
          <w:p w14:paraId="026581DD">
            <w:pPr>
              <w:spacing w:after="0" w:line="240" w:lineRule="auto"/>
              <w:ind w:left="198"/>
              <w:jc w:val="both"/>
              <w:rPr>
                <w:rFonts w:ascii="Times New Roman" w:hAnsi="Times New Roman" w:cs="Times New Roman"/>
                <w:b/>
                <w:spacing w:val="-4"/>
                <w:sz w:val="24"/>
                <w:szCs w:val="24"/>
              </w:rPr>
            </w:pPr>
          </w:p>
          <w:p w14:paraId="6DDCAA9E">
            <w:pPr>
              <w:spacing w:after="0" w:line="240" w:lineRule="auto"/>
              <w:ind w:left="198"/>
              <w:jc w:val="both"/>
              <w:rPr>
                <w:rFonts w:ascii="Times New Roman" w:hAnsi="Times New Roman" w:cs="Times New Roman"/>
                <w:b/>
                <w:spacing w:val="-4"/>
                <w:sz w:val="24"/>
                <w:szCs w:val="24"/>
              </w:rPr>
            </w:pPr>
          </w:p>
          <w:p w14:paraId="6BDA27BB">
            <w:pPr>
              <w:spacing w:after="0" w:line="240" w:lineRule="auto"/>
              <w:ind w:left="198"/>
              <w:jc w:val="both"/>
              <w:rPr>
                <w:rFonts w:ascii="Times New Roman" w:hAnsi="Times New Roman" w:cs="Times New Roman"/>
                <w:b/>
                <w:spacing w:val="-4"/>
                <w:sz w:val="24"/>
                <w:szCs w:val="24"/>
              </w:rPr>
            </w:pPr>
          </w:p>
          <w:p w14:paraId="2C95FACD">
            <w:pPr>
              <w:spacing w:after="0" w:line="240" w:lineRule="auto"/>
              <w:ind w:left="198"/>
              <w:jc w:val="both"/>
              <w:rPr>
                <w:rFonts w:ascii="Times New Roman" w:hAnsi="Times New Roman" w:cs="Times New Roman"/>
                <w:b/>
                <w:spacing w:val="-4"/>
                <w:sz w:val="24"/>
                <w:szCs w:val="24"/>
              </w:rPr>
            </w:pPr>
          </w:p>
          <w:p w14:paraId="626D0BB6">
            <w:pPr>
              <w:spacing w:after="0" w:line="240" w:lineRule="auto"/>
              <w:ind w:left="198"/>
              <w:jc w:val="both"/>
              <w:rPr>
                <w:rFonts w:ascii="Times New Roman" w:hAnsi="Times New Roman" w:cs="Times New Roman"/>
                <w:b/>
                <w:spacing w:val="-4"/>
                <w:sz w:val="24"/>
                <w:szCs w:val="24"/>
              </w:rPr>
            </w:pPr>
          </w:p>
          <w:p w14:paraId="62BDDCAC">
            <w:pPr>
              <w:spacing w:after="0" w:line="240" w:lineRule="auto"/>
              <w:ind w:left="198"/>
              <w:jc w:val="both"/>
              <w:rPr>
                <w:rFonts w:ascii="Times New Roman" w:hAnsi="Times New Roman" w:cs="Times New Roman"/>
                <w:b/>
                <w:spacing w:val="-4"/>
                <w:sz w:val="24"/>
                <w:szCs w:val="24"/>
              </w:rPr>
            </w:pPr>
          </w:p>
          <w:p w14:paraId="3102B84E">
            <w:pPr>
              <w:spacing w:after="0" w:line="240" w:lineRule="auto"/>
              <w:ind w:left="198"/>
              <w:jc w:val="both"/>
              <w:rPr>
                <w:rFonts w:ascii="Times New Roman" w:hAnsi="Times New Roman" w:cs="Times New Roman"/>
                <w:b/>
                <w:spacing w:val="-4"/>
                <w:sz w:val="24"/>
                <w:szCs w:val="24"/>
              </w:rPr>
            </w:pPr>
          </w:p>
          <w:p w14:paraId="1D08F4AD">
            <w:pPr>
              <w:spacing w:after="0" w:line="240" w:lineRule="auto"/>
              <w:ind w:left="198"/>
              <w:jc w:val="both"/>
              <w:rPr>
                <w:rFonts w:ascii="Times New Roman" w:hAnsi="Times New Roman" w:cs="Times New Roman"/>
                <w:b/>
                <w:spacing w:val="-4"/>
                <w:sz w:val="24"/>
                <w:szCs w:val="24"/>
              </w:rPr>
            </w:pPr>
          </w:p>
          <w:p w14:paraId="785F5345">
            <w:pPr>
              <w:spacing w:after="0" w:line="240" w:lineRule="auto"/>
              <w:ind w:left="198"/>
              <w:jc w:val="both"/>
              <w:rPr>
                <w:rFonts w:ascii="Times New Roman" w:hAnsi="Times New Roman" w:cs="Times New Roman"/>
                <w:b/>
                <w:spacing w:val="-4"/>
                <w:sz w:val="24"/>
                <w:szCs w:val="24"/>
              </w:rPr>
            </w:pPr>
          </w:p>
          <w:p w14:paraId="3145BFF6">
            <w:pPr>
              <w:spacing w:after="0" w:line="240" w:lineRule="auto"/>
              <w:ind w:left="198"/>
              <w:jc w:val="both"/>
              <w:rPr>
                <w:rFonts w:ascii="Times New Roman" w:hAnsi="Times New Roman" w:cs="Times New Roman"/>
                <w:b/>
                <w:spacing w:val="-4"/>
                <w:sz w:val="24"/>
                <w:szCs w:val="24"/>
              </w:rPr>
            </w:pPr>
          </w:p>
          <w:p w14:paraId="48DB853B">
            <w:pPr>
              <w:spacing w:after="0" w:line="240" w:lineRule="auto"/>
              <w:ind w:left="198"/>
              <w:jc w:val="both"/>
              <w:rPr>
                <w:rFonts w:ascii="Times New Roman" w:hAnsi="Times New Roman" w:cs="Times New Roman"/>
                <w:b/>
                <w:spacing w:val="-4"/>
                <w:sz w:val="24"/>
                <w:szCs w:val="24"/>
              </w:rPr>
            </w:pPr>
          </w:p>
          <w:p w14:paraId="4F137089">
            <w:pPr>
              <w:spacing w:after="0" w:line="240" w:lineRule="auto"/>
              <w:ind w:left="198"/>
              <w:jc w:val="both"/>
              <w:rPr>
                <w:rFonts w:ascii="Times New Roman" w:hAnsi="Times New Roman" w:cs="Times New Roman"/>
                <w:b/>
                <w:spacing w:val="-4"/>
                <w:sz w:val="24"/>
                <w:szCs w:val="24"/>
              </w:rPr>
            </w:pPr>
          </w:p>
          <w:p w14:paraId="56907444">
            <w:pPr>
              <w:spacing w:after="0" w:line="240" w:lineRule="auto"/>
              <w:ind w:left="198"/>
              <w:jc w:val="both"/>
              <w:rPr>
                <w:rFonts w:ascii="Times New Roman" w:hAnsi="Times New Roman" w:cs="Times New Roman"/>
                <w:b/>
                <w:spacing w:val="-4"/>
                <w:sz w:val="24"/>
                <w:szCs w:val="24"/>
              </w:rPr>
            </w:pPr>
          </w:p>
          <w:p w14:paraId="2DF4ED7B">
            <w:pPr>
              <w:spacing w:after="0" w:line="240" w:lineRule="auto"/>
              <w:ind w:left="198"/>
              <w:jc w:val="both"/>
              <w:rPr>
                <w:rFonts w:ascii="Times New Roman" w:hAnsi="Times New Roman" w:cs="Times New Roman"/>
                <w:b/>
                <w:spacing w:val="-4"/>
                <w:sz w:val="24"/>
                <w:szCs w:val="24"/>
              </w:rPr>
            </w:pPr>
          </w:p>
          <w:p w14:paraId="37B9FCB6">
            <w:pPr>
              <w:spacing w:after="0" w:line="240" w:lineRule="auto"/>
              <w:ind w:left="198"/>
              <w:jc w:val="both"/>
              <w:rPr>
                <w:rFonts w:ascii="Times New Roman" w:hAnsi="Times New Roman" w:cs="Times New Roman"/>
                <w:b/>
                <w:spacing w:val="-4"/>
                <w:sz w:val="24"/>
                <w:szCs w:val="24"/>
              </w:rPr>
            </w:pPr>
          </w:p>
          <w:p w14:paraId="06FEDF85">
            <w:pPr>
              <w:spacing w:after="0" w:line="240" w:lineRule="auto"/>
              <w:ind w:left="198"/>
              <w:jc w:val="both"/>
              <w:rPr>
                <w:rFonts w:ascii="Times New Roman" w:hAnsi="Times New Roman" w:cs="Times New Roman"/>
                <w:b/>
                <w:spacing w:val="-4"/>
                <w:sz w:val="24"/>
                <w:szCs w:val="24"/>
              </w:rPr>
            </w:pPr>
          </w:p>
          <w:p w14:paraId="0D5D13D2">
            <w:pPr>
              <w:spacing w:after="0" w:line="240" w:lineRule="auto"/>
              <w:ind w:left="198"/>
              <w:jc w:val="both"/>
              <w:rPr>
                <w:rFonts w:ascii="Times New Roman" w:hAnsi="Times New Roman" w:cs="Times New Roman"/>
                <w:b/>
                <w:spacing w:val="-4"/>
                <w:sz w:val="24"/>
                <w:szCs w:val="24"/>
              </w:rPr>
            </w:pPr>
          </w:p>
          <w:p w14:paraId="0FC4E4CD">
            <w:pPr>
              <w:spacing w:after="0" w:line="240" w:lineRule="auto"/>
              <w:ind w:left="198"/>
              <w:jc w:val="both"/>
              <w:rPr>
                <w:rFonts w:ascii="Times New Roman" w:hAnsi="Times New Roman" w:cs="Times New Roman"/>
                <w:b/>
                <w:spacing w:val="-4"/>
                <w:sz w:val="24"/>
                <w:szCs w:val="24"/>
              </w:rPr>
            </w:pPr>
          </w:p>
          <w:p w14:paraId="4967BB30">
            <w:pPr>
              <w:spacing w:after="0" w:line="240" w:lineRule="auto"/>
              <w:ind w:left="198"/>
              <w:jc w:val="both"/>
              <w:rPr>
                <w:rFonts w:ascii="Times New Roman" w:hAnsi="Times New Roman" w:cs="Times New Roman"/>
                <w:b/>
                <w:spacing w:val="-4"/>
                <w:sz w:val="24"/>
                <w:szCs w:val="24"/>
              </w:rPr>
            </w:pPr>
          </w:p>
          <w:p w14:paraId="46DA7FEB">
            <w:pPr>
              <w:widowControl w:val="0"/>
              <w:autoSpaceDE w:val="0"/>
              <w:autoSpaceDN w:val="0"/>
              <w:adjustRightInd w:val="0"/>
              <w:spacing w:after="0" w:line="240" w:lineRule="auto"/>
              <w:ind w:right="-142"/>
              <w:rPr>
                <w:rFonts w:ascii="Times New Roman" w:hAnsi="Times New Roman" w:cs="Times New Roman"/>
                <w:sz w:val="24"/>
                <w:szCs w:val="24"/>
              </w:rPr>
            </w:pPr>
          </w:p>
          <w:p w14:paraId="5581B684">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380785CC">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64FF647B">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_________________                            </w:t>
            </w:r>
          </w:p>
          <w:p w14:paraId="7B78E02C">
            <w:pPr>
              <w:widowControl w:val="0"/>
              <w:autoSpaceDE w:val="0"/>
              <w:autoSpaceDN w:val="0"/>
              <w:adjustRightInd w:val="0"/>
              <w:spacing w:after="0" w:line="240" w:lineRule="auto"/>
              <w:ind w:right="-142"/>
              <w:rPr>
                <w:rFonts w:ascii="Times New Roman" w:hAnsi="Times New Roman" w:cs="Times New Roman"/>
                <w:b/>
                <w:bCs/>
                <w:sz w:val="24"/>
                <w:szCs w:val="24"/>
              </w:rPr>
            </w:pPr>
          </w:p>
        </w:tc>
      </w:tr>
    </w:tbl>
    <w:p w14:paraId="3FDBA674">
      <w:pPr>
        <w:spacing w:after="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 xml:space="preserve">                                                                                                                                   Приложение №1</w:t>
      </w:r>
    </w:p>
    <w:p w14:paraId="14081ED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договору № ____ от «___»  октября   2026 года </w:t>
      </w:r>
    </w:p>
    <w:p w14:paraId="035075C8">
      <w:pPr>
        <w:pStyle w:val="14"/>
        <w:ind w:firstLine="708"/>
        <w:jc w:val="both"/>
        <w:rPr>
          <w:bCs/>
        </w:rPr>
      </w:pPr>
    </w:p>
    <w:p w14:paraId="07E4D4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14:paraId="0A53BC1C">
      <w:pPr>
        <w:spacing w:after="200" w:line="276" w:lineRule="auto"/>
        <w:jc w:val="cente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72"/>
        <w:gridCol w:w="666"/>
        <w:gridCol w:w="682"/>
        <w:gridCol w:w="870"/>
        <w:gridCol w:w="1018"/>
        <w:gridCol w:w="1621"/>
        <w:gridCol w:w="1165"/>
      </w:tblGrid>
      <w:tr w14:paraId="11A5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3FB58FFD">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p>
        </w:tc>
        <w:tc>
          <w:tcPr>
            <w:tcW w:w="3472" w:type="dxa"/>
          </w:tcPr>
          <w:p w14:paraId="0A8E8D62">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Наименование</w:t>
            </w:r>
          </w:p>
        </w:tc>
        <w:tc>
          <w:tcPr>
            <w:tcW w:w="666" w:type="dxa"/>
          </w:tcPr>
          <w:p w14:paraId="39FB1AC5">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682" w:type="dxa"/>
          </w:tcPr>
          <w:p w14:paraId="0A84440C">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Кол-во</w:t>
            </w:r>
          </w:p>
        </w:tc>
        <w:tc>
          <w:tcPr>
            <w:tcW w:w="870" w:type="dxa"/>
          </w:tcPr>
          <w:p w14:paraId="28B50BA2">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Цена</w:t>
            </w:r>
          </w:p>
        </w:tc>
        <w:tc>
          <w:tcPr>
            <w:tcW w:w="1018" w:type="dxa"/>
          </w:tcPr>
          <w:p w14:paraId="1B05FFC3">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Сумма</w:t>
            </w:r>
          </w:p>
        </w:tc>
        <w:tc>
          <w:tcPr>
            <w:tcW w:w="1621" w:type="dxa"/>
          </w:tcPr>
          <w:p w14:paraId="393F3664">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ОКПД2, страна происхождения</w:t>
            </w:r>
          </w:p>
        </w:tc>
        <w:tc>
          <w:tcPr>
            <w:tcW w:w="1165" w:type="dxa"/>
          </w:tcPr>
          <w:p w14:paraId="417D37D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Запреты, огранич-я</w:t>
            </w:r>
          </w:p>
        </w:tc>
      </w:tr>
      <w:tr w14:paraId="5163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15637676">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472" w:type="dxa"/>
          </w:tcPr>
          <w:p w14:paraId="058900E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Стойка металлическая выставочная на подиуме, размер 1х2м,порошковое окрашивание </w:t>
            </w:r>
          </w:p>
        </w:tc>
        <w:tc>
          <w:tcPr>
            <w:tcW w:w="666" w:type="dxa"/>
          </w:tcPr>
          <w:p w14:paraId="1EEAD2E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682" w:type="dxa"/>
          </w:tcPr>
          <w:p w14:paraId="52BBDE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870" w:type="dxa"/>
          </w:tcPr>
          <w:p w14:paraId="73CF652A">
            <w:pPr>
              <w:spacing w:after="0" w:line="240" w:lineRule="auto"/>
              <w:jc w:val="center"/>
              <w:rPr>
                <w:rFonts w:ascii="Times New Roman" w:hAnsi="Times New Roman" w:cs="Times New Roman"/>
                <w:sz w:val="20"/>
                <w:szCs w:val="20"/>
              </w:rPr>
            </w:pPr>
          </w:p>
        </w:tc>
        <w:tc>
          <w:tcPr>
            <w:tcW w:w="1018" w:type="dxa"/>
          </w:tcPr>
          <w:p w14:paraId="1311549E">
            <w:pPr>
              <w:spacing w:after="0" w:line="240" w:lineRule="auto"/>
              <w:jc w:val="center"/>
              <w:rPr>
                <w:rFonts w:ascii="Times New Roman" w:hAnsi="Times New Roman" w:cs="Times New Roman"/>
                <w:sz w:val="20"/>
                <w:szCs w:val="20"/>
              </w:rPr>
            </w:pPr>
          </w:p>
        </w:tc>
        <w:tc>
          <w:tcPr>
            <w:tcW w:w="1621" w:type="dxa"/>
          </w:tcPr>
          <w:p w14:paraId="12E4E7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32.99.53.190, РФ</w:t>
            </w:r>
          </w:p>
        </w:tc>
        <w:tc>
          <w:tcPr>
            <w:tcW w:w="1165" w:type="dxa"/>
          </w:tcPr>
          <w:p w14:paraId="6A9B52F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Пр.2, стр. 187</w:t>
            </w:r>
          </w:p>
        </w:tc>
      </w:tr>
      <w:tr w14:paraId="35D0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1" w:type="dxa"/>
            <w:gridSpan w:val="8"/>
          </w:tcPr>
          <w:p w14:paraId="0E7D551C">
            <w:pPr>
              <w:widowControl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w:t>
            </w:r>
          </w:p>
        </w:tc>
      </w:tr>
    </w:tbl>
    <w:p w14:paraId="629D8750">
      <w:pPr>
        <w:widowControl w:val="0"/>
        <w:jc w:val="both"/>
        <w:rPr>
          <w:rFonts w:ascii="Times New Roman" w:hAnsi="Times New Roman" w:cs="Times New Roman"/>
          <w:sz w:val="24"/>
          <w:szCs w:val="24"/>
        </w:rPr>
      </w:pPr>
    </w:p>
    <w:tbl>
      <w:tblPr>
        <w:tblStyle w:val="3"/>
        <w:tblW w:w="5000" w:type="pct"/>
        <w:tblInd w:w="0" w:type="dxa"/>
        <w:tblLayout w:type="autofit"/>
        <w:tblCellMar>
          <w:top w:w="0" w:type="dxa"/>
          <w:left w:w="108" w:type="dxa"/>
          <w:bottom w:w="0" w:type="dxa"/>
          <w:right w:w="108" w:type="dxa"/>
        </w:tblCellMar>
      </w:tblPr>
      <w:tblGrid>
        <w:gridCol w:w="10137"/>
      </w:tblGrid>
      <w:tr w14:paraId="3862C5FB">
        <w:trPr>
          <w:trHeight w:val="255" w:hRule="atLeast"/>
        </w:trPr>
        <w:tc>
          <w:tcPr>
            <w:tcW w:w="5000" w:type="pct"/>
            <w:tcBorders>
              <w:top w:val="nil"/>
              <w:left w:val="nil"/>
              <w:bottom w:val="nil"/>
              <w:right w:val="nil"/>
            </w:tcBorders>
            <w:shd w:val="clear" w:color="auto" w:fill="auto"/>
            <w:vAlign w:val="bottom"/>
          </w:tcPr>
          <w:p w14:paraId="37985211">
            <w:pPr>
              <w:widowControl w:val="0"/>
              <w:snapToGrid w:val="0"/>
              <w:spacing w:before="60"/>
              <w:ind w:left="520" w:hanging="520"/>
              <w:jc w:val="both"/>
              <w:rPr>
                <w:rFonts w:ascii="Times New Roman" w:hAnsi="Times New Roman" w:cs="Times New Roman"/>
                <w:lang w:eastAsia="ru-RU"/>
              </w:rPr>
            </w:pPr>
            <w:r>
              <w:rPr>
                <w:rFonts w:ascii="Times New Roman" w:hAnsi="Times New Roman" w:cs="Times New Roman"/>
                <w:lang w:eastAsia="ru-RU"/>
              </w:rPr>
              <w:t xml:space="preserve">Всего наименований 1 (одно), на сумму    ________________________________ </w:t>
            </w:r>
            <w:r>
              <w:rPr>
                <w:rFonts w:ascii="Times New Roman" w:hAnsi="Times New Roman" w:cs="Times New Roman"/>
                <w:lang w:val="en-US" w:eastAsia="ru-RU"/>
              </w:rPr>
              <w:t>RUB</w:t>
            </w:r>
          </w:p>
        </w:tc>
      </w:tr>
    </w:tbl>
    <w:p w14:paraId="6DE2C1EA">
      <w:pPr>
        <w:ind w:firstLine="709"/>
        <w:contextualSpacing/>
        <w:jc w:val="both"/>
        <w:rPr>
          <w:rFonts w:ascii="Times New Roman" w:hAnsi="Times New Roman" w:cs="Times New Roman"/>
        </w:rPr>
      </w:pPr>
    </w:p>
    <w:p w14:paraId="7234F35D">
      <w:pPr>
        <w:ind w:firstLine="709"/>
        <w:contextualSpacing/>
        <w:jc w:val="both"/>
        <w:rPr>
          <w:rFonts w:ascii="Times New Roman" w:hAnsi="Times New Roman" w:cs="Times New Roman"/>
        </w:rPr>
      </w:pPr>
      <w:r>
        <w:rPr>
          <w:rFonts w:ascii="Times New Roman" w:hAnsi="Times New Roman" w:cs="Times New Roman"/>
        </w:rPr>
        <w:t xml:space="preserve">Общая стоимость Договора составляет </w:t>
      </w:r>
      <w:r>
        <w:rPr>
          <w:rFonts w:ascii="Times New Roman" w:hAnsi="Times New Roman" w:cs="Times New Roman"/>
          <w:b/>
          <w:lang w:eastAsia="ru-RU"/>
        </w:rPr>
        <w:t xml:space="preserve">  __________________________________________  (_____________________)  рублей _______ копеек</w:t>
      </w:r>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 xml:space="preserve">НДС _______________________________________.  </w:t>
      </w:r>
    </w:p>
    <w:p w14:paraId="1A6FED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11801220">
      <w:pPr>
        <w:ind w:firstLine="709"/>
        <w:contextualSpacing/>
        <w:jc w:val="both"/>
        <w:rPr>
          <w:rFonts w:ascii="Times New Roman" w:hAnsi="Times New Roman" w:cs="Times New Roman"/>
        </w:rPr>
      </w:pPr>
    </w:p>
    <w:p w14:paraId="6E6D3AEA">
      <w:pPr>
        <w:widowControl w:val="0"/>
        <w:jc w:val="both"/>
        <w:rPr>
          <w:rFonts w:ascii="Times New Roman" w:hAnsi="Times New Roman" w:cs="Times New Roman"/>
          <w:sz w:val="24"/>
          <w:szCs w:val="24"/>
        </w:rPr>
      </w:pPr>
      <w:r>
        <w:rPr>
          <w:rFonts w:ascii="Times New Roman" w:hAnsi="Times New Roman" w:cs="Times New Roman"/>
        </w:rPr>
        <w:t xml:space="preserve">       Срок поставки товара: в течение 15 (пятнадцати)  рабочих дней с момента подписания сторонами договора. </w:t>
      </w:r>
      <w:r>
        <w:rPr>
          <w:rFonts w:ascii="Times New Roman" w:hAnsi="Times New Roman" w:cs="Times New Roman"/>
          <w:sz w:val="24"/>
          <w:szCs w:val="24"/>
        </w:rPr>
        <w:t>Товар поставляется Поставщиком по адресу: Белгородская обл., п. Прохоровка,                    ул. Парковая, д.47.</w:t>
      </w:r>
    </w:p>
    <w:p w14:paraId="037E7E1A">
      <w:pPr>
        <w:widowControl w:val="0"/>
        <w:jc w:val="both"/>
        <w:rPr>
          <w:rFonts w:ascii="Times New Roman" w:hAnsi="Times New Roman" w:cs="Times New Roman"/>
        </w:rPr>
      </w:pPr>
      <w:r>
        <w:rPr>
          <w:rFonts w:ascii="Times New Roman" w:hAnsi="Times New Roman" w:cs="Times New Roman"/>
          <w:sz w:val="24"/>
          <w:szCs w:val="24"/>
        </w:rPr>
        <w:t xml:space="preserve">     Срок приемки товара 10 (десять) календарных дней с момента поставки товара Заказчику.</w:t>
      </w:r>
    </w:p>
    <w:p w14:paraId="59103B06">
      <w:pPr>
        <w:widowControl w:val="0"/>
        <w:jc w:val="both"/>
        <w:rPr>
          <w:rFonts w:ascii="Times New Roman" w:hAnsi="Times New Roman" w:cs="Times New Roman"/>
          <w:sz w:val="24"/>
          <w:szCs w:val="24"/>
        </w:rPr>
      </w:pPr>
    </w:p>
    <w:p w14:paraId="41A7EB6A">
      <w:pPr>
        <w:widowControl w:val="0"/>
        <w:jc w:val="both"/>
        <w:rPr>
          <w:rFonts w:ascii="Times New Roman" w:hAnsi="Times New Roman" w:cs="Times New Roman"/>
        </w:rPr>
      </w:pPr>
    </w:p>
    <w:p w14:paraId="0D268346">
      <w:pPr>
        <w:tabs>
          <w:tab w:val="left" w:pos="280"/>
        </w:tabs>
        <w:ind w:right="-142"/>
        <w:rPr>
          <w:rFonts w:ascii="Times New Roman" w:hAnsi="Times New Roman" w:cs="Times New Roman"/>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245"/>
        <w:gridCol w:w="5108"/>
      </w:tblGrid>
      <w:tr w14:paraId="267DD2E4">
        <w:trPr>
          <w:jc w:val="center"/>
        </w:trPr>
        <w:tc>
          <w:tcPr>
            <w:tcW w:w="5245" w:type="dxa"/>
          </w:tcPr>
          <w:p w14:paraId="48FF270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Музей – заповедник «Прохоровское поле»</w:t>
            </w:r>
          </w:p>
          <w:p w14:paraId="10EE672F">
            <w:pPr>
              <w:spacing w:after="0" w:line="240" w:lineRule="auto"/>
              <w:jc w:val="both"/>
              <w:rPr>
                <w:rFonts w:ascii="Times New Roman" w:hAnsi="Times New Roman" w:cs="Times New Roman"/>
                <w:sz w:val="24"/>
                <w:szCs w:val="24"/>
              </w:rPr>
            </w:pPr>
          </w:p>
          <w:p w14:paraId="592A2E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Директор</w:t>
            </w:r>
          </w:p>
          <w:p w14:paraId="0C8C0BA3">
            <w:pPr>
              <w:spacing w:after="0" w:line="240" w:lineRule="auto"/>
              <w:jc w:val="both"/>
              <w:rPr>
                <w:rFonts w:ascii="Times New Roman" w:hAnsi="Times New Roman" w:cs="Times New Roman"/>
                <w:sz w:val="24"/>
                <w:szCs w:val="24"/>
              </w:rPr>
            </w:pPr>
          </w:p>
          <w:p w14:paraId="2A70F2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  К.С. Курганский</w:t>
            </w:r>
          </w:p>
          <w:p w14:paraId="2626B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м.п.     </w:t>
            </w:r>
          </w:p>
        </w:tc>
        <w:tc>
          <w:tcPr>
            <w:tcW w:w="5108" w:type="dxa"/>
          </w:tcPr>
          <w:p w14:paraId="1309D6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B4DC23F">
            <w:pPr>
              <w:spacing w:after="0" w:line="240" w:lineRule="auto"/>
              <w:jc w:val="both"/>
              <w:rPr>
                <w:rFonts w:ascii="Times New Roman" w:hAnsi="Times New Roman" w:cs="Times New Roman"/>
                <w:sz w:val="24"/>
                <w:szCs w:val="24"/>
              </w:rPr>
            </w:pPr>
          </w:p>
          <w:p w14:paraId="7E3B406E">
            <w:pPr>
              <w:spacing w:after="0" w:line="240" w:lineRule="auto"/>
              <w:jc w:val="both"/>
              <w:rPr>
                <w:rFonts w:ascii="Times New Roman" w:hAnsi="Times New Roman" w:cs="Times New Roman"/>
                <w:sz w:val="24"/>
                <w:szCs w:val="24"/>
              </w:rPr>
            </w:pPr>
          </w:p>
          <w:p w14:paraId="3B4B3390">
            <w:pPr>
              <w:spacing w:after="0" w:line="240" w:lineRule="auto"/>
              <w:jc w:val="both"/>
              <w:rPr>
                <w:rFonts w:ascii="Times New Roman" w:hAnsi="Times New Roman" w:cs="Times New Roman"/>
                <w:sz w:val="24"/>
                <w:szCs w:val="24"/>
              </w:rPr>
            </w:pPr>
          </w:p>
          <w:p w14:paraId="6556F3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 </w:t>
            </w:r>
          </w:p>
          <w:p w14:paraId="1460A5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tc>
      </w:tr>
    </w:tbl>
    <w:p w14:paraId="46ECE537">
      <w:pPr>
        <w:rPr>
          <w:rFonts w:ascii="Times New Roman" w:hAnsi="Times New Roman" w:cs="Times New Roman"/>
          <w:sz w:val="24"/>
          <w:szCs w:val="24"/>
        </w:rPr>
      </w:pPr>
    </w:p>
    <w:sectPr>
      <w:footerReference r:id="rId5" w:type="default"/>
      <w:pgSz w:w="11906" w:h="16838"/>
      <w:pgMar w:top="709" w:right="567" w:bottom="851" w:left="1418" w:header="709" w:footer="39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484362"/>
      <w:docPartObj>
        <w:docPartGallery w:val="AutoText"/>
      </w:docPartObj>
    </w:sdtPr>
    <w:sdtContent>
      <w:p w14:paraId="48C7E0B2">
        <w:pPr>
          <w:pStyle w:val="8"/>
          <w:jc w:val="center"/>
        </w:pPr>
        <w:r>
          <w:fldChar w:fldCharType="begin"/>
        </w:r>
        <w:r>
          <w:instrText xml:space="preserve">PAGE   \* MERGEFORMAT</w:instrText>
        </w:r>
        <w:r>
          <w:fldChar w:fldCharType="separate"/>
        </w:r>
        <w: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B5"/>
    <w:rsid w:val="00001730"/>
    <w:rsid w:val="00010C1D"/>
    <w:rsid w:val="00015B86"/>
    <w:rsid w:val="0003546C"/>
    <w:rsid w:val="00041169"/>
    <w:rsid w:val="00042C7D"/>
    <w:rsid w:val="000504F5"/>
    <w:rsid w:val="000639E2"/>
    <w:rsid w:val="00071BAC"/>
    <w:rsid w:val="00071F6E"/>
    <w:rsid w:val="00073EA8"/>
    <w:rsid w:val="00077D78"/>
    <w:rsid w:val="00095C9A"/>
    <w:rsid w:val="00097261"/>
    <w:rsid w:val="000A42BF"/>
    <w:rsid w:val="000A7F98"/>
    <w:rsid w:val="000B7D54"/>
    <w:rsid w:val="000D096F"/>
    <w:rsid w:val="000F38DC"/>
    <w:rsid w:val="000F62C0"/>
    <w:rsid w:val="00106843"/>
    <w:rsid w:val="001137D9"/>
    <w:rsid w:val="00115F89"/>
    <w:rsid w:val="00126BBA"/>
    <w:rsid w:val="0013253F"/>
    <w:rsid w:val="00136ABD"/>
    <w:rsid w:val="00144F0E"/>
    <w:rsid w:val="001453E4"/>
    <w:rsid w:val="0014771F"/>
    <w:rsid w:val="00162863"/>
    <w:rsid w:val="00162950"/>
    <w:rsid w:val="00167686"/>
    <w:rsid w:val="00167AC7"/>
    <w:rsid w:val="001811C2"/>
    <w:rsid w:val="00196BFD"/>
    <w:rsid w:val="001A0871"/>
    <w:rsid w:val="001A265A"/>
    <w:rsid w:val="001A3A36"/>
    <w:rsid w:val="001A4775"/>
    <w:rsid w:val="001A4F1B"/>
    <w:rsid w:val="001A788C"/>
    <w:rsid w:val="001B51EB"/>
    <w:rsid w:val="001B6021"/>
    <w:rsid w:val="001C068F"/>
    <w:rsid w:val="001C2438"/>
    <w:rsid w:val="001C2645"/>
    <w:rsid w:val="001C2F35"/>
    <w:rsid w:val="001D0ECB"/>
    <w:rsid w:val="001D28B2"/>
    <w:rsid w:val="001F3044"/>
    <w:rsid w:val="00205E7B"/>
    <w:rsid w:val="00213021"/>
    <w:rsid w:val="00216F9E"/>
    <w:rsid w:val="00221033"/>
    <w:rsid w:val="0022751B"/>
    <w:rsid w:val="0022761D"/>
    <w:rsid w:val="00233924"/>
    <w:rsid w:val="00233D06"/>
    <w:rsid w:val="00233F56"/>
    <w:rsid w:val="00234AE5"/>
    <w:rsid w:val="002406EF"/>
    <w:rsid w:val="0024294E"/>
    <w:rsid w:val="00245941"/>
    <w:rsid w:val="00263EB2"/>
    <w:rsid w:val="002665D9"/>
    <w:rsid w:val="0026677B"/>
    <w:rsid w:val="0028071B"/>
    <w:rsid w:val="00281466"/>
    <w:rsid w:val="00283AA1"/>
    <w:rsid w:val="002970F1"/>
    <w:rsid w:val="002A053B"/>
    <w:rsid w:val="002A0F6D"/>
    <w:rsid w:val="002A7B3D"/>
    <w:rsid w:val="002C7C22"/>
    <w:rsid w:val="002D0026"/>
    <w:rsid w:val="002D5401"/>
    <w:rsid w:val="002D58B5"/>
    <w:rsid w:val="002F1DC2"/>
    <w:rsid w:val="002F6756"/>
    <w:rsid w:val="0030135C"/>
    <w:rsid w:val="00312F40"/>
    <w:rsid w:val="00323BD3"/>
    <w:rsid w:val="00331963"/>
    <w:rsid w:val="00337239"/>
    <w:rsid w:val="00345BAB"/>
    <w:rsid w:val="00351D6A"/>
    <w:rsid w:val="00366C14"/>
    <w:rsid w:val="00377ADD"/>
    <w:rsid w:val="00377B4C"/>
    <w:rsid w:val="00392C4F"/>
    <w:rsid w:val="003953DC"/>
    <w:rsid w:val="003B2B99"/>
    <w:rsid w:val="003C2D77"/>
    <w:rsid w:val="003D4C70"/>
    <w:rsid w:val="003E081F"/>
    <w:rsid w:val="003E245F"/>
    <w:rsid w:val="003E4E18"/>
    <w:rsid w:val="003F5FD0"/>
    <w:rsid w:val="003F6C9B"/>
    <w:rsid w:val="00405CE4"/>
    <w:rsid w:val="004160C1"/>
    <w:rsid w:val="004163B7"/>
    <w:rsid w:val="00417A55"/>
    <w:rsid w:val="00425D4A"/>
    <w:rsid w:val="00444DE5"/>
    <w:rsid w:val="004555C8"/>
    <w:rsid w:val="004603B5"/>
    <w:rsid w:val="00464BED"/>
    <w:rsid w:val="00465FF2"/>
    <w:rsid w:val="0048138D"/>
    <w:rsid w:val="0048181E"/>
    <w:rsid w:val="00481EB8"/>
    <w:rsid w:val="00481F5D"/>
    <w:rsid w:val="00494639"/>
    <w:rsid w:val="00497156"/>
    <w:rsid w:val="00497F92"/>
    <w:rsid w:val="004A0CBC"/>
    <w:rsid w:val="004A3010"/>
    <w:rsid w:val="004A5367"/>
    <w:rsid w:val="004A5A99"/>
    <w:rsid w:val="004A7804"/>
    <w:rsid w:val="004B385A"/>
    <w:rsid w:val="004C185E"/>
    <w:rsid w:val="004C1C32"/>
    <w:rsid w:val="004C3F24"/>
    <w:rsid w:val="004C4D5D"/>
    <w:rsid w:val="004D2B7F"/>
    <w:rsid w:val="004D3164"/>
    <w:rsid w:val="004D44A2"/>
    <w:rsid w:val="004D7173"/>
    <w:rsid w:val="004E062B"/>
    <w:rsid w:val="004E2F9B"/>
    <w:rsid w:val="004E53A4"/>
    <w:rsid w:val="004E67AD"/>
    <w:rsid w:val="004E6C64"/>
    <w:rsid w:val="004F4BFF"/>
    <w:rsid w:val="004F721E"/>
    <w:rsid w:val="00507F2F"/>
    <w:rsid w:val="005149C7"/>
    <w:rsid w:val="0052033B"/>
    <w:rsid w:val="00536037"/>
    <w:rsid w:val="0053618D"/>
    <w:rsid w:val="005451ED"/>
    <w:rsid w:val="00560E66"/>
    <w:rsid w:val="00563DCB"/>
    <w:rsid w:val="00566574"/>
    <w:rsid w:val="00567889"/>
    <w:rsid w:val="00571310"/>
    <w:rsid w:val="005742FE"/>
    <w:rsid w:val="00587EB3"/>
    <w:rsid w:val="00591D9D"/>
    <w:rsid w:val="005A45B6"/>
    <w:rsid w:val="005A4F5F"/>
    <w:rsid w:val="005A7D37"/>
    <w:rsid w:val="005B0606"/>
    <w:rsid w:val="005B7CE9"/>
    <w:rsid w:val="005C3A92"/>
    <w:rsid w:val="005D5133"/>
    <w:rsid w:val="005D6F14"/>
    <w:rsid w:val="005E500F"/>
    <w:rsid w:val="005E59A9"/>
    <w:rsid w:val="005F42AF"/>
    <w:rsid w:val="005F55D4"/>
    <w:rsid w:val="00600B7E"/>
    <w:rsid w:val="00601DC8"/>
    <w:rsid w:val="00614AF4"/>
    <w:rsid w:val="00620E9D"/>
    <w:rsid w:val="0063204D"/>
    <w:rsid w:val="0063707C"/>
    <w:rsid w:val="006453EF"/>
    <w:rsid w:val="006537EB"/>
    <w:rsid w:val="006556C5"/>
    <w:rsid w:val="00660256"/>
    <w:rsid w:val="00667B2A"/>
    <w:rsid w:val="0067508B"/>
    <w:rsid w:val="00675520"/>
    <w:rsid w:val="006765EB"/>
    <w:rsid w:val="00683519"/>
    <w:rsid w:val="00683D65"/>
    <w:rsid w:val="00684D2B"/>
    <w:rsid w:val="006914AE"/>
    <w:rsid w:val="00696AC0"/>
    <w:rsid w:val="006A48B0"/>
    <w:rsid w:val="006B5716"/>
    <w:rsid w:val="006B5E88"/>
    <w:rsid w:val="006B6762"/>
    <w:rsid w:val="006C019B"/>
    <w:rsid w:val="006C3243"/>
    <w:rsid w:val="006D365D"/>
    <w:rsid w:val="006D56E2"/>
    <w:rsid w:val="006D6699"/>
    <w:rsid w:val="006E1783"/>
    <w:rsid w:val="006F147B"/>
    <w:rsid w:val="006F26E4"/>
    <w:rsid w:val="00710AA7"/>
    <w:rsid w:val="007123DC"/>
    <w:rsid w:val="007169FD"/>
    <w:rsid w:val="00721A9E"/>
    <w:rsid w:val="00730ACC"/>
    <w:rsid w:val="00740EBC"/>
    <w:rsid w:val="00757238"/>
    <w:rsid w:val="0076275E"/>
    <w:rsid w:val="00763E5D"/>
    <w:rsid w:val="00783834"/>
    <w:rsid w:val="007842C6"/>
    <w:rsid w:val="00794BC1"/>
    <w:rsid w:val="007A3F62"/>
    <w:rsid w:val="007C3A97"/>
    <w:rsid w:val="007C3F5F"/>
    <w:rsid w:val="007D103F"/>
    <w:rsid w:val="007D36B1"/>
    <w:rsid w:val="0080403E"/>
    <w:rsid w:val="00806B81"/>
    <w:rsid w:val="00814F30"/>
    <w:rsid w:val="0082599F"/>
    <w:rsid w:val="00827C8F"/>
    <w:rsid w:val="0083129B"/>
    <w:rsid w:val="00850EA2"/>
    <w:rsid w:val="00876C59"/>
    <w:rsid w:val="00890234"/>
    <w:rsid w:val="00890573"/>
    <w:rsid w:val="008958AD"/>
    <w:rsid w:val="008A1D06"/>
    <w:rsid w:val="008A561C"/>
    <w:rsid w:val="008B2D5D"/>
    <w:rsid w:val="008B33F4"/>
    <w:rsid w:val="008B5E91"/>
    <w:rsid w:val="008B786D"/>
    <w:rsid w:val="008D1C48"/>
    <w:rsid w:val="008E378B"/>
    <w:rsid w:val="008F6176"/>
    <w:rsid w:val="00905CB8"/>
    <w:rsid w:val="009065B8"/>
    <w:rsid w:val="0090664E"/>
    <w:rsid w:val="0091070A"/>
    <w:rsid w:val="009122DC"/>
    <w:rsid w:val="00931113"/>
    <w:rsid w:val="00942C63"/>
    <w:rsid w:val="0095744D"/>
    <w:rsid w:val="009614D1"/>
    <w:rsid w:val="00973E9D"/>
    <w:rsid w:val="009804A6"/>
    <w:rsid w:val="00980719"/>
    <w:rsid w:val="00984BBE"/>
    <w:rsid w:val="00985A94"/>
    <w:rsid w:val="00993BAD"/>
    <w:rsid w:val="009A013D"/>
    <w:rsid w:val="009A79A8"/>
    <w:rsid w:val="009B103B"/>
    <w:rsid w:val="009C3E2F"/>
    <w:rsid w:val="009E1551"/>
    <w:rsid w:val="009E2435"/>
    <w:rsid w:val="009F5C3C"/>
    <w:rsid w:val="00A11776"/>
    <w:rsid w:val="00A12A2C"/>
    <w:rsid w:val="00A15911"/>
    <w:rsid w:val="00A375AE"/>
    <w:rsid w:val="00A41624"/>
    <w:rsid w:val="00A73B40"/>
    <w:rsid w:val="00A81F6E"/>
    <w:rsid w:val="00A87B06"/>
    <w:rsid w:val="00A901C6"/>
    <w:rsid w:val="00A93311"/>
    <w:rsid w:val="00A93B19"/>
    <w:rsid w:val="00AB16DE"/>
    <w:rsid w:val="00AB1AD9"/>
    <w:rsid w:val="00AD1220"/>
    <w:rsid w:val="00AD5668"/>
    <w:rsid w:val="00AE169C"/>
    <w:rsid w:val="00AE4807"/>
    <w:rsid w:val="00AF2594"/>
    <w:rsid w:val="00AF7883"/>
    <w:rsid w:val="00B02925"/>
    <w:rsid w:val="00B22E35"/>
    <w:rsid w:val="00B40101"/>
    <w:rsid w:val="00B51068"/>
    <w:rsid w:val="00B56F4A"/>
    <w:rsid w:val="00B6311D"/>
    <w:rsid w:val="00B81362"/>
    <w:rsid w:val="00B82DBE"/>
    <w:rsid w:val="00B90A17"/>
    <w:rsid w:val="00B913E3"/>
    <w:rsid w:val="00B93CCF"/>
    <w:rsid w:val="00B95C8F"/>
    <w:rsid w:val="00BA1A82"/>
    <w:rsid w:val="00BB1699"/>
    <w:rsid w:val="00BC13DF"/>
    <w:rsid w:val="00BC1F68"/>
    <w:rsid w:val="00BD28AE"/>
    <w:rsid w:val="00BD7287"/>
    <w:rsid w:val="00BE1B5B"/>
    <w:rsid w:val="00BF1007"/>
    <w:rsid w:val="00BF252C"/>
    <w:rsid w:val="00BF62E4"/>
    <w:rsid w:val="00BF78CA"/>
    <w:rsid w:val="00C06DD0"/>
    <w:rsid w:val="00C109D6"/>
    <w:rsid w:val="00C14643"/>
    <w:rsid w:val="00C17527"/>
    <w:rsid w:val="00C21477"/>
    <w:rsid w:val="00C23DD2"/>
    <w:rsid w:val="00C36877"/>
    <w:rsid w:val="00C7503B"/>
    <w:rsid w:val="00C75C20"/>
    <w:rsid w:val="00C93601"/>
    <w:rsid w:val="00C93CBB"/>
    <w:rsid w:val="00CA62DC"/>
    <w:rsid w:val="00CB7F11"/>
    <w:rsid w:val="00CC3F7F"/>
    <w:rsid w:val="00CD5B60"/>
    <w:rsid w:val="00CE319A"/>
    <w:rsid w:val="00CF15DA"/>
    <w:rsid w:val="00CF2AC7"/>
    <w:rsid w:val="00CF664A"/>
    <w:rsid w:val="00CF6B7A"/>
    <w:rsid w:val="00D06E1E"/>
    <w:rsid w:val="00D07FCB"/>
    <w:rsid w:val="00D13005"/>
    <w:rsid w:val="00D30D03"/>
    <w:rsid w:val="00D328A4"/>
    <w:rsid w:val="00D35C65"/>
    <w:rsid w:val="00D457CA"/>
    <w:rsid w:val="00D545A7"/>
    <w:rsid w:val="00D55D4C"/>
    <w:rsid w:val="00D740D7"/>
    <w:rsid w:val="00D834C4"/>
    <w:rsid w:val="00D968E2"/>
    <w:rsid w:val="00DA0765"/>
    <w:rsid w:val="00DA3A11"/>
    <w:rsid w:val="00DA52B8"/>
    <w:rsid w:val="00DB2719"/>
    <w:rsid w:val="00DB5F66"/>
    <w:rsid w:val="00DB78D0"/>
    <w:rsid w:val="00DC7B21"/>
    <w:rsid w:val="00DD49D2"/>
    <w:rsid w:val="00DD5779"/>
    <w:rsid w:val="00DE4DE7"/>
    <w:rsid w:val="00DF1BC9"/>
    <w:rsid w:val="00DF3E23"/>
    <w:rsid w:val="00E01269"/>
    <w:rsid w:val="00E01954"/>
    <w:rsid w:val="00E04736"/>
    <w:rsid w:val="00E17872"/>
    <w:rsid w:val="00E24997"/>
    <w:rsid w:val="00E34A5A"/>
    <w:rsid w:val="00E43ABD"/>
    <w:rsid w:val="00E53B93"/>
    <w:rsid w:val="00E642C6"/>
    <w:rsid w:val="00E71253"/>
    <w:rsid w:val="00E733EC"/>
    <w:rsid w:val="00E74CE7"/>
    <w:rsid w:val="00EA1804"/>
    <w:rsid w:val="00EA78F7"/>
    <w:rsid w:val="00EB036F"/>
    <w:rsid w:val="00EB64D9"/>
    <w:rsid w:val="00EC673D"/>
    <w:rsid w:val="00EE17DB"/>
    <w:rsid w:val="00EE5FBE"/>
    <w:rsid w:val="00EE73B4"/>
    <w:rsid w:val="00EE767D"/>
    <w:rsid w:val="00EF3A2B"/>
    <w:rsid w:val="00F05EEA"/>
    <w:rsid w:val="00F07ACE"/>
    <w:rsid w:val="00F21F53"/>
    <w:rsid w:val="00F2608E"/>
    <w:rsid w:val="00F30D08"/>
    <w:rsid w:val="00F37F19"/>
    <w:rsid w:val="00F43C48"/>
    <w:rsid w:val="00F62D07"/>
    <w:rsid w:val="00F64A63"/>
    <w:rsid w:val="00F71195"/>
    <w:rsid w:val="00F774EE"/>
    <w:rsid w:val="00F77C2B"/>
    <w:rsid w:val="00F80F8F"/>
    <w:rsid w:val="00F91563"/>
    <w:rsid w:val="00FA3A0F"/>
    <w:rsid w:val="00FB7F10"/>
    <w:rsid w:val="00FC1CF2"/>
    <w:rsid w:val="00FC5936"/>
    <w:rsid w:val="00FC6B81"/>
    <w:rsid w:val="00FC787C"/>
    <w:rsid w:val="00FD06FC"/>
    <w:rsid w:val="00FD48BE"/>
    <w:rsid w:val="00FE195C"/>
    <w:rsid w:val="00FE54B1"/>
    <w:rsid w:val="00FE76B4"/>
    <w:rsid w:val="00FF0973"/>
    <w:rsid w:val="52C47BF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uiPriority w:val="0"/>
    <w:rPr>
      <w:color w:val="0000FF"/>
      <w:u w:val="single"/>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5"/>
    <w:unhideWhenUsed/>
    <w:uiPriority w:val="99"/>
    <w:pPr>
      <w:tabs>
        <w:tab w:val="center" w:pos="4677"/>
        <w:tab w:val="right" w:pos="9355"/>
      </w:tabs>
      <w:spacing w:after="0" w:line="240" w:lineRule="auto"/>
    </w:pPr>
  </w:style>
  <w:style w:type="paragraph" w:styleId="8">
    <w:name w:val="footer"/>
    <w:basedOn w:val="1"/>
    <w:link w:val="16"/>
    <w:unhideWhenUsed/>
    <w:uiPriority w:val="99"/>
    <w:pPr>
      <w:tabs>
        <w:tab w:val="center" w:pos="4677"/>
        <w:tab w:val="right" w:pos="9355"/>
      </w:tabs>
      <w:spacing w:after="0" w:line="240" w:lineRule="auto"/>
    </w:pPr>
  </w:style>
  <w:style w:type="table" w:styleId="9">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paragraph" w:styleId="11">
    <w:name w:val="List Paragraph"/>
    <w:basedOn w:val="1"/>
    <w:qFormat/>
    <w:uiPriority w:val="34"/>
    <w:pPr>
      <w:ind w:left="720"/>
      <w:contextualSpacing/>
    </w:pPr>
  </w:style>
  <w:style w:type="paragraph" w:customStyle="1" w:styleId="12">
    <w:name w:val="ConsPlusNormal"/>
    <w:link w:val="22"/>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3">
    <w:name w:val="Текст выноски Знак"/>
    <w:basedOn w:val="2"/>
    <w:link w:val="6"/>
    <w:semiHidden/>
    <w:uiPriority w:val="99"/>
    <w:rPr>
      <w:rFonts w:ascii="Segoe UI" w:hAnsi="Segoe UI" w:cs="Segoe UI"/>
      <w:sz w:val="18"/>
      <w:szCs w:val="18"/>
    </w:rPr>
  </w:style>
  <w:style w:type="paragraph" w:customStyle="1" w:styleId="14">
    <w:name w:val="Обычный + полужирный"/>
    <w:basedOn w:val="1"/>
    <w:uiPriority w:val="0"/>
    <w:pPr>
      <w:spacing w:after="0" w:line="240" w:lineRule="auto"/>
      <w:jc w:val="center"/>
    </w:pPr>
    <w:rPr>
      <w:rFonts w:ascii="Times New Roman" w:hAnsi="Times New Roman" w:eastAsia="Times New Roman" w:cs="Times New Roman"/>
      <w:b/>
      <w:sz w:val="24"/>
      <w:szCs w:val="24"/>
      <w:lang w:eastAsia="ru-RU"/>
    </w:rPr>
  </w:style>
  <w:style w:type="character" w:customStyle="1" w:styleId="15">
    <w:name w:val="Верхний колонтитул Знак"/>
    <w:basedOn w:val="2"/>
    <w:link w:val="7"/>
    <w:uiPriority w:val="99"/>
  </w:style>
  <w:style w:type="character" w:customStyle="1" w:styleId="16">
    <w:name w:val="Нижний колонтитул Знак"/>
    <w:basedOn w:val="2"/>
    <w:link w:val="8"/>
    <w:uiPriority w:val="99"/>
  </w:style>
  <w:style w:type="character" w:customStyle="1" w:styleId="17">
    <w:name w:val="Body text (3)_"/>
    <w:basedOn w:val="2"/>
    <w:link w:val="18"/>
    <w:locked/>
    <w:uiPriority w:val="0"/>
    <w:rPr>
      <w:rFonts w:ascii="Times New Roman" w:hAnsi="Times New Roman" w:eastAsia="Times New Roman" w:cs="Times New Roman"/>
      <w:b/>
      <w:bCs/>
      <w:sz w:val="36"/>
      <w:szCs w:val="36"/>
      <w:shd w:val="clear" w:color="auto" w:fill="FFFFFF"/>
    </w:rPr>
  </w:style>
  <w:style w:type="paragraph" w:customStyle="1" w:styleId="18">
    <w:name w:val="Body text (3)"/>
    <w:basedOn w:val="1"/>
    <w:link w:val="17"/>
    <w:uiPriority w:val="0"/>
    <w:pPr>
      <w:widowControl w:val="0"/>
      <w:shd w:val="clear" w:color="auto" w:fill="FFFFFF"/>
      <w:spacing w:after="180" w:line="0" w:lineRule="atLeast"/>
    </w:pPr>
    <w:rPr>
      <w:rFonts w:ascii="Times New Roman" w:hAnsi="Times New Roman" w:eastAsia="Times New Roman" w:cs="Times New Roman"/>
      <w:b/>
      <w:bCs/>
      <w:sz w:val="36"/>
      <w:szCs w:val="36"/>
    </w:rPr>
  </w:style>
  <w:style w:type="character" w:customStyle="1" w:styleId="19">
    <w:name w:val="Body text (2)_"/>
    <w:basedOn w:val="2"/>
    <w:link w:val="20"/>
    <w:locked/>
    <w:uiPriority w:val="0"/>
    <w:rPr>
      <w:rFonts w:ascii="Times New Roman" w:hAnsi="Times New Roman" w:eastAsia="Times New Roman" w:cs="Times New Roman"/>
      <w:sz w:val="36"/>
      <w:szCs w:val="36"/>
      <w:shd w:val="clear" w:color="auto" w:fill="FFFFFF"/>
    </w:rPr>
  </w:style>
  <w:style w:type="paragraph" w:customStyle="1" w:styleId="20">
    <w:name w:val="Body text (2)"/>
    <w:basedOn w:val="1"/>
    <w:link w:val="19"/>
    <w:uiPriority w:val="0"/>
    <w:pPr>
      <w:widowControl w:val="0"/>
      <w:shd w:val="clear" w:color="auto" w:fill="FFFFFF"/>
      <w:spacing w:before="180" w:after="60" w:line="410" w:lineRule="exact"/>
    </w:pPr>
    <w:rPr>
      <w:rFonts w:ascii="Times New Roman" w:hAnsi="Times New Roman" w:eastAsia="Times New Roman" w:cs="Times New Roman"/>
      <w:sz w:val="36"/>
      <w:szCs w:val="36"/>
    </w:rPr>
  </w:style>
  <w:style w:type="character" w:customStyle="1" w:styleId="21">
    <w:name w:val="Body text (2) + Bold"/>
    <w:basedOn w:val="19"/>
    <w:uiPriority w:val="0"/>
    <w:rPr>
      <w:rFonts w:ascii="Times New Roman" w:hAnsi="Times New Roman" w:eastAsia="Times New Roman" w:cs="Times New Roman"/>
      <w:b/>
      <w:bCs/>
      <w:color w:val="000000"/>
      <w:spacing w:val="0"/>
      <w:w w:val="100"/>
      <w:position w:val="0"/>
      <w:sz w:val="36"/>
      <w:szCs w:val="36"/>
      <w:shd w:val="clear" w:color="auto" w:fill="FFFFFF"/>
      <w:lang w:val="ru-RU" w:eastAsia="ru-RU" w:bidi="ru-RU"/>
    </w:rPr>
  </w:style>
  <w:style w:type="character" w:customStyle="1" w:styleId="22">
    <w:name w:val="ConsPlusNormal Знак"/>
    <w:link w:val="12"/>
    <w:locked/>
    <w:uiPriority w:val="0"/>
    <w:rPr>
      <w:rFonts w:ascii="Calibri" w:hAnsi="Calibri" w:eastAsia="Times New Roman" w:cs="Calibri"/>
      <w:szCs w:val="20"/>
      <w:lang w:eastAsia="ru-RU"/>
    </w:rPr>
  </w:style>
  <w:style w:type="character" w:customStyle="1" w:styleId="23">
    <w:name w:val="Font Style39"/>
    <w:uiPriority w:val="99"/>
    <w:rPr>
      <w:rFonts w:ascii="Times New Roman" w:hAnsi="Times New Roman"/>
      <w:sz w:val="22"/>
    </w:rPr>
  </w:style>
  <w:style w:type="paragraph" w:styleId="24">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styleId="25">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1A4B8-B7EC-4FDA-8BD7-6C8F13344887}">
  <ds:schemaRefs/>
</ds:datastoreItem>
</file>

<file path=docProps/app.xml><?xml version="1.0" encoding="utf-8"?>
<Properties xmlns="http://schemas.openxmlformats.org/officeDocument/2006/extended-properties" xmlns:vt="http://schemas.openxmlformats.org/officeDocument/2006/docPropsVTypes">
  <Template>Normal</Template>
  <Pages>7</Pages>
  <Words>2642</Words>
  <Characters>18988</Characters>
  <Lines>167</Lines>
  <Paragraphs>47</Paragraphs>
  <TotalTime>5</TotalTime>
  <ScaleCrop>false</ScaleCrop>
  <LinksUpToDate>false</LinksUpToDate>
  <CharactersWithSpaces>22282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2026-10-09T07:20:00Z</dcterms:created>
  <dc:creator>Овчинникова Светлана Николаевна</dc:creator>
  <cp:lastModifiedBy>user</cp:lastModifiedBy>
  <cp:lastPrinted>2023-12-13T13:43:00Z</cp:lastPrinted>
  <dcterms:modified xsi:type="dcterms:W3CDTF">2026-10-09T07:45:47Z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F1E2EA4740EE4F2FA3FFEBEC498317A6_13</vt:lpwstr>
  </property>
</Properties>
</file>