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ACF" w:rsidRDefault="00A87C73">
      <w:pPr>
        <w:pStyle w:val="afc"/>
        <w:jc w:val="center"/>
        <w:rPr>
          <w:rFonts w:ascii="Times New Roman" w:hAnsi="Times New Roman" w:cs="Times New Roman"/>
          <w:b/>
          <w:bCs/>
          <w:sz w:val="18"/>
          <w:szCs w:val="18"/>
          <w:highlight w:val="white"/>
        </w:rPr>
      </w:pPr>
      <w:r>
        <w:rPr>
          <w:rFonts w:ascii="Times New Roman" w:hAnsi="Times New Roman" w:cs="Times New Roman"/>
          <w:b/>
          <w:bCs/>
          <w:sz w:val="18"/>
          <w:szCs w:val="18"/>
        </w:rPr>
        <w:t xml:space="preserve">ГОСУДАРСТВЕННЫЙ КОНТРАКТ </w:t>
      </w:r>
      <w:r>
        <w:rPr>
          <w:rFonts w:ascii="Times New Roman" w:hAnsi="Times New Roman" w:cs="Times New Roman"/>
          <w:b/>
          <w:bCs/>
          <w:sz w:val="18"/>
          <w:szCs w:val="18"/>
          <w:highlight w:val="white"/>
        </w:rPr>
        <w:t>№</w:t>
      </w:r>
    </w:p>
    <w:p w:rsidR="00B62ACF" w:rsidRDefault="00B62ACF">
      <w:pPr>
        <w:pStyle w:val="afc"/>
        <w:jc w:val="center"/>
        <w:rPr>
          <w:rFonts w:ascii="Times New Roman" w:hAnsi="Times New Roman" w:cs="Times New Roman"/>
          <w:sz w:val="18"/>
          <w:szCs w:val="18"/>
        </w:rPr>
      </w:pPr>
    </w:p>
    <w:p w:rsidR="00B62ACF" w:rsidRDefault="00A87C73">
      <w:pPr>
        <w:ind w:left="-142" w:right="-2"/>
        <w:jc w:val="both"/>
        <w:rPr>
          <w:sz w:val="22"/>
          <w:szCs w:val="22"/>
        </w:rPr>
      </w:pPr>
      <w:r>
        <w:rPr>
          <w:sz w:val="22"/>
          <w:szCs w:val="22"/>
        </w:rPr>
        <w:t>г. Челябинск</w:t>
      </w:r>
      <w:r>
        <w:rPr>
          <w:sz w:val="22"/>
          <w:szCs w:val="22"/>
        </w:rPr>
        <w:tab/>
      </w:r>
      <w:r>
        <w:rPr>
          <w:sz w:val="22"/>
          <w:szCs w:val="22"/>
        </w:rPr>
        <w:tab/>
      </w:r>
      <w:r>
        <w:rPr>
          <w:sz w:val="22"/>
          <w:szCs w:val="22"/>
        </w:rPr>
        <w:tab/>
      </w:r>
      <w:r>
        <w:rPr>
          <w:sz w:val="22"/>
          <w:szCs w:val="22"/>
        </w:rPr>
        <w:tab/>
        <w:t xml:space="preserve">                                                                           «____»_______2026г.</w:t>
      </w:r>
    </w:p>
    <w:p w:rsidR="00B62ACF" w:rsidRDefault="00B62ACF">
      <w:pPr>
        <w:ind w:left="-142" w:right="-2"/>
        <w:jc w:val="both"/>
        <w:rPr>
          <w:sz w:val="22"/>
          <w:szCs w:val="22"/>
        </w:rPr>
      </w:pPr>
    </w:p>
    <w:p w:rsidR="00B62ACF" w:rsidRDefault="00A87C73">
      <w:pPr>
        <w:pStyle w:val="ConsPlusNormal"/>
        <w:ind w:left="-142" w:right="92" w:firstLine="567"/>
        <w:contextualSpacing/>
        <w:jc w:val="both"/>
        <w:rPr>
          <w:rFonts w:ascii="Tinos" w:hAnsi="Tinos" w:cs="Tinos"/>
          <w:sz w:val="22"/>
          <w:szCs w:val="22"/>
        </w:rPr>
      </w:pPr>
      <w:bookmarkStart w:id="0" w:name="sub_641100"/>
      <w:r>
        <w:rPr>
          <w:rFonts w:ascii="Tinos" w:eastAsia="Tinos" w:hAnsi="Tinos" w:cs="Tinos"/>
          <w:sz w:val="22"/>
          <w:szCs w:val="22"/>
        </w:rPr>
        <w:t xml:space="preserve">От имени Российской Федерации в целях обеспечения государственных нужд Управление Федеральной службы государственной регистрации, кадастра и картографии по Челябинской области, в лице заместителя руководителя </w:t>
      </w:r>
      <w:r>
        <w:rPr>
          <w:rFonts w:ascii="Tinos" w:eastAsia="Tinos" w:hAnsi="Tinos" w:cs="Tinos"/>
          <w:sz w:val="22"/>
          <w:szCs w:val="22"/>
          <w:highlight w:val="yellow"/>
        </w:rPr>
        <w:t>_______</w:t>
      </w:r>
      <w:r>
        <w:rPr>
          <w:rFonts w:ascii="Tinos" w:eastAsia="Tinos" w:hAnsi="Tinos" w:cs="Tinos"/>
          <w:sz w:val="22"/>
          <w:szCs w:val="22"/>
        </w:rPr>
        <w:t>, действующего на основании доверенности</w:t>
      </w:r>
      <w:r>
        <w:rPr>
          <w:rFonts w:ascii="Tinos" w:eastAsia="Tinos" w:hAnsi="Tinos" w:cs="Tinos"/>
          <w:sz w:val="22"/>
          <w:szCs w:val="22"/>
          <w:highlight w:val="white"/>
        </w:rPr>
        <w:t xml:space="preserve"> от</w:t>
      </w:r>
      <w:r>
        <w:rPr>
          <w:rFonts w:ascii="Tinos" w:eastAsia="Tinos" w:hAnsi="Tinos" w:cs="Tinos"/>
          <w:sz w:val="22"/>
          <w:szCs w:val="22"/>
          <w:highlight w:val="yellow"/>
        </w:rPr>
        <w:t xml:space="preserve"> ___</w:t>
      </w:r>
      <w:r>
        <w:rPr>
          <w:rFonts w:ascii="Tinos" w:eastAsia="Tinos" w:hAnsi="Tinos" w:cs="Tinos"/>
          <w:sz w:val="22"/>
          <w:szCs w:val="22"/>
          <w:highlight w:val="white"/>
        </w:rPr>
        <w:t xml:space="preserve">, </w:t>
      </w:r>
      <w:r>
        <w:rPr>
          <w:rFonts w:ascii="Tinos" w:eastAsia="Tinos" w:hAnsi="Tinos" w:cs="Tinos"/>
          <w:sz w:val="22"/>
          <w:szCs w:val="22"/>
        </w:rPr>
        <w:t>именуемое в дальнейшем «Заказчик», с одной стороны и</w:t>
      </w:r>
      <w:r>
        <w:rPr>
          <w:rFonts w:ascii="Tinos" w:eastAsia="Tinos" w:hAnsi="Tinos" w:cs="Tinos"/>
          <w:color w:val="00000A"/>
          <w:sz w:val="24"/>
          <w:szCs w:val="24"/>
          <w:shd w:val="clear" w:color="auto" w:fill="FFFFFF"/>
        </w:rPr>
        <w:t xml:space="preserve"> </w:t>
      </w:r>
      <w:r>
        <w:rPr>
          <w:rFonts w:ascii="Tinos" w:eastAsia="Tinos" w:hAnsi="Tinos" w:cs="Tinos"/>
          <w:color w:val="00000A"/>
          <w:sz w:val="24"/>
          <w:szCs w:val="24"/>
          <w:highlight w:val="yellow"/>
          <w:shd w:val="clear" w:color="auto" w:fill="FFFFFF"/>
        </w:rPr>
        <w:t>______</w:t>
      </w:r>
      <w:r>
        <w:rPr>
          <w:rFonts w:ascii="Tinos" w:eastAsia="Tinos" w:hAnsi="Tinos" w:cs="Tinos"/>
          <w:color w:val="00000A"/>
          <w:sz w:val="22"/>
          <w:szCs w:val="22"/>
          <w:shd w:val="clear" w:color="auto" w:fill="FFFFFF"/>
        </w:rPr>
        <w:t xml:space="preserve">, </w:t>
      </w:r>
      <w:r>
        <w:rPr>
          <w:rFonts w:ascii="Tinos" w:eastAsia="Tinos" w:hAnsi="Tinos" w:cs="Tinos"/>
          <w:color w:val="00000A"/>
          <w:sz w:val="22"/>
          <w:szCs w:val="22"/>
          <w:highlight w:val="white"/>
          <w:shd w:val="clear" w:color="auto" w:fill="FFFFFF"/>
        </w:rPr>
        <w:t xml:space="preserve">именуемое в дальнейшем «Исполнитель», в лице </w:t>
      </w:r>
      <w:r>
        <w:rPr>
          <w:rFonts w:ascii="Tinos" w:eastAsia="Tinos" w:hAnsi="Tinos" w:cs="Tinos"/>
          <w:color w:val="00000A"/>
          <w:sz w:val="22"/>
          <w:szCs w:val="22"/>
          <w:highlight w:val="yellow"/>
          <w:shd w:val="clear" w:color="auto" w:fill="FFFFFF"/>
        </w:rPr>
        <w:t xml:space="preserve">_______ </w:t>
      </w:r>
      <w:r>
        <w:rPr>
          <w:rFonts w:ascii="Tinos" w:eastAsia="Tinos" w:hAnsi="Tinos" w:cs="Tinos"/>
          <w:color w:val="00000A"/>
          <w:sz w:val="22"/>
          <w:szCs w:val="22"/>
          <w:shd w:val="clear" w:color="auto" w:fill="FFFFFF"/>
        </w:rPr>
        <w:t>действующего на основании Устава</w:t>
      </w:r>
      <w:r>
        <w:rPr>
          <w:rFonts w:ascii="Tinos" w:eastAsia="Tinos" w:hAnsi="Tinos" w:cs="Tinos"/>
          <w:sz w:val="22"/>
          <w:szCs w:val="22"/>
        </w:rPr>
        <w:t>, с другой стороны, вместе именуемые в дальнейшем "Стороны", на основании 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B62ACF" w:rsidRDefault="00B62ACF">
      <w:pPr>
        <w:shd w:val="clear" w:color="auto" w:fill="FFFFFF"/>
        <w:ind w:right="-2"/>
        <w:jc w:val="both"/>
        <w:rPr>
          <w:sz w:val="22"/>
          <w:szCs w:val="22"/>
        </w:rPr>
      </w:pPr>
    </w:p>
    <w:p w:rsidR="00B62ACF" w:rsidRDefault="00A87C73">
      <w:pPr>
        <w:numPr>
          <w:ilvl w:val="0"/>
          <w:numId w:val="1"/>
        </w:numPr>
        <w:tabs>
          <w:tab w:val="left" w:pos="284"/>
          <w:tab w:val="num" w:pos="7590"/>
        </w:tabs>
        <w:ind w:left="0" w:right="-2" w:firstLine="0"/>
        <w:jc w:val="center"/>
        <w:rPr>
          <w:b/>
          <w:sz w:val="22"/>
          <w:szCs w:val="22"/>
        </w:rPr>
      </w:pPr>
      <w:r>
        <w:rPr>
          <w:b/>
          <w:sz w:val="22"/>
          <w:szCs w:val="22"/>
        </w:rPr>
        <w:t>ПРЕДМЕТ КОНТРАКТА</w:t>
      </w:r>
    </w:p>
    <w:p w:rsidR="00B62ACF" w:rsidRDefault="00A87C73">
      <w:pPr>
        <w:ind w:right="-2"/>
        <w:jc w:val="both"/>
        <w:rPr>
          <w:sz w:val="22"/>
          <w:szCs w:val="22"/>
        </w:rPr>
      </w:pPr>
      <w:r>
        <w:rPr>
          <w:sz w:val="22"/>
          <w:szCs w:val="22"/>
        </w:rPr>
        <w:t>1.1. По условиям настоящего контракта Исполнитель принимает на себя обязательства по о</w:t>
      </w:r>
      <w:r>
        <w:rPr>
          <w:spacing w:val="-5"/>
          <w:sz w:val="22"/>
          <w:szCs w:val="22"/>
        </w:rPr>
        <w:t>казанию услуг по проведению предрейсового медицинского осмотра водителей транспортных средств Заказчика</w:t>
      </w:r>
      <w:r>
        <w:rPr>
          <w:sz w:val="22"/>
          <w:szCs w:val="22"/>
        </w:rPr>
        <w:t xml:space="preserve"> (далее – услуги), а Заказчик обязуется принять и оплатить оказанные услуги.</w:t>
      </w:r>
    </w:p>
    <w:p w:rsidR="00B62ACF" w:rsidRDefault="00A87C73">
      <w:pPr>
        <w:ind w:right="-2"/>
        <w:jc w:val="both"/>
        <w:rPr>
          <w:sz w:val="22"/>
          <w:szCs w:val="22"/>
          <w:highlight w:val="yellow"/>
        </w:rPr>
      </w:pPr>
      <w:r>
        <w:rPr>
          <w:sz w:val="22"/>
          <w:szCs w:val="22"/>
        </w:rPr>
        <w:t>1.2. Место оказания услуг: Челябинская область,</w:t>
      </w:r>
      <w:r w:rsidR="00855272">
        <w:rPr>
          <w:sz w:val="22"/>
          <w:szCs w:val="22"/>
        </w:rPr>
        <w:t xml:space="preserve"> </w:t>
      </w:r>
      <w:r>
        <w:rPr>
          <w:sz w:val="22"/>
          <w:szCs w:val="22"/>
          <w:highlight w:val="yellow"/>
        </w:rPr>
        <w:t>____________</w:t>
      </w:r>
    </w:p>
    <w:p w:rsidR="00B62ACF" w:rsidRDefault="00A87C73">
      <w:pPr>
        <w:ind w:right="-2"/>
        <w:jc w:val="both"/>
        <w:rPr>
          <w:sz w:val="22"/>
          <w:szCs w:val="22"/>
        </w:rPr>
      </w:pPr>
      <w:r>
        <w:rPr>
          <w:sz w:val="22"/>
          <w:szCs w:val="22"/>
        </w:rPr>
        <w:t xml:space="preserve">1.3. Срок оказания услуг: </w:t>
      </w:r>
      <w:r>
        <w:rPr>
          <w:sz w:val="22"/>
          <w:szCs w:val="22"/>
          <w:highlight w:val="white"/>
        </w:rPr>
        <w:t>с 01.12.2026</w:t>
      </w:r>
      <w:r>
        <w:rPr>
          <w:color w:val="FF0000"/>
          <w:sz w:val="22"/>
          <w:szCs w:val="22"/>
          <w:highlight w:val="white"/>
        </w:rPr>
        <w:t xml:space="preserve"> </w:t>
      </w:r>
      <w:r>
        <w:rPr>
          <w:sz w:val="22"/>
          <w:szCs w:val="22"/>
        </w:rPr>
        <w:t xml:space="preserve">но не ранее даты заключения Контракта по </w:t>
      </w:r>
      <w:r>
        <w:rPr>
          <w:color w:val="000000" w:themeColor="text1"/>
          <w:sz w:val="22"/>
          <w:szCs w:val="22"/>
        </w:rPr>
        <w:t>30.11.2027</w:t>
      </w:r>
      <w:r>
        <w:rPr>
          <w:color w:val="FF0000"/>
          <w:sz w:val="22"/>
          <w:szCs w:val="22"/>
        </w:rPr>
        <w:t xml:space="preserve"> </w:t>
      </w:r>
      <w:r>
        <w:rPr>
          <w:sz w:val="22"/>
          <w:szCs w:val="22"/>
        </w:rPr>
        <w:t>(за исключением выходных, нерабочих праздничных дней, дней отпуска, периода временной нетрудоспособности водителя).</w:t>
      </w:r>
    </w:p>
    <w:p w:rsidR="00B62ACF" w:rsidRDefault="00A87C73">
      <w:pPr>
        <w:ind w:right="-2"/>
        <w:jc w:val="both"/>
        <w:rPr>
          <w:sz w:val="22"/>
          <w:szCs w:val="22"/>
        </w:rPr>
      </w:pPr>
      <w:r>
        <w:rPr>
          <w:sz w:val="22"/>
          <w:szCs w:val="22"/>
        </w:rPr>
        <w:t>1.4. Объем оказываемых услуг:</w:t>
      </w:r>
      <w:r>
        <w:rPr>
          <w:sz w:val="22"/>
          <w:szCs w:val="22"/>
          <w:highlight w:val="white"/>
        </w:rPr>
        <w:t xml:space="preserve"> </w:t>
      </w:r>
      <w:r w:rsidR="00880982" w:rsidRPr="00880982">
        <w:rPr>
          <w:sz w:val="22"/>
          <w:szCs w:val="22"/>
        </w:rPr>
        <w:t xml:space="preserve">220 </w:t>
      </w:r>
      <w:r>
        <w:rPr>
          <w:sz w:val="22"/>
          <w:szCs w:val="22"/>
          <w:highlight w:val="white"/>
        </w:rPr>
        <w:t>ш</w:t>
      </w:r>
      <w:r>
        <w:rPr>
          <w:sz w:val="22"/>
          <w:szCs w:val="22"/>
        </w:rPr>
        <w:t xml:space="preserve">тук </w:t>
      </w:r>
      <w:r>
        <w:rPr>
          <w:spacing w:val="-5"/>
          <w:sz w:val="22"/>
          <w:szCs w:val="22"/>
        </w:rPr>
        <w:t>предрейсовых медицинских осмотров водителей транспортных средств.</w:t>
      </w:r>
    </w:p>
    <w:p w:rsidR="00B62ACF" w:rsidRDefault="00A87C73">
      <w:pPr>
        <w:jc w:val="both"/>
        <w:rPr>
          <w:color w:val="000000" w:themeColor="text1"/>
          <w:sz w:val="18"/>
          <w:szCs w:val="18"/>
        </w:rPr>
      </w:pPr>
      <w:r>
        <w:rPr>
          <w:sz w:val="22"/>
          <w:szCs w:val="22"/>
        </w:rPr>
        <w:t>1.5. ИКЗ</w:t>
      </w:r>
      <w:r w:rsidR="00902637">
        <w:rPr>
          <w:sz w:val="22"/>
          <w:szCs w:val="22"/>
        </w:rPr>
        <w:t xml:space="preserve">: </w:t>
      </w:r>
      <w:r w:rsidR="00902637" w:rsidRPr="00902637">
        <w:rPr>
          <w:sz w:val="22"/>
          <w:szCs w:val="22"/>
        </w:rPr>
        <w:t>261745314041874510100100220000000244</w:t>
      </w:r>
      <w:r>
        <w:rPr>
          <w:sz w:val="22"/>
          <w:szCs w:val="22"/>
        </w:rPr>
        <w:t>.</w:t>
      </w:r>
    </w:p>
    <w:p w:rsidR="00B62ACF" w:rsidRDefault="00B62ACF">
      <w:pPr>
        <w:pStyle w:val="afe"/>
        <w:widowControl/>
        <w:tabs>
          <w:tab w:val="left" w:pos="8985"/>
        </w:tabs>
        <w:ind w:right="-2" w:firstLine="0"/>
        <w:rPr>
          <w:rFonts w:ascii="Times New Roman" w:hAnsi="Times New Roman"/>
          <w:sz w:val="18"/>
          <w:szCs w:val="18"/>
        </w:rPr>
      </w:pPr>
    </w:p>
    <w:p w:rsidR="00B62ACF" w:rsidRDefault="00A87C73">
      <w:pPr>
        <w:tabs>
          <w:tab w:val="left" w:pos="284"/>
          <w:tab w:val="num" w:pos="7590"/>
        </w:tabs>
        <w:ind w:left="-567"/>
        <w:jc w:val="center"/>
        <w:rPr>
          <w:b/>
          <w:bCs/>
          <w:sz w:val="18"/>
          <w:szCs w:val="18"/>
        </w:rPr>
      </w:pPr>
      <w:r>
        <w:rPr>
          <w:b/>
          <w:bCs/>
          <w:sz w:val="22"/>
          <w:szCs w:val="22"/>
        </w:rPr>
        <w:t>2. ПОРЯДОК ОКАЗАНИЯ УСЛУГ</w:t>
      </w:r>
    </w:p>
    <w:p w:rsidR="00B62ACF" w:rsidRDefault="00B62ACF">
      <w:pPr>
        <w:tabs>
          <w:tab w:val="left" w:pos="284"/>
          <w:tab w:val="num" w:pos="7590"/>
        </w:tabs>
        <w:ind w:left="-567"/>
        <w:jc w:val="center"/>
        <w:rPr>
          <w:b/>
          <w:bCs/>
          <w:sz w:val="18"/>
          <w:szCs w:val="18"/>
        </w:rPr>
      </w:pPr>
    </w:p>
    <w:p w:rsidR="00B62ACF" w:rsidRDefault="00A87C73">
      <w:pPr>
        <w:spacing w:line="276" w:lineRule="auto"/>
        <w:ind w:right="-2"/>
        <w:jc w:val="both"/>
        <w:rPr>
          <w:spacing w:val="2"/>
          <w:sz w:val="22"/>
          <w:szCs w:val="22"/>
        </w:rPr>
      </w:pPr>
      <w:r>
        <w:rPr>
          <w:spacing w:val="2"/>
          <w:sz w:val="22"/>
          <w:szCs w:val="22"/>
        </w:rPr>
        <w:t>2.1. Оказание услуг осуществляется в соответствии с требованиями:</w:t>
      </w:r>
    </w:p>
    <w:p w:rsidR="00B62ACF" w:rsidRDefault="00A87C73">
      <w:pPr>
        <w:spacing w:line="276" w:lineRule="auto"/>
        <w:ind w:right="-2"/>
        <w:jc w:val="both"/>
        <w:rPr>
          <w:b/>
          <w:spacing w:val="2"/>
          <w:sz w:val="22"/>
          <w:szCs w:val="22"/>
        </w:rPr>
      </w:pPr>
      <w:r>
        <w:rPr>
          <w:sz w:val="22"/>
          <w:szCs w:val="22"/>
        </w:rPr>
        <w:t xml:space="preserve">Федерального закона от 04.05.2011 N 99-ФЗ "О лицензировании отдельных видов деятельности"; </w:t>
      </w:r>
      <w:r>
        <w:rPr>
          <w:spacing w:val="2"/>
          <w:sz w:val="22"/>
          <w:szCs w:val="22"/>
        </w:rPr>
        <w:t xml:space="preserve">Федерального закона от 21.11.2011 N 323-ФЗ "Об основах охраны здоровья граждан в Российской Федерации"; </w:t>
      </w:r>
      <w:r>
        <w:rPr>
          <w:sz w:val="22"/>
          <w:szCs w:val="22"/>
        </w:rPr>
        <w:t>Постановления Правительства РФ от 01.06.2021 №852 «</w:t>
      </w:r>
      <w:r>
        <w:rPr>
          <w:bCs/>
          <w:sz w:val="22"/>
          <w:szCs w:val="22"/>
          <w:shd w:val="clear" w:color="auto" w:fill="FFFFFF"/>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r>
        <w:rPr>
          <w:sz w:val="22"/>
          <w:szCs w:val="22"/>
        </w:rPr>
        <w:t xml:space="preserve">»; </w:t>
      </w:r>
      <w:r>
        <w:rPr>
          <w:spacing w:val="2"/>
          <w:sz w:val="22"/>
          <w:szCs w:val="22"/>
        </w:rPr>
        <w:t xml:space="preserve">Постановления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r>
        <w:rPr>
          <w:sz w:val="22"/>
          <w:szCs w:val="22"/>
        </w:rPr>
        <w:t xml:space="preserve">Приказа </w:t>
      </w:r>
      <w:r>
        <w:rPr>
          <w:rFonts w:eastAsiaTheme="minorHAnsi"/>
          <w:sz w:val="22"/>
          <w:szCs w:val="22"/>
          <w:lang w:eastAsia="en-US"/>
        </w:rPr>
        <w:t xml:space="preserve">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w:t>
      </w:r>
      <w:r>
        <w:rPr>
          <w:spacing w:val="2"/>
          <w:sz w:val="22"/>
          <w:szCs w:val="22"/>
        </w:rPr>
        <w:t xml:space="preserve">Приказа Минздрава России от 30.05.2023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r>
        <w:rPr>
          <w:sz w:val="22"/>
          <w:szCs w:val="22"/>
        </w:rPr>
        <w:t xml:space="preserve">Приказа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 </w:t>
      </w:r>
      <w:r>
        <w:rPr>
          <w:spacing w:val="-3"/>
          <w:sz w:val="22"/>
          <w:szCs w:val="22"/>
        </w:rPr>
        <w:t>Письма Минздрава Российской Федерации от 21.08.2003 N2510/9468-03-32 «О предрейсовых медицинских осмотрах водителей транспортных средств» и иными нормативно-правовыми актами.</w:t>
      </w:r>
    </w:p>
    <w:p w:rsidR="00B62ACF" w:rsidRDefault="00A87C73">
      <w:pPr>
        <w:tabs>
          <w:tab w:val="left" w:pos="0"/>
        </w:tabs>
        <w:spacing w:line="276" w:lineRule="auto"/>
        <w:ind w:right="-2"/>
        <w:jc w:val="both"/>
        <w:rPr>
          <w:rFonts w:eastAsia="Calibri"/>
          <w:sz w:val="22"/>
          <w:szCs w:val="22"/>
        </w:rPr>
      </w:pPr>
      <w:r>
        <w:rPr>
          <w:rFonts w:eastAsiaTheme="minorHAnsi"/>
          <w:sz w:val="22"/>
          <w:szCs w:val="22"/>
          <w:lang w:eastAsia="en-US"/>
        </w:rPr>
        <w:t>2.2. 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r>
        <w:rPr>
          <w:spacing w:val="-3"/>
          <w:sz w:val="22"/>
          <w:szCs w:val="22"/>
        </w:rPr>
        <w:t xml:space="preserve"> Время проведения предрейсового медицинского осмотра ежедневно с 06-30 час. до 08-30 час.</w:t>
      </w:r>
      <w:r>
        <w:rPr>
          <w:rFonts w:eastAsia="Calibri"/>
          <w:sz w:val="22"/>
          <w:szCs w:val="22"/>
        </w:rPr>
        <w:t xml:space="preserve"> Услуги оказываются в помещениях Исполнителя, оснащенных для проведения</w:t>
      </w:r>
      <w:r>
        <w:rPr>
          <w:sz w:val="22"/>
          <w:szCs w:val="22"/>
        </w:rPr>
        <w:t xml:space="preserve"> </w:t>
      </w:r>
      <w:r>
        <w:rPr>
          <w:rFonts w:eastAsia="Calibri"/>
          <w:sz w:val="22"/>
          <w:szCs w:val="22"/>
        </w:rPr>
        <w:t xml:space="preserve">медицинских осмотров </w:t>
      </w:r>
      <w:r>
        <w:rPr>
          <w:rFonts w:eastAsia="Calibri"/>
          <w:sz w:val="22"/>
          <w:szCs w:val="22"/>
        </w:rPr>
        <w:lastRenderedPageBreak/>
        <w:t xml:space="preserve">(предрейсовых) медицинскими приборами и оборудованием в соответствии с действующими нормативными требованиями. </w:t>
      </w:r>
    </w:p>
    <w:p w:rsidR="00B62ACF" w:rsidRDefault="00A87C73">
      <w:pPr>
        <w:spacing w:line="276" w:lineRule="auto"/>
        <w:jc w:val="both"/>
        <w:rPr>
          <w:rFonts w:eastAsiaTheme="minorHAnsi"/>
          <w:sz w:val="22"/>
          <w:szCs w:val="22"/>
          <w:lang w:eastAsia="en-US"/>
        </w:rPr>
      </w:pPr>
      <w:r>
        <w:rPr>
          <w:rFonts w:eastAsiaTheme="minorHAnsi"/>
          <w:sz w:val="22"/>
          <w:szCs w:val="22"/>
          <w:lang w:eastAsia="en-US"/>
        </w:rPr>
        <w:t xml:space="preserve">2.3. Предрейсовые медицинские осмотры могут проводится, в том числе с учетом </w:t>
      </w:r>
      <w:hyperlink r:id="rId8" w:tooltip="consultantplus://offline/ref=82EEB68499B2E0305621F2F66ADE3DE9BBFBAF5065C77ECA528C5CB7AEC528A05B55FB7B662C19C50E9089BC237536E864BB0BD0D7BAA30Eh43DL" w:history="1">
        <w:r>
          <w:rPr>
            <w:rFonts w:eastAsiaTheme="minorHAnsi"/>
            <w:sz w:val="22"/>
            <w:szCs w:val="22"/>
            <w:lang w:eastAsia="en-US"/>
          </w:rPr>
          <w:t>особенностей</w:t>
        </w:r>
      </w:hyperlink>
      <w:r>
        <w:rPr>
          <w:rFonts w:eastAsiaTheme="minorHAnsi"/>
          <w:sz w:val="22"/>
          <w:szCs w:val="22"/>
          <w:lang w:eastAsia="en-US"/>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установленных постановлением Правительства Российской Федерации от 30 мая 2023 г.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(далее - постановление Правительства Российской Федерации N 866).</w:t>
      </w:r>
    </w:p>
    <w:p w:rsidR="00B62ACF" w:rsidRDefault="00A87C73">
      <w:pPr>
        <w:spacing w:line="276" w:lineRule="auto"/>
        <w:jc w:val="both"/>
        <w:rPr>
          <w:rFonts w:eastAsiaTheme="minorHAnsi"/>
          <w:sz w:val="22"/>
          <w:szCs w:val="22"/>
        </w:rPr>
      </w:pPr>
      <w:bookmarkStart w:id="1" w:name="Par2"/>
      <w:bookmarkEnd w:id="1"/>
      <w:r>
        <w:rPr>
          <w:rFonts w:eastAsiaTheme="minorHAnsi"/>
          <w:sz w:val="22"/>
          <w:szCs w:val="22"/>
          <w:lang w:eastAsia="en-US"/>
        </w:rPr>
        <w:t>2.4. Предрейсовые медицинские осмотры проводятся медицинскими работниками, имеющими высшее и (или) среднее профессиональное медицинское образование, медицинской организации или иной организации, осуществля</w:t>
      </w:r>
      <w:r w:rsidR="00855272">
        <w:rPr>
          <w:rFonts w:eastAsiaTheme="minorHAnsi"/>
          <w:sz w:val="22"/>
          <w:szCs w:val="22"/>
          <w:lang w:eastAsia="en-US"/>
        </w:rPr>
        <w:t xml:space="preserve">ющей медицинскую деятельность, </w:t>
      </w:r>
      <w:r>
        <w:rPr>
          <w:rFonts w:eastAsiaTheme="minorHAnsi"/>
          <w:sz w:val="22"/>
          <w:szCs w:val="22"/>
          <w:lang w:eastAsia="en-US"/>
        </w:rPr>
        <w:t>на основании лицензии на осуществление медицинской деятельности, предусматривающей выполнение работ (услуг) по медицинским осмотрам (предрейсовым) №</w:t>
      </w:r>
      <w:r>
        <w:rPr>
          <w:rFonts w:eastAsiaTheme="minorHAnsi"/>
          <w:sz w:val="22"/>
          <w:szCs w:val="22"/>
          <w:highlight w:val="yellow"/>
          <w:lang w:eastAsia="en-US"/>
        </w:rPr>
        <w:t>___________</w:t>
      </w:r>
      <w:r>
        <w:rPr>
          <w:rFonts w:eastAsiaTheme="minorHAnsi"/>
          <w:sz w:val="22"/>
          <w:szCs w:val="22"/>
          <w:lang w:eastAsia="en-US"/>
        </w:rPr>
        <w:t>.</w:t>
      </w:r>
      <w:r>
        <w:rPr>
          <w:sz w:val="22"/>
          <w:szCs w:val="22"/>
        </w:rPr>
        <w:t xml:space="preserve"> Исполнитель гарантирует наличие лицензии на осуществление медицинской деятельности (услуги по медицинским осмотрам (предрейсовым)) в течение всего срока действия контракта, в противном случае Исполнитель обязан незамедлительно уведомить Заказчика об отзыве указанной лицензии и невозможности оказывать услуги.</w:t>
      </w:r>
    </w:p>
    <w:p w:rsidR="00B62ACF" w:rsidRDefault="00A87C73">
      <w:pPr>
        <w:spacing w:line="276" w:lineRule="auto"/>
        <w:jc w:val="both"/>
        <w:rPr>
          <w:rFonts w:eastAsiaTheme="minorHAnsi"/>
          <w:sz w:val="22"/>
          <w:szCs w:val="22"/>
        </w:rPr>
      </w:pPr>
      <w:r>
        <w:rPr>
          <w:rFonts w:eastAsiaTheme="minorHAnsi"/>
          <w:sz w:val="22"/>
          <w:szCs w:val="22"/>
          <w:lang w:eastAsia="en-US"/>
        </w:rPr>
        <w:t xml:space="preserve">2.5. Медицинские работники, проводящие предрейсовые медицинские осмотры с использованием медицинских изделий, должны соответствовать требованиям, предусмотренным </w:t>
      </w:r>
      <w:hyperlink r:id="rId9" w:tooltip="consultantplus://offline/ref=82EEB68499B2E0305621F2F66ADE3DE9BBFBAF5065C77ECA528C5CB7AEC528A04955A377642B07C40685DFED65h233L" w:history="1">
        <w:r>
          <w:rPr>
            <w:rFonts w:eastAsiaTheme="minorHAnsi"/>
            <w:sz w:val="22"/>
            <w:szCs w:val="22"/>
            <w:lang w:eastAsia="en-US"/>
          </w:rPr>
          <w:t>постановлением</w:t>
        </w:r>
      </w:hyperlink>
      <w:r>
        <w:rPr>
          <w:rFonts w:eastAsiaTheme="minorHAnsi"/>
          <w:sz w:val="22"/>
          <w:szCs w:val="22"/>
          <w:lang w:eastAsia="en-US"/>
        </w:rPr>
        <w:t xml:space="preserve"> Правительства Российской Федерации N 866, а именно:</w:t>
      </w:r>
    </w:p>
    <w:p w:rsidR="00B62ACF" w:rsidRDefault="00A87C73">
      <w:pPr>
        <w:pStyle w:val="s1"/>
        <w:shd w:val="clear" w:color="auto" w:fill="FFFFFF"/>
        <w:spacing w:before="0" w:beforeAutospacing="0" w:after="0" w:afterAutospacing="0" w:line="276" w:lineRule="auto"/>
        <w:jc w:val="both"/>
        <w:rPr>
          <w:sz w:val="22"/>
          <w:szCs w:val="22"/>
        </w:rPr>
      </w:pPr>
      <w:r>
        <w:rPr>
          <w:sz w:val="22"/>
          <w:szCs w:val="22"/>
        </w:rPr>
        <w:t>- медицинские работники, проводящие медицинские осмотры с использованием медицинских изделий, должны быть обучены по программам дополнительного профессионального образования - программам повышения квалификации по вопросам организации и порядка проведения медицинских осмотров с использованием медицинских изделий в объеме не менее 36 часов;</w:t>
      </w:r>
    </w:p>
    <w:p w:rsidR="00B62ACF" w:rsidRDefault="00A87C73">
      <w:pPr>
        <w:pStyle w:val="s1"/>
        <w:shd w:val="clear" w:color="auto" w:fill="FFFFFF"/>
        <w:spacing w:before="0" w:beforeAutospacing="0" w:after="0" w:afterAutospacing="0" w:line="276" w:lineRule="auto"/>
        <w:jc w:val="both"/>
        <w:rPr>
          <w:sz w:val="22"/>
          <w:szCs w:val="22"/>
        </w:rPr>
      </w:pPr>
      <w:r>
        <w:rPr>
          <w:sz w:val="22"/>
          <w:szCs w:val="22"/>
        </w:rPr>
        <w:t>- сведения о медицинских работниках, проводящих медицинские осмотры с использованием медицинских изделий, должны быть внесены в единую государственную информационную систему в сфере здравоохранения в соответствии с </w:t>
      </w:r>
      <w:hyperlink r:id="rId10" w:anchor="/document/12191967/entry/911033" w:tooltip="http://ivo.garant.ru/#/document/12191967/entry/911033" w:history="1">
        <w:r>
          <w:rPr>
            <w:rStyle w:val="af8"/>
            <w:rFonts w:eastAsiaTheme="majorEastAsia"/>
            <w:sz w:val="22"/>
            <w:szCs w:val="22"/>
          </w:rPr>
          <w:t>пунктом 3 части 3 статьи 91</w:t>
        </w:r>
        <w:r>
          <w:rPr>
            <w:rStyle w:val="af8"/>
            <w:rFonts w:eastAsiaTheme="majorEastAsia"/>
            <w:sz w:val="22"/>
            <w:szCs w:val="22"/>
            <w:vertAlign w:val="superscript"/>
          </w:rPr>
          <w:t> </w:t>
        </w:r>
      </w:hyperlink>
      <w:r>
        <w:rPr>
          <w:sz w:val="22"/>
          <w:szCs w:val="22"/>
        </w:rPr>
        <w:t> Федерального закона "Об основах охраны здоровья граждан в Российской Федерации";</w:t>
      </w:r>
    </w:p>
    <w:p w:rsidR="00B62ACF" w:rsidRDefault="00A87C73">
      <w:pPr>
        <w:pStyle w:val="s1"/>
        <w:shd w:val="clear" w:color="auto" w:fill="FFFFFF"/>
        <w:spacing w:before="0" w:beforeAutospacing="0" w:after="0" w:afterAutospacing="0" w:line="276" w:lineRule="auto"/>
        <w:jc w:val="both"/>
        <w:rPr>
          <w:sz w:val="22"/>
          <w:szCs w:val="22"/>
        </w:rPr>
      </w:pPr>
      <w:r>
        <w:rPr>
          <w:sz w:val="22"/>
          <w:szCs w:val="22"/>
        </w:rPr>
        <w:t>- медицинские работники, проводящие медицинские осмотры с использованием медицинских изделий, до проведения медицинских осмотров должны иметь аутентификацию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62ACF" w:rsidRDefault="00A87C73">
      <w:pPr>
        <w:spacing w:line="276" w:lineRule="auto"/>
        <w:ind w:firstLine="540"/>
        <w:jc w:val="both"/>
        <w:rPr>
          <w:rFonts w:eastAsiaTheme="minorHAnsi"/>
          <w:sz w:val="22"/>
          <w:szCs w:val="22"/>
        </w:rPr>
      </w:pPr>
      <w:r>
        <w:rPr>
          <w:sz w:val="22"/>
          <w:szCs w:val="22"/>
        </w:rPr>
        <w:t xml:space="preserve">В случае оказания услуг </w:t>
      </w:r>
      <w:r>
        <w:rPr>
          <w:rFonts w:eastAsiaTheme="minorHAnsi"/>
          <w:sz w:val="22"/>
          <w:szCs w:val="22"/>
          <w:lang w:eastAsia="en-US"/>
        </w:rPr>
        <w:t xml:space="preserve">с использованием медицинских изделий Исполнитель в срок не позднее 1 рабочего дня с момента заключения контракта, предоставляет Заказчику списки </w:t>
      </w:r>
      <w:r>
        <w:rPr>
          <w:sz w:val="22"/>
          <w:szCs w:val="22"/>
        </w:rPr>
        <w:t xml:space="preserve">медицинских работников, проводящие медицинские осмотры с использованием медицинских изделий и соответствующих требованиям </w:t>
      </w:r>
      <w:hyperlink r:id="rId11" w:tooltip="consultantplus://offline/ref=82EEB68499B2E0305621F2F66ADE3DE9BBFBAF5065C77ECA528C5CB7AEC528A04955A377642B07C40685DFED65h233L" w:history="1">
        <w:r>
          <w:rPr>
            <w:rFonts w:eastAsiaTheme="minorHAnsi"/>
            <w:sz w:val="22"/>
            <w:szCs w:val="22"/>
            <w:lang w:eastAsia="en-US"/>
          </w:rPr>
          <w:t>постановлением</w:t>
        </w:r>
      </w:hyperlink>
      <w:r>
        <w:rPr>
          <w:rFonts w:eastAsiaTheme="minorHAnsi"/>
          <w:sz w:val="22"/>
          <w:szCs w:val="22"/>
          <w:lang w:eastAsia="en-US"/>
        </w:rPr>
        <w:t xml:space="preserve"> Правительства Российской Федерации N 866, с указанием уникального номера квалифицированного сертификата медицинского работника,  даты начала и окончания его действия. В дальнейшем при изменении данных Исполнитель обязан заблаговременно предоставлять информацию об изменении списка медицинских работников, с указанием уникального номера квалифицированного сертификата медицинского работника, даты начала и окончания его действия.</w:t>
      </w:r>
    </w:p>
    <w:p w:rsidR="00B62ACF" w:rsidRDefault="00A87C73">
      <w:pPr>
        <w:spacing w:line="276" w:lineRule="auto"/>
        <w:jc w:val="both"/>
        <w:rPr>
          <w:rFonts w:eastAsiaTheme="minorHAnsi"/>
          <w:sz w:val="22"/>
          <w:szCs w:val="22"/>
        </w:rPr>
      </w:pPr>
      <w:r>
        <w:rPr>
          <w:rFonts w:eastAsiaTheme="minorHAnsi"/>
          <w:sz w:val="22"/>
          <w:szCs w:val="22"/>
          <w:lang w:eastAsia="en-US"/>
        </w:rPr>
        <w:t xml:space="preserve">2.6. При проведении предрейсовых медицинских осмотров  с использованием медицинских изделий, применяются медицинские изделия, соответствующие требованиям, установленным </w:t>
      </w:r>
      <w:hyperlink r:id="rId12" w:tooltip="consultantplus://offline/ref=82EEB68499B2E0305621F2F66ADE3DE9BBFBAF5065C77ECA528C5CB7AEC528A05B55FB7B662C19C50E9089BC237536E864BB0BD0D7BAA30Eh43DL" w:history="1">
        <w:r>
          <w:rPr>
            <w:rFonts w:eastAsiaTheme="minorHAnsi"/>
            <w:sz w:val="22"/>
            <w:szCs w:val="22"/>
            <w:lang w:eastAsia="en-US"/>
          </w:rPr>
          <w:t>Особенностями</w:t>
        </w:r>
      </w:hyperlink>
      <w:r>
        <w:rPr>
          <w:rFonts w:eastAsiaTheme="minorHAnsi"/>
          <w:sz w:val="22"/>
          <w:szCs w:val="22"/>
          <w:lang w:eastAsia="en-US"/>
        </w:rPr>
        <w:t xml:space="preserve"> проведения медицинских осмотров с использованием медицинских изделий, предусмотренных </w:t>
      </w:r>
      <w:hyperlink r:id="rId13" w:tooltip="consultantplus://offline/ref=82EEB68499B2E0305621F2F66ADE3DE9BBFBAF5065C77ECA528C5CB7AEC528A04955A377642B07C40685DFED65h233L" w:history="1">
        <w:r>
          <w:rPr>
            <w:rFonts w:eastAsiaTheme="minorHAnsi"/>
            <w:sz w:val="22"/>
            <w:szCs w:val="22"/>
            <w:lang w:eastAsia="en-US"/>
          </w:rPr>
          <w:t>постановлением</w:t>
        </w:r>
      </w:hyperlink>
      <w:r>
        <w:rPr>
          <w:rFonts w:eastAsiaTheme="minorHAnsi"/>
          <w:sz w:val="22"/>
          <w:szCs w:val="22"/>
          <w:lang w:eastAsia="en-US"/>
        </w:rPr>
        <w:t xml:space="preserve"> Правительства Российской Федерации N 866.</w:t>
      </w:r>
    </w:p>
    <w:p w:rsidR="00B62ACF" w:rsidRDefault="00A87C73">
      <w:pPr>
        <w:spacing w:line="276" w:lineRule="auto"/>
        <w:jc w:val="both"/>
        <w:rPr>
          <w:rFonts w:eastAsiaTheme="minorHAnsi"/>
          <w:sz w:val="22"/>
          <w:szCs w:val="22"/>
        </w:rPr>
      </w:pPr>
      <w:bookmarkStart w:id="2" w:name="Par31"/>
      <w:bookmarkEnd w:id="2"/>
      <w:r>
        <w:rPr>
          <w:rFonts w:eastAsiaTheme="minorHAnsi"/>
          <w:sz w:val="22"/>
          <w:szCs w:val="22"/>
          <w:lang w:eastAsia="en-US"/>
        </w:rPr>
        <w:t>2.7. Предрейсовые медицинские осмотры проводятся в следующем объеме:</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1) сбор жалоб, визуальный осмотр, выявление наличия признаков алкогольного, наркотического или иного токсического опьянения и (или) остаточных явлений такого опьянения (не осуществляется в случае проведения медицинского осмотра с использованием медицинских изделий, за исключением визуального осмотра видимых кожных покровов осматриваемого);</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lastRenderedPageBreak/>
        <w:t>2) общая термометрия;</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3) измерение артериального давления на периферических артериях и исследование пульса;</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4) количественное определение алкоголя в выдыхаемом воздухе;</w:t>
      </w:r>
    </w:p>
    <w:p w:rsidR="00B62ACF" w:rsidRDefault="00A87C73">
      <w:pPr>
        <w:spacing w:line="276" w:lineRule="auto"/>
        <w:ind w:firstLine="540"/>
        <w:jc w:val="both"/>
        <w:rPr>
          <w:rFonts w:eastAsiaTheme="minorHAnsi"/>
          <w:sz w:val="22"/>
          <w:szCs w:val="22"/>
        </w:rPr>
      </w:pPr>
      <w:bookmarkStart w:id="3" w:name="Par36"/>
      <w:bookmarkEnd w:id="3"/>
      <w:r>
        <w:rPr>
          <w:rFonts w:eastAsiaTheme="minorHAnsi"/>
          <w:sz w:val="22"/>
          <w:szCs w:val="22"/>
          <w:lang w:eastAsia="en-US"/>
        </w:rPr>
        <w:t>5) определение наличия психоактивных веществ в моче.</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В случае регистрации у осматриваемого отклонения величины артериального давления или частоты пульса от нормативных значений проводится не более двух повторных исследований с интервалом не менее 5 минут и не более 10 минут.</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В случае неявки осматриваемого на повторное исследование учитываются первично полученные результаты измерения артериального давления на периферических артериях и исследование пульса.</w:t>
      </w:r>
    </w:p>
    <w:p w:rsidR="00B62ACF" w:rsidRDefault="00A87C73">
      <w:pPr>
        <w:spacing w:line="276" w:lineRule="auto"/>
        <w:jc w:val="both"/>
        <w:rPr>
          <w:rFonts w:eastAsiaTheme="minorHAnsi"/>
          <w:sz w:val="22"/>
          <w:szCs w:val="22"/>
          <w:lang w:eastAsia="en-US"/>
        </w:rPr>
      </w:pPr>
      <w:bookmarkStart w:id="4" w:name="Par39"/>
      <w:bookmarkEnd w:id="4"/>
      <w:r>
        <w:rPr>
          <w:rFonts w:eastAsiaTheme="minorHAnsi"/>
          <w:sz w:val="22"/>
          <w:szCs w:val="22"/>
          <w:lang w:eastAsia="en-US"/>
        </w:rPr>
        <w:t>2.8. Определение наличия психоактивных веществ в моче проводится при наличии признаков опьянения и отрицательных результатах исследования выдыхаемого воздуха на алкоголь, за исключением случаев проведения медицинского осмотра с использованием медицинских изделий.</w:t>
      </w:r>
    </w:p>
    <w:p w:rsidR="00B62ACF" w:rsidRDefault="00A87C73">
      <w:pPr>
        <w:spacing w:line="276" w:lineRule="auto"/>
        <w:jc w:val="both"/>
        <w:rPr>
          <w:rFonts w:eastAsiaTheme="minorHAnsi"/>
          <w:sz w:val="22"/>
          <w:szCs w:val="22"/>
          <w:lang w:eastAsia="en-US"/>
        </w:rPr>
      </w:pPr>
      <w:r>
        <w:rPr>
          <w:rFonts w:eastAsiaTheme="minorHAnsi"/>
          <w:sz w:val="22"/>
          <w:szCs w:val="22"/>
          <w:lang w:eastAsia="en-US"/>
        </w:rPr>
        <w:t xml:space="preserve">2.9. Отбор мочи для определения наличия в ней психоактивных веществ осуществляется в соответствии с </w:t>
      </w:r>
      <w:hyperlink r:id="rId14" w:tooltip="consultantplus://offline/ref=82EEB68499B2E0305621F2F66ADE3DE9BAF7A05363CE23C05AD550B5A9CA77A55C44FB78613218C41999DDEFh634L" w:history="1">
        <w:r>
          <w:rPr>
            <w:rFonts w:eastAsiaTheme="minorHAnsi"/>
            <w:sz w:val="22"/>
            <w:szCs w:val="22"/>
            <w:lang w:eastAsia="en-US"/>
          </w:rPr>
          <w:t>приказом</w:t>
        </w:r>
      </w:hyperlink>
      <w:r>
        <w:rPr>
          <w:rFonts w:eastAsiaTheme="minorHAnsi"/>
          <w:sz w:val="22"/>
          <w:szCs w:val="22"/>
          <w:lang w:eastAsia="en-US"/>
        </w:rPr>
        <w:t xml:space="preserve"> Министерства здравоохранения Российской Федерации от 29 апреля 2025 г.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освидетельствования на состояние опьянения (алкогольного, наркотического или иного токсического), а также формы и порядка ведения журнала регистрации медицинских освидетельствований на состояние опьянения (алкогольного, наркотического или иного токсического).  </w:t>
      </w:r>
    </w:p>
    <w:p w:rsidR="00B62ACF" w:rsidRDefault="00A87C73">
      <w:pPr>
        <w:spacing w:line="276" w:lineRule="auto"/>
        <w:jc w:val="both"/>
        <w:rPr>
          <w:rFonts w:eastAsiaTheme="minorHAnsi"/>
          <w:sz w:val="22"/>
          <w:szCs w:val="22"/>
        </w:rPr>
      </w:pPr>
      <w:r>
        <w:rPr>
          <w:rFonts w:eastAsiaTheme="minorHAnsi"/>
          <w:sz w:val="22"/>
          <w:szCs w:val="22"/>
          <w:lang w:eastAsia="en-US"/>
        </w:rPr>
        <w:t xml:space="preserve">2.10. Показатели о состоянии здоровья осматриваемого по результатам исследований при прохождении медицинского осмотра с использованием медицинского изделия передаются с использованием указанного медицинского изделия медицинскому работнику в соответствии с </w:t>
      </w:r>
      <w:hyperlink r:id="rId15" w:tooltip="consultantplus://offline/ref=82EEB68499B2E0305621F2F66ADE3DE9BBFBAF5065C77ECA528C5CB7AEC528A04955A377642B07C40685DFED65h233L" w:history="1">
        <w:r>
          <w:rPr>
            <w:rFonts w:eastAsiaTheme="minorHAnsi"/>
            <w:sz w:val="22"/>
            <w:szCs w:val="22"/>
            <w:lang w:eastAsia="en-US"/>
          </w:rPr>
          <w:t>постановлением</w:t>
        </w:r>
      </w:hyperlink>
      <w:r>
        <w:rPr>
          <w:rFonts w:eastAsiaTheme="minorHAnsi"/>
          <w:sz w:val="22"/>
          <w:szCs w:val="22"/>
          <w:lang w:eastAsia="en-US"/>
        </w:rPr>
        <w:t xml:space="preserve"> Правительства Российской Федерации N 866.</w:t>
      </w:r>
    </w:p>
    <w:p w:rsidR="00B62ACF" w:rsidRDefault="00A87C73">
      <w:pPr>
        <w:spacing w:line="276" w:lineRule="auto"/>
        <w:jc w:val="both"/>
        <w:rPr>
          <w:rFonts w:eastAsiaTheme="minorHAnsi"/>
          <w:sz w:val="22"/>
          <w:szCs w:val="22"/>
        </w:rPr>
      </w:pPr>
      <w:r>
        <w:rPr>
          <w:rFonts w:eastAsiaTheme="minorHAnsi"/>
          <w:sz w:val="22"/>
          <w:szCs w:val="22"/>
          <w:lang w:eastAsia="en-US"/>
        </w:rPr>
        <w:t>2.11. При выявлении у осматриваемого признаков алкогольного, наркотического или иного токсического опьянения (остаточных явлений такого опьянения) (при положительных или отрицательных результатах исследования выдыхаемого воздуха на наличие алкоголя) медицинский работник после проведения медицинского осмотра уведомляет об этом работодателя (его уполномоченного представителя). Указанная информация вносится медицинским работником в журнал, регистрации предрейсовых медицинских осмотров.</w:t>
      </w:r>
    </w:p>
    <w:p w:rsidR="00B62ACF" w:rsidRDefault="00A87C73">
      <w:pPr>
        <w:spacing w:line="276" w:lineRule="auto"/>
        <w:jc w:val="both"/>
        <w:rPr>
          <w:rFonts w:eastAsiaTheme="minorHAnsi"/>
          <w:sz w:val="22"/>
          <w:szCs w:val="22"/>
        </w:rPr>
      </w:pPr>
      <w:bookmarkStart w:id="5" w:name="Par48"/>
      <w:bookmarkEnd w:id="5"/>
      <w:r>
        <w:rPr>
          <w:rFonts w:eastAsiaTheme="minorHAnsi"/>
          <w:sz w:val="22"/>
          <w:szCs w:val="22"/>
          <w:lang w:eastAsia="en-US"/>
        </w:rPr>
        <w:t>2.12. По результатам прохождения осматриваемым предрейсового в полном объеме медицинского осмотра медицинским работником выносится медицинское заключение:</w:t>
      </w:r>
    </w:p>
    <w:p w:rsidR="00B62ACF" w:rsidRDefault="00A87C73">
      <w:pPr>
        <w:spacing w:line="276" w:lineRule="auto"/>
        <w:ind w:firstLine="540"/>
        <w:jc w:val="both"/>
        <w:rPr>
          <w:rFonts w:eastAsiaTheme="minorHAnsi"/>
          <w:sz w:val="22"/>
          <w:szCs w:val="22"/>
        </w:rPr>
      </w:pPr>
      <w:bookmarkStart w:id="6" w:name="Par49"/>
      <w:bookmarkEnd w:id="6"/>
      <w:r>
        <w:rPr>
          <w:rFonts w:eastAsiaTheme="minorHAnsi"/>
          <w:sz w:val="22"/>
          <w:szCs w:val="22"/>
          <w:lang w:eastAsia="en-US"/>
        </w:rPr>
        <w:t>1) о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 и (или) остаточных явлений);</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2) об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B62ACF" w:rsidRDefault="00B62ACF">
      <w:pPr>
        <w:pStyle w:val="aff1"/>
        <w:widowControl/>
        <w:tabs>
          <w:tab w:val="left" w:pos="426"/>
        </w:tabs>
        <w:spacing w:line="276" w:lineRule="auto"/>
        <w:ind w:left="0" w:right="-2"/>
        <w:contextualSpacing/>
        <w:jc w:val="both"/>
        <w:rPr>
          <w:sz w:val="22"/>
          <w:szCs w:val="22"/>
        </w:rPr>
      </w:pPr>
    </w:p>
    <w:p w:rsidR="00B62ACF" w:rsidRDefault="00A87C73">
      <w:pPr>
        <w:tabs>
          <w:tab w:val="left" w:pos="284"/>
          <w:tab w:val="num" w:pos="7590"/>
        </w:tabs>
        <w:spacing w:line="276" w:lineRule="auto"/>
        <w:jc w:val="center"/>
        <w:rPr>
          <w:b/>
          <w:sz w:val="22"/>
          <w:szCs w:val="22"/>
        </w:rPr>
      </w:pPr>
      <w:r>
        <w:rPr>
          <w:b/>
          <w:sz w:val="22"/>
          <w:szCs w:val="22"/>
        </w:rPr>
        <w:t>3. ОБЯЗАННОСТИ СТОРОН</w:t>
      </w:r>
    </w:p>
    <w:p w:rsidR="00B62ACF" w:rsidRDefault="00A87C73">
      <w:pPr>
        <w:tabs>
          <w:tab w:val="left" w:pos="0"/>
          <w:tab w:val="num" w:pos="708"/>
        </w:tabs>
        <w:spacing w:line="276" w:lineRule="auto"/>
        <w:rPr>
          <w:b/>
          <w:sz w:val="22"/>
          <w:szCs w:val="22"/>
        </w:rPr>
      </w:pPr>
      <w:r>
        <w:rPr>
          <w:sz w:val="22"/>
          <w:szCs w:val="22"/>
        </w:rPr>
        <w:t>3.1.Исполнитель обязуется:</w:t>
      </w:r>
    </w:p>
    <w:p w:rsidR="00B62ACF" w:rsidRDefault="00A87C73">
      <w:pPr>
        <w:tabs>
          <w:tab w:val="left" w:pos="0"/>
          <w:tab w:val="num" w:pos="567"/>
        </w:tabs>
        <w:spacing w:line="276" w:lineRule="auto"/>
        <w:jc w:val="both"/>
        <w:rPr>
          <w:sz w:val="22"/>
          <w:szCs w:val="22"/>
        </w:rPr>
      </w:pPr>
      <w:r>
        <w:rPr>
          <w:sz w:val="22"/>
          <w:szCs w:val="22"/>
        </w:rPr>
        <w:t>3.1.1.</w:t>
      </w:r>
      <w:r>
        <w:rPr>
          <w:sz w:val="22"/>
          <w:szCs w:val="22"/>
        </w:rPr>
        <w:tab/>
        <w:t xml:space="preserve"> Оказывать услуги, предусмотренные настоящим контрактом, качественно, в полном объеме, в соответствии с требованиями настоящего Контракта, спецификации (Приложение к контракту) и сдать оказанные услуги Заказчику в порядке и сроки, установленные Контрактом.</w:t>
      </w:r>
    </w:p>
    <w:p w:rsidR="00B62ACF" w:rsidRDefault="00A87C73">
      <w:pPr>
        <w:spacing w:line="276" w:lineRule="auto"/>
        <w:jc w:val="both"/>
        <w:rPr>
          <w:rFonts w:eastAsiaTheme="minorHAnsi"/>
          <w:sz w:val="22"/>
          <w:szCs w:val="22"/>
        </w:rPr>
      </w:pPr>
      <w:r>
        <w:rPr>
          <w:sz w:val="22"/>
          <w:szCs w:val="22"/>
        </w:rPr>
        <w:t xml:space="preserve">3.1.2. Обеспечить </w:t>
      </w:r>
      <w:r>
        <w:rPr>
          <w:rFonts w:eastAsiaTheme="minorHAnsi"/>
          <w:sz w:val="22"/>
          <w:szCs w:val="22"/>
          <w:lang w:eastAsia="en-US"/>
        </w:rPr>
        <w:t>фиксацию медицинских заключений в журнале регистрации предрейсовых медицинских осмотров на бумажном носителе, подписываемом медицинским работником, либо формировать его в форме электронного документа, подписанного усиленной квалифицированной электронной подписью медицинского работника.</w:t>
      </w:r>
    </w:p>
    <w:p w:rsidR="00B62ACF" w:rsidRDefault="00A87C73">
      <w:pPr>
        <w:spacing w:line="276" w:lineRule="auto"/>
        <w:jc w:val="both"/>
        <w:rPr>
          <w:rFonts w:eastAsiaTheme="minorHAnsi"/>
          <w:sz w:val="22"/>
          <w:szCs w:val="22"/>
        </w:rPr>
      </w:pPr>
      <w:r>
        <w:rPr>
          <w:rFonts w:eastAsiaTheme="minorHAnsi"/>
          <w:sz w:val="22"/>
          <w:szCs w:val="22"/>
          <w:lang w:eastAsia="en-US"/>
        </w:rPr>
        <w:lastRenderedPageBreak/>
        <w:t>3.1.3. Указывать в  Журнале следующую информацию об осматриваемом:</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1) дата и время проведения медицинского осмотра;</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2) фамилия, имя, отчество (при наличии) осматриваемого;</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3) пол осматриваемого;</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4) дата рождения осматриваемого;</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5) результаты исследований;</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6) заключение о результатах медицинского осмотра;</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7) подпись медицинского работника, с указанием фамилии, имени и отчества (при наличии) медицинского работника;</w:t>
      </w:r>
    </w:p>
    <w:p w:rsidR="00B62ACF" w:rsidRDefault="00A87C73">
      <w:pPr>
        <w:spacing w:line="276" w:lineRule="auto"/>
        <w:ind w:firstLine="540"/>
        <w:jc w:val="both"/>
        <w:rPr>
          <w:rFonts w:eastAsiaTheme="minorHAnsi"/>
          <w:sz w:val="22"/>
          <w:szCs w:val="22"/>
        </w:rPr>
      </w:pPr>
      <w:r>
        <w:rPr>
          <w:rFonts w:eastAsiaTheme="minorHAnsi"/>
          <w:sz w:val="22"/>
          <w:szCs w:val="22"/>
          <w:lang w:eastAsia="en-US"/>
        </w:rPr>
        <w:t>8) подпись осматриваемого, проходящего медицинский осмотр.</w:t>
      </w:r>
    </w:p>
    <w:p w:rsidR="00B62ACF" w:rsidRDefault="00A87C73">
      <w:pPr>
        <w:spacing w:line="276" w:lineRule="auto"/>
        <w:jc w:val="both"/>
        <w:rPr>
          <w:rFonts w:eastAsiaTheme="minorHAnsi"/>
          <w:sz w:val="22"/>
          <w:szCs w:val="22"/>
        </w:rPr>
      </w:pPr>
      <w:r>
        <w:rPr>
          <w:rFonts w:eastAsiaTheme="minorHAnsi"/>
          <w:sz w:val="22"/>
          <w:szCs w:val="22"/>
          <w:lang w:eastAsia="en-US"/>
        </w:rPr>
        <w:t>3.1.4. В случае ведения Журнала на бумажном носителе обеспечить, чтобы страницы были прошнурованы, пронумерованы, скреплены печатью медицинской организации (при наличии), на оттиске которой идентифицируется название медицинской организации в соответствии с учредительными документами. Вести Журнал в форме электронного документа соблюдением требований законодательства Российской Федерации о защите персональных данных. Сведения, внесенные в Журналы, заверять усиленной квалифицированной электронной подписью медицинского работника, проводившего медицинский осмотр, и простой электронной подписью осматриваемого (если иное не предусмотрено содержанием технической и эксплуатационной документации производителя (изготовителя) медицинского изделия, с использованием которого проводится медицинский осмотр).</w:t>
      </w:r>
    </w:p>
    <w:p w:rsidR="00B62ACF" w:rsidRDefault="00A87C73">
      <w:pPr>
        <w:spacing w:line="276" w:lineRule="auto"/>
        <w:jc w:val="both"/>
        <w:rPr>
          <w:rFonts w:eastAsiaTheme="minorHAnsi"/>
          <w:sz w:val="22"/>
          <w:szCs w:val="22"/>
        </w:rPr>
      </w:pPr>
      <w:bookmarkStart w:id="7" w:name="Par67"/>
      <w:bookmarkEnd w:id="7"/>
      <w:r>
        <w:rPr>
          <w:rFonts w:eastAsiaTheme="minorHAnsi"/>
          <w:sz w:val="22"/>
          <w:szCs w:val="22"/>
          <w:lang w:eastAsia="en-US"/>
        </w:rPr>
        <w:t>3.1.5. По результатам прохождения предрейсового медицинского осмотра при вынесении медицинского заключения, в соответствующий журнал вносить запись:</w:t>
      </w:r>
    </w:p>
    <w:p w:rsidR="00B62ACF" w:rsidRDefault="00A87C73">
      <w:pPr>
        <w:spacing w:line="276" w:lineRule="auto"/>
        <w:jc w:val="both"/>
        <w:rPr>
          <w:rFonts w:eastAsiaTheme="minorHAnsi"/>
          <w:sz w:val="22"/>
          <w:szCs w:val="22"/>
          <w:lang w:eastAsia="en-US"/>
        </w:rPr>
      </w:pPr>
      <w:r>
        <w:rPr>
          <w:rFonts w:eastAsiaTheme="minorHAnsi"/>
          <w:sz w:val="22"/>
          <w:szCs w:val="22"/>
          <w:lang w:eastAsia="en-US"/>
        </w:rPr>
        <w:t>"прошел предрейсовый медицинский осмотр, к исполнению трудовых обязанностей допущен" или "прошел предрейсовый медицинский осмотр, к исполнению трудовых обязанностей НЕ допущен" с указанием выявленных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которая заверяется подписью медицинского работника, проводившего медицинский осмотр, с указанием фамилии, имени и отчества (при наличии) медицинского работника, либо усиленной квалифицированной электронной подписью медицинского работника, в случае ведения журнала в электронном виде.</w:t>
      </w:r>
    </w:p>
    <w:p w:rsidR="00B62ACF" w:rsidRDefault="00A87C73">
      <w:pPr>
        <w:spacing w:line="276" w:lineRule="auto"/>
        <w:jc w:val="both"/>
        <w:rPr>
          <w:rFonts w:eastAsiaTheme="minorHAnsi"/>
          <w:sz w:val="22"/>
          <w:szCs w:val="22"/>
        </w:rPr>
      </w:pPr>
      <w:r>
        <w:rPr>
          <w:rFonts w:eastAsiaTheme="minorHAnsi"/>
          <w:sz w:val="22"/>
          <w:szCs w:val="22"/>
          <w:lang w:eastAsia="en-US"/>
        </w:rPr>
        <w:t>3.1.6. Результаты проведенных медицинских осмотров сообщает осматриваемому и работодателю (уполномоченному представителю работодателя).</w:t>
      </w:r>
    </w:p>
    <w:p w:rsidR="00B62ACF" w:rsidRDefault="00A87C73">
      <w:pPr>
        <w:spacing w:line="276" w:lineRule="auto"/>
        <w:jc w:val="both"/>
        <w:rPr>
          <w:rFonts w:eastAsiaTheme="minorHAnsi"/>
          <w:sz w:val="22"/>
          <w:szCs w:val="22"/>
        </w:rPr>
      </w:pPr>
      <w:r>
        <w:rPr>
          <w:rFonts w:eastAsiaTheme="minorHAnsi"/>
          <w:sz w:val="22"/>
          <w:szCs w:val="22"/>
          <w:lang w:eastAsia="en-US"/>
        </w:rPr>
        <w:t>3.1.7. обеспечить по результатам прохождения медицинского осмотра в путевом листе проставление  медицинским работником, проводившим соответствующий медицинский осмотр, даты, времени и результата проведения медицинского осмотра в виде отметки "прошел предрейсовый медицинский осмотр, к исполнению трудовых обязанностей допущен" и заверять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 имени и отчества (при наличии) медицинского работника, наименования медицинской организации (если медицинский работник состоит в штате медицинской организации). В случае оформления путевого листа на бумажном носителе и проведения соответствующего медицинского осмотра с использованием медицинских изделий, указанную информацию проставлять в путевом листе на бумажном носителе Исполнителем с указанием фамилии, имени и отчества (при наличии) медицинского работника, наименования медицинской организации и уникального номера квалифицированного сертификата медицинского работника, проводившего соответствующий медицинский осмотр, даты начала и окончания его действия.</w:t>
      </w:r>
    </w:p>
    <w:p w:rsidR="00B62ACF" w:rsidRDefault="00A87C73">
      <w:pPr>
        <w:spacing w:line="276" w:lineRule="auto"/>
        <w:jc w:val="both"/>
        <w:rPr>
          <w:rFonts w:eastAsiaTheme="minorHAnsi"/>
          <w:sz w:val="22"/>
          <w:szCs w:val="22"/>
        </w:rPr>
      </w:pPr>
      <w:r>
        <w:rPr>
          <w:rFonts w:eastAsiaTheme="minorHAnsi"/>
          <w:sz w:val="22"/>
          <w:szCs w:val="22"/>
          <w:lang w:eastAsia="en-US"/>
        </w:rPr>
        <w:t xml:space="preserve">3.1.8. Обеспечить по требованию работодателя предоставления сведений о результатах медицинского осмотра, проведенного с использованием медицинских изделий, медицинским работником, находящимся удаленно и проводившим соответствующий медицинский осмотр, направляются работодателю в виде выписки из соответствующего журнала с указанием даты, времени и результата проведения медицинского осмотра, с указанием фамилии, имени и отчества (при наличии) медицинского работника, наименования медицинской организации (если медицинский работник состоит в штате медицинской организации), заверенные усиленной квалифицированной электронной </w:t>
      </w:r>
      <w:r>
        <w:rPr>
          <w:rFonts w:eastAsiaTheme="minorHAnsi"/>
          <w:sz w:val="22"/>
          <w:szCs w:val="22"/>
          <w:lang w:eastAsia="en-US"/>
        </w:rPr>
        <w:lastRenderedPageBreak/>
        <w:t xml:space="preserve">подписью медицинского работника в соответствии с </w:t>
      </w:r>
      <w:hyperlink r:id="rId16" w:tooltip="consultantplus://offline/ref=82EEB68499B2E0305621F2F66ADE3DE9BBFBAF5065C77ECA528C5CB7AEC528A04955A377642B07C40685DFED65h233L" w:history="1">
        <w:r>
          <w:rPr>
            <w:rFonts w:eastAsiaTheme="minorHAnsi"/>
            <w:sz w:val="22"/>
            <w:szCs w:val="22"/>
            <w:lang w:eastAsia="en-US"/>
          </w:rPr>
          <w:t>постановлением</w:t>
        </w:r>
      </w:hyperlink>
      <w:r>
        <w:rPr>
          <w:rFonts w:eastAsiaTheme="minorHAnsi"/>
          <w:sz w:val="22"/>
          <w:szCs w:val="22"/>
          <w:lang w:eastAsia="en-US"/>
        </w:rPr>
        <w:t xml:space="preserve"> Правительства Российской Федерации N 866.</w:t>
      </w:r>
    </w:p>
    <w:p w:rsidR="00B62ACF" w:rsidRDefault="00A87C73">
      <w:pPr>
        <w:tabs>
          <w:tab w:val="left" w:pos="0"/>
        </w:tabs>
        <w:spacing w:line="276" w:lineRule="auto"/>
        <w:jc w:val="both"/>
        <w:rPr>
          <w:spacing w:val="2"/>
          <w:sz w:val="22"/>
          <w:szCs w:val="22"/>
        </w:rPr>
      </w:pPr>
      <w:r>
        <w:rPr>
          <w:spacing w:val="-3"/>
          <w:sz w:val="22"/>
          <w:szCs w:val="22"/>
        </w:rPr>
        <w:t>3.1.9.</w:t>
      </w:r>
      <w:r>
        <w:rPr>
          <w:spacing w:val="-3"/>
          <w:sz w:val="22"/>
          <w:szCs w:val="22"/>
        </w:rPr>
        <w:tab/>
        <w:t>Обеспечить контроль за деятельностью</w:t>
      </w:r>
      <w:r>
        <w:rPr>
          <w:spacing w:val="2"/>
          <w:sz w:val="22"/>
          <w:szCs w:val="22"/>
        </w:rPr>
        <w:t xml:space="preserve"> медицинского работника, осуществляющего предрейсовые медицинские осмотры.</w:t>
      </w:r>
    </w:p>
    <w:p w:rsidR="00B62ACF" w:rsidRDefault="00A87C73">
      <w:pPr>
        <w:tabs>
          <w:tab w:val="left" w:pos="0"/>
        </w:tabs>
        <w:spacing w:line="276" w:lineRule="auto"/>
        <w:jc w:val="both"/>
        <w:rPr>
          <w:sz w:val="22"/>
          <w:szCs w:val="22"/>
        </w:rPr>
      </w:pPr>
      <w:r>
        <w:rPr>
          <w:sz w:val="22"/>
          <w:szCs w:val="22"/>
        </w:rPr>
        <w:t>3.1.10.</w:t>
      </w:r>
      <w:r>
        <w:rPr>
          <w:sz w:val="22"/>
          <w:szCs w:val="22"/>
        </w:rPr>
        <w:tab/>
        <w:t>Нести ответственность за ненадлежащее исполнение своих обязательств, предусмотренных настоящим Контрактом.</w:t>
      </w:r>
    </w:p>
    <w:p w:rsidR="00B62ACF" w:rsidRDefault="00A87C73">
      <w:pPr>
        <w:pStyle w:val="ConsPlusNormal"/>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3.1.11.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62ACF" w:rsidRDefault="00A87C73">
      <w:pPr>
        <w:tabs>
          <w:tab w:val="left" w:pos="0"/>
          <w:tab w:val="num" w:pos="708"/>
        </w:tabs>
        <w:spacing w:line="276" w:lineRule="auto"/>
        <w:jc w:val="both"/>
        <w:rPr>
          <w:sz w:val="22"/>
          <w:szCs w:val="22"/>
        </w:rPr>
      </w:pPr>
      <w:bookmarkStart w:id="8" w:name="Par32"/>
      <w:bookmarkEnd w:id="8"/>
      <w:r>
        <w:rPr>
          <w:sz w:val="22"/>
          <w:szCs w:val="22"/>
        </w:rPr>
        <w:t>3.2. Исполнитель вправе:</w:t>
      </w:r>
    </w:p>
    <w:p w:rsidR="00B62ACF" w:rsidRDefault="00A87C73">
      <w:pPr>
        <w:pStyle w:val="af9"/>
        <w:widowControl w:val="0"/>
        <w:tabs>
          <w:tab w:val="left" w:pos="0"/>
          <w:tab w:val="center" w:pos="1985"/>
          <w:tab w:val="left" w:pos="6096"/>
        </w:tabs>
        <w:spacing w:line="276" w:lineRule="auto"/>
        <w:rPr>
          <w:sz w:val="22"/>
          <w:szCs w:val="22"/>
        </w:rPr>
      </w:pPr>
      <w:r>
        <w:rPr>
          <w:sz w:val="22"/>
          <w:szCs w:val="22"/>
        </w:rPr>
        <w:t>3.2.1.Требовать оплаты оказанных услуг в соответствии с настоящим Контрактом.</w:t>
      </w:r>
    </w:p>
    <w:p w:rsidR="00B62ACF" w:rsidRDefault="00A87C73">
      <w:pPr>
        <w:pStyle w:val="ConsPlusNormal"/>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 xml:space="preserve">3.2.2.  требовать возмещения убытков, уплаты неустоек (штрафов, пеней) в соответствии с </w:t>
      </w:r>
      <w:hyperlink w:anchor="Par180" w:tooltip="XI. Ответственность Сторон &lt;121&gt;" w:history="1">
        <w:r>
          <w:rPr>
            <w:rFonts w:ascii="Times New Roman" w:hAnsi="Times New Roman" w:cs="Times New Roman"/>
            <w:sz w:val="22"/>
            <w:szCs w:val="22"/>
          </w:rPr>
          <w:t xml:space="preserve">разделом </w:t>
        </w:r>
      </w:hyperlink>
      <w:r>
        <w:rPr>
          <w:rFonts w:ascii="Times New Roman" w:hAnsi="Times New Roman" w:cs="Times New Roman"/>
          <w:sz w:val="22"/>
          <w:szCs w:val="22"/>
        </w:rPr>
        <w:t>6 Контракта.</w:t>
      </w:r>
    </w:p>
    <w:p w:rsidR="00B62ACF" w:rsidRDefault="00A87C73">
      <w:pPr>
        <w:numPr>
          <w:ilvl w:val="1"/>
          <w:numId w:val="14"/>
        </w:numPr>
        <w:tabs>
          <w:tab w:val="left" w:pos="0"/>
        </w:tabs>
        <w:spacing w:line="276" w:lineRule="auto"/>
        <w:ind w:left="0" w:firstLine="0"/>
        <w:jc w:val="both"/>
        <w:rPr>
          <w:sz w:val="22"/>
          <w:szCs w:val="22"/>
        </w:rPr>
      </w:pPr>
      <w:r>
        <w:rPr>
          <w:sz w:val="22"/>
          <w:szCs w:val="22"/>
        </w:rPr>
        <w:t>Заказчик обязуется:</w:t>
      </w:r>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Своевременно принять и оплатить оказанные услуги;</w:t>
      </w:r>
      <w:bookmarkStart w:id="9" w:name="Par56"/>
      <w:bookmarkEnd w:id="9"/>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 xml:space="preserve">Провести экспертизу оказанных услуг для проверки их соответствия условиям Контракта в соответствии с Федеральным </w:t>
      </w:r>
      <w:hyperlink r:id="rId17" w:tooltip="https://login.consultant.ru/link/?req=doc&amp;base=LAW&amp;n=351490&amp;date=25.09.2020" w:history="1">
        <w:r>
          <w:rPr>
            <w:sz w:val="22"/>
            <w:szCs w:val="22"/>
          </w:rPr>
          <w:t>законом</w:t>
        </w:r>
      </w:hyperlink>
      <w:r>
        <w:rPr>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Оказывать содействие Исполнителю по вопросам, имеющим отношение к исполнению настоящего Контракта и не требующим дополнительных материальных затрат.</w:t>
      </w:r>
    </w:p>
    <w:p w:rsidR="00B62ACF" w:rsidRDefault="00A87C73">
      <w:pPr>
        <w:numPr>
          <w:ilvl w:val="1"/>
          <w:numId w:val="14"/>
        </w:numPr>
        <w:tabs>
          <w:tab w:val="left" w:pos="0"/>
        </w:tabs>
        <w:spacing w:line="276" w:lineRule="auto"/>
        <w:ind w:left="0" w:firstLine="0"/>
        <w:jc w:val="both"/>
        <w:rPr>
          <w:sz w:val="22"/>
          <w:szCs w:val="22"/>
        </w:rPr>
      </w:pPr>
      <w:r>
        <w:rPr>
          <w:sz w:val="22"/>
          <w:szCs w:val="22"/>
        </w:rPr>
        <w:t>Заказчик вправе:</w:t>
      </w:r>
    </w:p>
    <w:p w:rsidR="00B62ACF" w:rsidRDefault="00A87C73">
      <w:pPr>
        <w:numPr>
          <w:ilvl w:val="2"/>
          <w:numId w:val="14"/>
        </w:numPr>
        <w:tabs>
          <w:tab w:val="left" w:pos="0"/>
        </w:tabs>
        <w:spacing w:line="276" w:lineRule="auto"/>
        <w:ind w:left="0" w:firstLine="0"/>
        <w:jc w:val="both"/>
        <w:rPr>
          <w:sz w:val="22"/>
          <w:szCs w:val="22"/>
        </w:rPr>
      </w:pPr>
      <w:r>
        <w:rPr>
          <w:sz w:val="22"/>
          <w:szCs w:val="22"/>
        </w:rPr>
        <w:t>Проверять в любое время ход и качество работы, выполняемой Исполнителем, не вмешиваясь в его деятельность.</w:t>
      </w:r>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Получать от Исполнителя письменные заключения по результатам проведения предрейсовых медицинских осмотров;</w:t>
      </w:r>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Требовать возмещения убытков в соответствии с разделом 6 Контракта, причиненных по вине Исполнителя;</w:t>
      </w:r>
      <w:bookmarkStart w:id="10" w:name="Par50"/>
      <w:bookmarkStart w:id="11" w:name="Par51"/>
      <w:bookmarkEnd w:id="10"/>
      <w:bookmarkEnd w:id="11"/>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Требовать от Исполнителя своевременного устранения недостатков, выявленных в ходе приемки;</w:t>
      </w:r>
    </w:p>
    <w:p w:rsidR="00B62ACF" w:rsidRDefault="00A87C73">
      <w:pPr>
        <w:pStyle w:val="aff1"/>
        <w:numPr>
          <w:ilvl w:val="2"/>
          <w:numId w:val="14"/>
        </w:numPr>
        <w:tabs>
          <w:tab w:val="left" w:pos="0"/>
        </w:tabs>
        <w:spacing w:line="276" w:lineRule="auto"/>
        <w:ind w:left="0" w:firstLine="0"/>
        <w:jc w:val="both"/>
        <w:rPr>
          <w:sz w:val="22"/>
          <w:szCs w:val="22"/>
        </w:rPr>
      </w:pPr>
      <w:r>
        <w:rPr>
          <w:sz w:val="22"/>
          <w:szCs w:val="22"/>
        </w:rPr>
        <w:t>Отказаться от приемки и оплаты услуг, не соответствующих условиям Контракта.</w:t>
      </w:r>
    </w:p>
    <w:p w:rsidR="00B62ACF" w:rsidRDefault="00B62ACF">
      <w:pPr>
        <w:tabs>
          <w:tab w:val="left" w:pos="284"/>
          <w:tab w:val="num" w:pos="7590"/>
        </w:tabs>
        <w:spacing w:line="276" w:lineRule="auto"/>
        <w:rPr>
          <w:b/>
          <w:bCs/>
          <w:sz w:val="22"/>
          <w:szCs w:val="22"/>
        </w:rPr>
      </w:pPr>
    </w:p>
    <w:p w:rsidR="00B62ACF" w:rsidRDefault="00B62ACF">
      <w:pPr>
        <w:tabs>
          <w:tab w:val="left" w:pos="284"/>
          <w:tab w:val="num" w:pos="7590"/>
        </w:tabs>
        <w:spacing w:line="276" w:lineRule="auto"/>
        <w:jc w:val="center"/>
        <w:rPr>
          <w:b/>
          <w:bCs/>
          <w:sz w:val="22"/>
          <w:szCs w:val="22"/>
        </w:rPr>
      </w:pPr>
    </w:p>
    <w:p w:rsidR="00B62ACF" w:rsidRDefault="00A87C73">
      <w:pPr>
        <w:tabs>
          <w:tab w:val="left" w:pos="284"/>
          <w:tab w:val="num" w:pos="7590"/>
        </w:tabs>
        <w:spacing w:line="276" w:lineRule="auto"/>
        <w:jc w:val="center"/>
        <w:rPr>
          <w:b/>
          <w:bCs/>
          <w:sz w:val="22"/>
          <w:szCs w:val="22"/>
        </w:rPr>
      </w:pPr>
      <w:r>
        <w:rPr>
          <w:b/>
          <w:sz w:val="22"/>
          <w:szCs w:val="22"/>
        </w:rPr>
        <w:t>4. ЦЕНА КОНТРАКТА И ПОРЯДОК РАСЧЕТОВ</w:t>
      </w:r>
    </w:p>
    <w:p w:rsidR="00B62ACF" w:rsidRDefault="00B62ACF">
      <w:pPr>
        <w:tabs>
          <w:tab w:val="left" w:pos="284"/>
          <w:tab w:val="num" w:pos="7590"/>
        </w:tabs>
        <w:spacing w:line="276" w:lineRule="auto"/>
        <w:jc w:val="center"/>
        <w:rPr>
          <w:b/>
          <w:bCs/>
          <w:sz w:val="22"/>
          <w:szCs w:val="22"/>
        </w:rPr>
      </w:pPr>
    </w:p>
    <w:p w:rsidR="00B62ACF" w:rsidRDefault="00A87C73">
      <w:pPr>
        <w:tabs>
          <w:tab w:val="left" w:pos="284"/>
          <w:tab w:val="left" w:pos="4253"/>
        </w:tabs>
        <w:spacing w:line="276" w:lineRule="auto"/>
        <w:jc w:val="both"/>
        <w:rPr>
          <w:sz w:val="22"/>
          <w:szCs w:val="22"/>
        </w:rPr>
      </w:pPr>
      <w:r>
        <w:rPr>
          <w:sz w:val="22"/>
          <w:szCs w:val="22"/>
        </w:rPr>
        <w:t>4.1. Цена контракта составляет</w:t>
      </w:r>
      <w:r>
        <w:rPr>
          <w:sz w:val="22"/>
          <w:szCs w:val="22"/>
          <w:highlight w:val="white"/>
        </w:rPr>
        <w:t xml:space="preserve"> </w:t>
      </w:r>
      <w:r w:rsidR="00855272">
        <w:rPr>
          <w:b/>
          <w:bCs/>
          <w:i/>
          <w:iCs/>
          <w:sz w:val="22"/>
          <w:szCs w:val="22"/>
          <w:highlight w:val="yellow"/>
        </w:rPr>
        <w:t>______________</w:t>
      </w:r>
      <w:r>
        <w:rPr>
          <w:b/>
          <w:bCs/>
          <w:i/>
          <w:iCs/>
          <w:sz w:val="22"/>
          <w:szCs w:val="22"/>
          <w:highlight w:val="yellow"/>
        </w:rPr>
        <w:t xml:space="preserve"> </w:t>
      </w:r>
      <w:r>
        <w:rPr>
          <w:b/>
          <w:i/>
          <w:sz w:val="22"/>
          <w:szCs w:val="22"/>
          <w:highlight w:val="yellow"/>
        </w:rPr>
        <w:t>(______)</w:t>
      </w:r>
      <w:r>
        <w:rPr>
          <w:b/>
          <w:bCs/>
          <w:i/>
          <w:iCs/>
          <w:sz w:val="22"/>
          <w:szCs w:val="22"/>
          <w:highlight w:val="white"/>
        </w:rPr>
        <w:t xml:space="preserve"> рублей </w:t>
      </w:r>
      <w:r w:rsidR="00855272">
        <w:rPr>
          <w:b/>
          <w:bCs/>
          <w:i/>
          <w:iCs/>
          <w:sz w:val="22"/>
          <w:szCs w:val="22"/>
          <w:highlight w:val="yellow"/>
        </w:rPr>
        <w:t>____</w:t>
      </w:r>
      <w:r>
        <w:rPr>
          <w:b/>
          <w:bCs/>
          <w:i/>
          <w:iCs/>
          <w:sz w:val="22"/>
          <w:szCs w:val="22"/>
          <w:highlight w:val="white"/>
        </w:rPr>
        <w:t xml:space="preserve"> копеек</w:t>
      </w:r>
      <w:r>
        <w:rPr>
          <w:sz w:val="22"/>
          <w:szCs w:val="22"/>
        </w:rPr>
        <w:t>, в т.ч. НДС</w:t>
      </w:r>
      <w:r w:rsidR="00855272">
        <w:rPr>
          <w:sz w:val="22"/>
          <w:szCs w:val="22"/>
        </w:rPr>
        <w:t>/НДС</w:t>
      </w:r>
      <w:r>
        <w:rPr>
          <w:sz w:val="22"/>
          <w:szCs w:val="22"/>
        </w:rPr>
        <w:t xml:space="preserve"> не облагается (указывается в зависимости от способа налогообложения Исполнителя).  Цена за единицу услуги указана в спецификации (Приложение к Контракту).</w:t>
      </w:r>
    </w:p>
    <w:p w:rsidR="00B62ACF" w:rsidRDefault="00A87C73">
      <w:pPr>
        <w:tabs>
          <w:tab w:val="left" w:pos="284"/>
          <w:tab w:val="left" w:pos="720"/>
          <w:tab w:val="left" w:pos="4253"/>
        </w:tabs>
        <w:spacing w:line="276" w:lineRule="auto"/>
        <w:jc w:val="both"/>
        <w:rPr>
          <w:sz w:val="22"/>
          <w:szCs w:val="22"/>
        </w:rPr>
      </w:pPr>
      <w:r>
        <w:rPr>
          <w:sz w:val="22"/>
          <w:szCs w:val="22"/>
        </w:rPr>
        <w:t>4.2. Цена Контракта является твердой и определяется на весь срок исполнения Контракта, за исключением случаев, предусмотренных ФЗ №44-ФЗ и Контрактом:</w:t>
      </w:r>
      <w:bookmarkStart w:id="12" w:name="Par90"/>
      <w:bookmarkStart w:id="13" w:name="Par102"/>
      <w:bookmarkEnd w:id="12"/>
      <w:bookmarkEnd w:id="13"/>
    </w:p>
    <w:p w:rsidR="00B62ACF" w:rsidRDefault="00A87C73">
      <w:pPr>
        <w:pStyle w:val="ConsPlusNormal"/>
        <w:tabs>
          <w:tab w:val="left" w:pos="284"/>
        </w:tabs>
        <w:spacing w:line="276" w:lineRule="auto"/>
        <w:ind w:firstLine="0"/>
        <w:jc w:val="both"/>
        <w:rPr>
          <w:rFonts w:ascii="Times New Roman" w:hAnsi="Times New Roman" w:cs="Times New Roman"/>
          <w:sz w:val="22"/>
          <w:szCs w:val="22"/>
        </w:rPr>
      </w:pPr>
      <w:r>
        <w:rPr>
          <w:rFonts w:ascii="Times New Roman" w:hAnsi="Times New Roman" w:cs="Times New Roman"/>
          <w:sz w:val="22"/>
          <w:szCs w:val="22"/>
        </w:rPr>
        <w:t>- при снижении цены контракта без изменения предусмотренных контрактом объема услуг, качества оказанных услуг и иных условий контракта;</w:t>
      </w:r>
    </w:p>
    <w:p w:rsidR="00B62ACF" w:rsidRDefault="00A87C73">
      <w:pPr>
        <w:tabs>
          <w:tab w:val="left" w:pos="284"/>
          <w:tab w:val="left" w:pos="720"/>
          <w:tab w:val="left" w:pos="4253"/>
        </w:tabs>
        <w:spacing w:line="276" w:lineRule="auto"/>
        <w:jc w:val="both"/>
        <w:rPr>
          <w:sz w:val="22"/>
          <w:szCs w:val="22"/>
        </w:rPr>
      </w:pPr>
      <w:r>
        <w:rPr>
          <w:sz w:val="22"/>
          <w:szCs w:val="22"/>
        </w:rPr>
        <w:t>-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оказанных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w:t>
      </w:r>
    </w:p>
    <w:p w:rsidR="00B62ACF" w:rsidRDefault="00A87C73">
      <w:pPr>
        <w:tabs>
          <w:tab w:val="left" w:pos="284"/>
        </w:tabs>
        <w:spacing w:line="276" w:lineRule="auto"/>
        <w:jc w:val="both"/>
        <w:rPr>
          <w:rFonts w:eastAsia="Calibri"/>
          <w:sz w:val="22"/>
          <w:szCs w:val="22"/>
        </w:rPr>
      </w:pPr>
      <w:r>
        <w:rPr>
          <w:sz w:val="22"/>
          <w:szCs w:val="22"/>
        </w:rPr>
        <w:t xml:space="preserve">- </w:t>
      </w:r>
      <w:r>
        <w:rPr>
          <w:rFonts w:eastAsia="Calibri"/>
          <w:sz w:val="22"/>
          <w:szCs w:val="22"/>
          <w:lang w:eastAsia="en-US"/>
        </w:rPr>
        <w:t xml:space="preserve"> в случаях, предусмотренных </w:t>
      </w:r>
      <w:hyperlink r:id="rId18" w:tooltip="consultantplus://offline/ref=5082CA6A0C6616B68202741A9C20D8E3D9FA75DC9BCAB58F34876E034AEBAF5B9BB9DF02C5FAE329DFA26C6D77A31343B7DB28E18FD5TEmCI" w:history="1">
        <w:r>
          <w:rPr>
            <w:rStyle w:val="af8"/>
            <w:rFonts w:eastAsia="Calibri"/>
            <w:color w:val="auto"/>
            <w:sz w:val="22"/>
            <w:szCs w:val="22"/>
            <w:lang w:eastAsia="en-US"/>
          </w:rPr>
          <w:t>п. 6 ст. 161</w:t>
        </w:r>
      </w:hyperlink>
      <w:r>
        <w:rPr>
          <w:rFonts w:eastAsia="Calibri"/>
          <w:sz w:val="22"/>
          <w:szCs w:val="22"/>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B62ACF" w:rsidRDefault="00A87C73">
      <w:pPr>
        <w:tabs>
          <w:tab w:val="left" w:pos="284"/>
        </w:tabs>
        <w:spacing w:line="276" w:lineRule="auto"/>
        <w:jc w:val="both"/>
        <w:rPr>
          <w:sz w:val="22"/>
          <w:szCs w:val="22"/>
          <w:highlight w:val="white"/>
        </w:rPr>
      </w:pPr>
      <w:r>
        <w:rPr>
          <w:sz w:val="22"/>
          <w:szCs w:val="22"/>
          <w:highlight w:val="white"/>
        </w:rPr>
        <w:t xml:space="preserve">4.3. Оплата за фактически оказанные услуги осуществляется из средств федерального бюджета из лимитов бюджетных обязательств 2027 года путем безналичного перечисления денежных средств на </w:t>
      </w:r>
      <w:r>
        <w:rPr>
          <w:sz w:val="22"/>
          <w:szCs w:val="22"/>
          <w:highlight w:val="white"/>
        </w:rPr>
        <w:lastRenderedPageBreak/>
        <w:t xml:space="preserve">счет Исполнителя в срок не более 10 (десяти) рабочих дней с даты подписания Заказчиком Акта </w:t>
      </w:r>
      <w:r w:rsidR="00343C1E">
        <w:rPr>
          <w:sz w:val="22"/>
          <w:szCs w:val="22"/>
          <w:highlight w:val="white"/>
        </w:rPr>
        <w:t>оказанных</w:t>
      </w:r>
      <w:r>
        <w:rPr>
          <w:sz w:val="22"/>
          <w:szCs w:val="22"/>
          <w:highlight w:val="white"/>
        </w:rPr>
        <w:t xml:space="preserve"> услуг. Оплата услуг, оказанных с 01 по 31 декабря 2026 будет осуществляться в очередном 2027 финансовом году в пределах лимитов бюджетных обязательств на 2027 финансовый год.</w:t>
      </w:r>
    </w:p>
    <w:p w:rsidR="00B62ACF" w:rsidRDefault="00A87C73">
      <w:pPr>
        <w:tabs>
          <w:tab w:val="left" w:pos="284"/>
        </w:tabs>
        <w:spacing w:line="276" w:lineRule="auto"/>
        <w:jc w:val="both"/>
        <w:rPr>
          <w:sz w:val="22"/>
          <w:szCs w:val="22"/>
        </w:rPr>
      </w:pPr>
      <w:r>
        <w:rPr>
          <w:sz w:val="22"/>
          <w:szCs w:val="22"/>
          <w:highlight w:val="white"/>
        </w:rPr>
        <w:t xml:space="preserve">4.4. </w:t>
      </w:r>
      <w:r>
        <w:rPr>
          <w:spacing w:val="-4"/>
          <w:sz w:val="22"/>
          <w:szCs w:val="22"/>
          <w:highlight w:val="white"/>
        </w:rPr>
        <w:t>Цена контракта включает в себя все расходы, которые может понести Исполнитель при оказании услуг,</w:t>
      </w:r>
      <w:r>
        <w:rPr>
          <w:sz w:val="22"/>
          <w:szCs w:val="22"/>
          <w:highlight w:val="white"/>
        </w:rPr>
        <w:t xml:space="preserve"> в том числе используемое оборудование и материалы, необходимые для оказания услуг, уплату налог</w:t>
      </w:r>
      <w:r>
        <w:rPr>
          <w:sz w:val="22"/>
          <w:szCs w:val="22"/>
        </w:rPr>
        <w:t>ов, сборов, а также других обязательных платежей.</w:t>
      </w:r>
    </w:p>
    <w:p w:rsidR="00B62ACF" w:rsidRDefault="00A87C73">
      <w:pPr>
        <w:pStyle w:val="aff1"/>
        <w:numPr>
          <w:ilvl w:val="1"/>
          <w:numId w:val="15"/>
        </w:numPr>
        <w:tabs>
          <w:tab w:val="left" w:pos="284"/>
          <w:tab w:val="left" w:pos="426"/>
          <w:tab w:val="left" w:pos="4253"/>
        </w:tabs>
        <w:spacing w:line="276" w:lineRule="auto"/>
        <w:ind w:left="0" w:firstLine="0"/>
        <w:jc w:val="both"/>
        <w:rPr>
          <w:sz w:val="22"/>
          <w:szCs w:val="22"/>
        </w:rPr>
      </w:pPr>
      <w:r>
        <w:rPr>
          <w:sz w:val="22"/>
          <w:szCs w:val="22"/>
        </w:rPr>
        <w:t xml:space="preserve">В случае изменения расчетного счета Исполнителя, Исполнитель обязан в течение 3 (трех) дней с момента возникновения указанных обстоятельств в письменной форме сообщить об этом Заказчику, указав новые реквизиты расчетного счета. В противном случае все риски, связанные с перечислением </w:t>
      </w:r>
    </w:p>
    <w:p w:rsidR="00B62ACF" w:rsidRDefault="00A87C73">
      <w:pPr>
        <w:tabs>
          <w:tab w:val="left" w:pos="284"/>
          <w:tab w:val="left" w:pos="426"/>
          <w:tab w:val="left" w:pos="4253"/>
        </w:tabs>
        <w:spacing w:line="276" w:lineRule="auto"/>
        <w:jc w:val="both"/>
        <w:rPr>
          <w:sz w:val="22"/>
          <w:szCs w:val="22"/>
        </w:rPr>
      </w:pPr>
      <w:r>
        <w:rPr>
          <w:sz w:val="22"/>
          <w:szCs w:val="22"/>
        </w:rPr>
        <w:t>Заказчиком денежных средств на указанный в настоящем контракте счет Исполнителя, несет Исполнитель.</w:t>
      </w:r>
    </w:p>
    <w:p w:rsidR="00B62ACF" w:rsidRDefault="00A87C73">
      <w:pPr>
        <w:numPr>
          <w:ilvl w:val="1"/>
          <w:numId w:val="15"/>
        </w:numPr>
        <w:tabs>
          <w:tab w:val="left" w:pos="284"/>
          <w:tab w:val="left" w:pos="426"/>
          <w:tab w:val="left" w:pos="4253"/>
        </w:tabs>
        <w:spacing w:line="276" w:lineRule="auto"/>
        <w:ind w:left="0" w:firstLine="0"/>
        <w:jc w:val="both"/>
        <w:rPr>
          <w:sz w:val="22"/>
          <w:szCs w:val="22"/>
        </w:rPr>
      </w:pPr>
      <w:r>
        <w:rPr>
          <w:sz w:val="22"/>
          <w:szCs w:val="22"/>
        </w:rPr>
        <w:t>Сумма, подлежащая оплате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62ACF" w:rsidRDefault="00B62ACF">
      <w:pPr>
        <w:tabs>
          <w:tab w:val="left" w:pos="284"/>
          <w:tab w:val="num" w:pos="7590"/>
        </w:tabs>
        <w:spacing w:line="276" w:lineRule="auto"/>
        <w:rPr>
          <w:b/>
          <w:sz w:val="22"/>
          <w:szCs w:val="22"/>
        </w:rPr>
      </w:pPr>
    </w:p>
    <w:p w:rsidR="00B62ACF" w:rsidRDefault="00A87C73">
      <w:pPr>
        <w:tabs>
          <w:tab w:val="left" w:pos="284"/>
        </w:tabs>
        <w:spacing w:line="276" w:lineRule="auto"/>
        <w:ind w:left="3119"/>
        <w:rPr>
          <w:b/>
          <w:bCs/>
          <w:sz w:val="22"/>
          <w:szCs w:val="22"/>
        </w:rPr>
      </w:pPr>
      <w:r>
        <w:rPr>
          <w:b/>
          <w:sz w:val="22"/>
          <w:szCs w:val="22"/>
        </w:rPr>
        <w:t>5. ПОРЯДОК СДАЧИ-ПРИЕМКИ УСЛУГ</w:t>
      </w:r>
    </w:p>
    <w:p w:rsidR="00B62ACF" w:rsidRDefault="00B62ACF">
      <w:pPr>
        <w:tabs>
          <w:tab w:val="left" w:pos="284"/>
        </w:tabs>
        <w:spacing w:line="276" w:lineRule="auto"/>
        <w:ind w:left="3119"/>
        <w:rPr>
          <w:b/>
          <w:bCs/>
          <w:sz w:val="22"/>
          <w:szCs w:val="22"/>
        </w:rPr>
      </w:pPr>
    </w:p>
    <w:p w:rsidR="00B62ACF" w:rsidRDefault="00A87C73">
      <w:pPr>
        <w:spacing w:line="276" w:lineRule="auto"/>
        <w:contextualSpacing/>
        <w:jc w:val="both"/>
        <w:rPr>
          <w:sz w:val="22"/>
          <w:szCs w:val="22"/>
        </w:rPr>
      </w:pPr>
      <w:r>
        <w:rPr>
          <w:sz w:val="22"/>
          <w:szCs w:val="22"/>
        </w:rPr>
        <w:t>5.1. Расчетный период – календарный месяц. Исполнитель не позднее 5 числа месяца, следующего за расчетным, а в январе месяце – не позднее 15 числа, предоставляет Заказчику счет (счет-фактура) или универсальный передаточный документ</w:t>
      </w:r>
      <w:r w:rsidR="00343C1E">
        <w:rPr>
          <w:sz w:val="22"/>
          <w:szCs w:val="22"/>
        </w:rPr>
        <w:t>/акт оказанных услуг</w:t>
      </w:r>
      <w:r>
        <w:rPr>
          <w:sz w:val="22"/>
          <w:szCs w:val="22"/>
        </w:rPr>
        <w:t xml:space="preserve"> в 2 экземплярах.</w:t>
      </w:r>
    </w:p>
    <w:p w:rsidR="00B62ACF" w:rsidRDefault="00A87C73">
      <w:pPr>
        <w:spacing w:line="276" w:lineRule="auto"/>
        <w:ind w:left="-15" w:firstLine="15"/>
        <w:jc w:val="both"/>
        <w:rPr>
          <w:sz w:val="22"/>
          <w:szCs w:val="22"/>
        </w:rPr>
      </w:pPr>
      <w:r>
        <w:rPr>
          <w:sz w:val="22"/>
          <w:szCs w:val="22"/>
        </w:rPr>
        <w:t xml:space="preserve">5.2. Срок осуществления Заказчиком приемки оказанных услуг составляет </w:t>
      </w:r>
      <w:r>
        <w:rPr>
          <w:sz w:val="22"/>
          <w:szCs w:val="22"/>
          <w:highlight w:val="white"/>
        </w:rPr>
        <w:t xml:space="preserve">20 (двадцать) </w:t>
      </w:r>
      <w:r>
        <w:rPr>
          <w:sz w:val="22"/>
          <w:szCs w:val="22"/>
        </w:rPr>
        <w:t>рабочих дней, следующих за датой предоставления документов, предусмотренных пунктом 5.1 Контракта.</w:t>
      </w:r>
    </w:p>
    <w:p w:rsidR="00B62ACF" w:rsidRDefault="00A87C73">
      <w:pPr>
        <w:spacing w:line="276" w:lineRule="auto"/>
        <w:jc w:val="both"/>
        <w:rPr>
          <w:sz w:val="22"/>
          <w:szCs w:val="22"/>
        </w:rPr>
      </w:pPr>
      <w:r>
        <w:rPr>
          <w:sz w:val="22"/>
          <w:szCs w:val="22"/>
        </w:rPr>
        <w:t>5.</w:t>
      </w:r>
      <w:r w:rsidR="00855272">
        <w:rPr>
          <w:sz w:val="22"/>
          <w:szCs w:val="22"/>
        </w:rPr>
        <w:t>3</w:t>
      </w:r>
      <w:r>
        <w:rPr>
          <w:sz w:val="22"/>
          <w:szCs w:val="22"/>
        </w:rPr>
        <w:t xml:space="preserve">. </w:t>
      </w:r>
      <w:r>
        <w:rPr>
          <w:sz w:val="22"/>
          <w:szCs w:val="22"/>
          <w:shd w:val="clear" w:color="auto" w:fill="FFFFFF"/>
        </w:rPr>
        <w:t>В случае если в ходе приемки оказанных услуг Заказчиком обнаружено, что оказанные услуги не отвечают условиям контракта и другим документам, регламентирующим оказание подобного рода услуг, а также устанавливающим требования к качеству услуг, являющихся предметом настоящего контракта, Сторонами составляется двусторонний Акт с указанием перечня выявленных дефектов и недостатков, срока на их устранение, а также в акте может быть указан перечень необходимых доработок.</w:t>
      </w:r>
    </w:p>
    <w:p w:rsidR="00B62ACF" w:rsidRDefault="00A87C73">
      <w:pPr>
        <w:tabs>
          <w:tab w:val="left" w:pos="426"/>
        </w:tabs>
        <w:spacing w:line="276" w:lineRule="auto"/>
        <w:jc w:val="both"/>
        <w:rPr>
          <w:spacing w:val="2"/>
          <w:sz w:val="22"/>
          <w:szCs w:val="22"/>
          <w:shd w:val="clear" w:color="auto" w:fill="FFFFFF"/>
        </w:rPr>
      </w:pPr>
      <w:r>
        <w:rPr>
          <w:sz w:val="22"/>
          <w:szCs w:val="22"/>
          <w:shd w:val="clear" w:color="auto" w:fill="FFFFFF"/>
        </w:rPr>
        <w:t xml:space="preserve">5.5. Исполнитель обязан устранить дефекты и недостатки и произвести необходимые доработки за счет своих средств и своими силами в течение срока, установленного в акте. После устранения выявленных дефектов и недостатков подписывается Акт </w:t>
      </w:r>
      <w:r w:rsidR="00343C1E">
        <w:rPr>
          <w:sz w:val="22"/>
          <w:szCs w:val="22"/>
          <w:shd w:val="clear" w:color="auto" w:fill="FFFFFF"/>
        </w:rPr>
        <w:t>оказанных</w:t>
      </w:r>
      <w:r>
        <w:rPr>
          <w:sz w:val="22"/>
          <w:szCs w:val="22"/>
          <w:shd w:val="clear" w:color="auto" w:fill="FFFFFF"/>
        </w:rPr>
        <w:t xml:space="preserve"> услуг</w:t>
      </w:r>
      <w:r>
        <w:rPr>
          <w:spacing w:val="2"/>
          <w:sz w:val="22"/>
          <w:szCs w:val="22"/>
          <w:shd w:val="clear" w:color="auto" w:fill="FFFFFF"/>
          <w:lang w:eastAsia="ar-SA"/>
        </w:rPr>
        <w:t>.</w:t>
      </w:r>
    </w:p>
    <w:p w:rsidR="003C74F1" w:rsidRDefault="00A87C73">
      <w:pPr>
        <w:tabs>
          <w:tab w:val="left" w:pos="426"/>
        </w:tabs>
        <w:spacing w:line="276" w:lineRule="auto"/>
        <w:jc w:val="both"/>
        <w:rPr>
          <w:sz w:val="22"/>
          <w:szCs w:val="22"/>
          <w:shd w:val="clear" w:color="auto" w:fill="FFFFFF"/>
        </w:rPr>
      </w:pPr>
      <w:r>
        <w:rPr>
          <w:sz w:val="22"/>
          <w:szCs w:val="22"/>
          <w:shd w:val="clear" w:color="auto" w:fill="FFFFFF"/>
        </w:rPr>
        <w:t>5.6. В случае отказа Исполнителя от подписания либо составления акта о выявленных дефектах и недостатках, а также в случае отсутствия Исполнителя при составлении Акта о выявленных дефектах и недостатках, Заказчик составляет и подписывает Акт о выявленных дефектах и недостатках в одностороннем порядке. В случае отказа Исполнителя от подписания акта, Заказчик ставит отметку об отказе от подписания, либо составления акта. Указанный акт направляется в адрес Исполнителя любым способом связи: почтовым отправлением с уведомлением, факсимильной связью, по адресу электронной почты, либо с использованием иных средств связи или доставки.</w:t>
      </w:r>
    </w:p>
    <w:p w:rsidR="00B62ACF" w:rsidRDefault="00A87C73">
      <w:pPr>
        <w:tabs>
          <w:tab w:val="left" w:pos="426"/>
        </w:tabs>
        <w:spacing w:line="276" w:lineRule="auto"/>
        <w:jc w:val="both"/>
        <w:rPr>
          <w:sz w:val="22"/>
          <w:szCs w:val="22"/>
          <w:shd w:val="clear" w:color="auto" w:fill="FFFFFF"/>
        </w:rPr>
      </w:pPr>
      <w:r>
        <w:rPr>
          <w:sz w:val="22"/>
          <w:szCs w:val="22"/>
          <w:shd w:val="clear" w:color="auto" w:fill="FFFFFF"/>
        </w:rPr>
        <w:t xml:space="preserve">5.7. В случае выявления Заказчиком, несоответствия сведений об объемах, содержании и стоимости оказанных услуг, отраженных в документах, фактически оказанным услугам и их стоимости, определенной в соответствии с настоящим контрактом, Заказчик немедленно при обнаружении этого </w:t>
      </w:r>
    </w:p>
    <w:p w:rsidR="00B62ACF" w:rsidRDefault="00A87C73">
      <w:pPr>
        <w:tabs>
          <w:tab w:val="left" w:pos="426"/>
        </w:tabs>
        <w:spacing w:line="276" w:lineRule="auto"/>
        <w:jc w:val="both"/>
        <w:rPr>
          <w:sz w:val="22"/>
          <w:szCs w:val="22"/>
        </w:rPr>
      </w:pPr>
      <w:r>
        <w:rPr>
          <w:sz w:val="22"/>
          <w:szCs w:val="22"/>
          <w:shd w:val="clear" w:color="auto" w:fill="FFFFFF"/>
        </w:rPr>
        <w:t>несоответствия уведомляет об этом Исполнителя и не подписывает документы до устранения несоответствий.</w:t>
      </w:r>
    </w:p>
    <w:p w:rsidR="00B62ACF" w:rsidRDefault="00A87C73">
      <w:pPr>
        <w:tabs>
          <w:tab w:val="left" w:pos="426"/>
        </w:tabs>
        <w:spacing w:line="276" w:lineRule="auto"/>
        <w:jc w:val="both"/>
        <w:rPr>
          <w:sz w:val="22"/>
          <w:szCs w:val="22"/>
          <w:shd w:val="clear" w:color="auto" w:fill="FFFFFF"/>
        </w:rPr>
      </w:pPr>
      <w:r>
        <w:rPr>
          <w:sz w:val="22"/>
          <w:szCs w:val="22"/>
          <w:shd w:val="clear" w:color="auto" w:fill="FFFFFF"/>
        </w:rPr>
        <w:t>5.8. В случае ненадлежащего оказания услуг Исполнитель не вправе ссылаться на то, что Заказчик не осуществлял контроль за их выполнением.</w:t>
      </w:r>
    </w:p>
    <w:p w:rsidR="00B62ACF" w:rsidRDefault="00A87C73">
      <w:pPr>
        <w:tabs>
          <w:tab w:val="left" w:pos="426"/>
        </w:tabs>
        <w:spacing w:line="276" w:lineRule="auto"/>
        <w:jc w:val="both"/>
        <w:rPr>
          <w:sz w:val="22"/>
          <w:szCs w:val="22"/>
          <w:shd w:val="clear" w:color="auto" w:fill="FFFFFF"/>
        </w:rPr>
      </w:pPr>
      <w:r>
        <w:rPr>
          <w:sz w:val="22"/>
          <w:szCs w:val="22"/>
          <w:shd w:val="clear" w:color="auto" w:fill="FFFFFF"/>
        </w:rPr>
        <w:t>5.9. Заказчик, обнаруживший после приемки результата оказанных услуг отступления от условий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при их обнаружении.</w:t>
      </w:r>
    </w:p>
    <w:p w:rsidR="00B62ACF" w:rsidRDefault="00A87C73">
      <w:pPr>
        <w:widowControl w:val="0"/>
        <w:shd w:val="clear" w:color="auto" w:fill="FFFFFF"/>
        <w:tabs>
          <w:tab w:val="left" w:pos="426"/>
          <w:tab w:val="left" w:pos="709"/>
        </w:tabs>
        <w:spacing w:line="276" w:lineRule="auto"/>
        <w:jc w:val="both"/>
        <w:rPr>
          <w:bCs/>
          <w:color w:val="000000"/>
          <w:sz w:val="22"/>
          <w:szCs w:val="22"/>
        </w:rPr>
      </w:pPr>
      <w:r>
        <w:rPr>
          <w:sz w:val="22"/>
          <w:szCs w:val="22"/>
        </w:rPr>
        <w:lastRenderedPageBreak/>
        <w:t>5.10. В случае, если Исполнитель в установленные сроки не устранит выявленные недостатки, Заказчик вправе применить к Исполнителю ответственность, предусмотренную контрактом</w:t>
      </w:r>
      <w:r>
        <w:rPr>
          <w:bCs/>
          <w:color w:val="000000"/>
          <w:sz w:val="22"/>
          <w:szCs w:val="22"/>
        </w:rPr>
        <w:t>.</w:t>
      </w:r>
    </w:p>
    <w:p w:rsidR="00B62ACF" w:rsidRDefault="00A87C73">
      <w:pPr>
        <w:widowControl w:val="0"/>
        <w:shd w:val="clear" w:color="auto" w:fill="FFFFFF"/>
        <w:tabs>
          <w:tab w:val="left" w:pos="426"/>
          <w:tab w:val="left" w:pos="709"/>
        </w:tabs>
        <w:spacing w:line="276" w:lineRule="auto"/>
        <w:jc w:val="both"/>
        <w:rPr>
          <w:bCs/>
          <w:color w:val="000000"/>
          <w:sz w:val="22"/>
          <w:szCs w:val="22"/>
        </w:rPr>
      </w:pPr>
      <w:r>
        <w:rPr>
          <w:bCs/>
          <w:color w:val="000000"/>
          <w:sz w:val="22"/>
          <w:szCs w:val="22"/>
        </w:rPr>
        <w:t>5</w:t>
      </w:r>
      <w:r>
        <w:rPr>
          <w:spacing w:val="2"/>
          <w:sz w:val="22"/>
          <w:szCs w:val="22"/>
          <w:shd w:val="clear" w:color="auto" w:fill="FFFFFF"/>
          <w:lang w:eastAsia="ar-SA"/>
        </w:rPr>
        <w:t xml:space="preserve">.11. Услуги считаются выполненными и принятыми после подписания заказчиком Акта </w:t>
      </w:r>
      <w:r w:rsidR="00343C1E">
        <w:rPr>
          <w:spacing w:val="2"/>
          <w:sz w:val="22"/>
          <w:szCs w:val="22"/>
          <w:shd w:val="clear" w:color="auto" w:fill="FFFFFF"/>
          <w:lang w:eastAsia="ar-SA"/>
        </w:rPr>
        <w:t>оказанных</w:t>
      </w:r>
      <w:r>
        <w:rPr>
          <w:spacing w:val="2"/>
          <w:sz w:val="22"/>
          <w:szCs w:val="22"/>
          <w:shd w:val="clear" w:color="auto" w:fill="FFFFFF"/>
          <w:lang w:eastAsia="ar-SA"/>
        </w:rPr>
        <w:t xml:space="preserve"> услуг</w:t>
      </w:r>
      <w:r>
        <w:rPr>
          <w:bCs/>
          <w:color w:val="000000"/>
          <w:sz w:val="22"/>
          <w:szCs w:val="22"/>
        </w:rPr>
        <w:t>.</w:t>
      </w:r>
    </w:p>
    <w:p w:rsidR="00B62ACF" w:rsidRDefault="00A87C73">
      <w:pPr>
        <w:tabs>
          <w:tab w:val="left" w:pos="284"/>
        </w:tabs>
        <w:spacing w:line="276" w:lineRule="auto"/>
        <w:ind w:left="3119"/>
        <w:rPr>
          <w:b/>
          <w:bCs/>
          <w:spacing w:val="-4"/>
          <w:sz w:val="22"/>
          <w:szCs w:val="22"/>
        </w:rPr>
      </w:pPr>
      <w:r>
        <w:rPr>
          <w:b/>
          <w:spacing w:val="-4"/>
          <w:sz w:val="22"/>
          <w:szCs w:val="22"/>
        </w:rPr>
        <w:t>6. ОТВЕТСТВЕННОСТЬ СТОРОН</w:t>
      </w:r>
    </w:p>
    <w:p w:rsidR="00B62ACF" w:rsidRDefault="00A87C73">
      <w:pPr>
        <w:tabs>
          <w:tab w:val="left" w:pos="0"/>
        </w:tabs>
        <w:spacing w:line="276" w:lineRule="auto"/>
        <w:jc w:val="both"/>
        <w:rPr>
          <w:sz w:val="22"/>
          <w:szCs w:val="22"/>
        </w:rPr>
      </w:pPr>
      <w:bookmarkStart w:id="14" w:name="sub_64900"/>
      <w:r>
        <w:rPr>
          <w:sz w:val="22"/>
          <w:szCs w:val="22"/>
        </w:rPr>
        <w:t>6.1. Ответственность Исполнителя:</w:t>
      </w:r>
    </w:p>
    <w:p w:rsidR="00B62ACF" w:rsidRDefault="00A87C73">
      <w:pPr>
        <w:tabs>
          <w:tab w:val="left" w:pos="0"/>
        </w:tabs>
        <w:spacing w:line="276" w:lineRule="auto"/>
        <w:jc w:val="both"/>
        <w:rPr>
          <w:sz w:val="22"/>
          <w:szCs w:val="22"/>
        </w:rPr>
      </w:pPr>
      <w:r>
        <w:rPr>
          <w:sz w:val="22"/>
          <w:szCs w:val="22"/>
        </w:rPr>
        <w:t xml:space="preserve">6.1.1. В случае просрочки исполнения обязательств, предусмотренных контрактом, Заказчик применяет к Исполнителю неустойку в виде пени, которая начисляется за каждый день просрочки исполнения Исполнителем обязательства, предусмотренного Контрактом, и устанавливается в размере одной трехсотой действующей на дату уплаты пени ключевой </w:t>
      </w:r>
      <w:hyperlink r:id="rId19" w:tooltip="garantF1://10080094.0" w:history="1">
        <w:r>
          <w:rPr>
            <w:rStyle w:val="aff0"/>
            <w:rFonts w:eastAsia="Arial Unicode MS"/>
            <w:sz w:val="22"/>
            <w:szCs w:val="22"/>
          </w:rPr>
          <w:t>ставки</w:t>
        </w:r>
      </w:hyperlink>
      <w:r>
        <w:rPr>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B62ACF" w:rsidRDefault="00A87C73" w:rsidP="00855272">
      <w:pPr>
        <w:tabs>
          <w:tab w:val="left" w:pos="0"/>
        </w:tabs>
        <w:spacing w:line="276" w:lineRule="auto"/>
        <w:jc w:val="both"/>
        <w:rPr>
          <w:sz w:val="22"/>
          <w:szCs w:val="22"/>
          <w:highlight w:val="yellow"/>
          <w:u w:val="single"/>
        </w:rPr>
      </w:pPr>
      <w:r>
        <w:rPr>
          <w:sz w:val="22"/>
          <w:szCs w:val="22"/>
        </w:rPr>
        <w:t xml:space="preserve">6.1.2. За каждый факт неисполнения либо ненадлежащего исполнения Исполнителем обязательств, </w:t>
      </w:r>
      <w:r>
        <w:rPr>
          <w:bCs/>
          <w:sz w:val="22"/>
          <w:szCs w:val="22"/>
        </w:rPr>
        <w:t>за исключением просрочки исполнения обязательств, предусмотренных контрактом, З</w:t>
      </w:r>
      <w:r>
        <w:rPr>
          <w:sz w:val="22"/>
          <w:szCs w:val="22"/>
        </w:rPr>
        <w:t xml:space="preserve">аказчик применяет к Исполнителю штраф в размере 10 процентов цены Контракта </w:t>
      </w:r>
      <w:r w:rsidRPr="00855272">
        <w:rPr>
          <w:sz w:val="22"/>
          <w:szCs w:val="22"/>
        </w:rPr>
        <w:t xml:space="preserve">или </w:t>
      </w:r>
      <w:r w:rsidR="00855272" w:rsidRPr="00855272">
        <w:rPr>
          <w:sz w:val="22"/>
          <w:szCs w:val="22"/>
        </w:rPr>
        <w:t>_________</w:t>
      </w:r>
      <w:r w:rsidRPr="00855272">
        <w:rPr>
          <w:sz w:val="22"/>
          <w:szCs w:val="22"/>
        </w:rPr>
        <w:t xml:space="preserve"> рублей </w:t>
      </w:r>
      <w:r w:rsidR="00855272" w:rsidRPr="00855272">
        <w:rPr>
          <w:sz w:val="22"/>
          <w:szCs w:val="22"/>
        </w:rPr>
        <w:t>____</w:t>
      </w:r>
      <w:r w:rsidRPr="00855272">
        <w:rPr>
          <w:sz w:val="22"/>
          <w:szCs w:val="22"/>
        </w:rPr>
        <w:t xml:space="preserve"> копеек.</w:t>
      </w:r>
    </w:p>
    <w:p w:rsidR="00B62ACF" w:rsidRDefault="00A87C73" w:rsidP="00855272">
      <w:pPr>
        <w:pStyle w:val="s1"/>
        <w:tabs>
          <w:tab w:val="left" w:pos="0"/>
        </w:tabs>
        <w:spacing w:before="0" w:beforeAutospacing="0" w:after="0" w:afterAutospacing="0" w:line="276" w:lineRule="auto"/>
        <w:jc w:val="both"/>
        <w:rPr>
          <w:sz w:val="22"/>
          <w:szCs w:val="22"/>
        </w:rPr>
      </w:pPr>
      <w:r>
        <w:rPr>
          <w:bCs/>
          <w:sz w:val="22"/>
          <w:szCs w:val="22"/>
        </w:rPr>
        <w:t>6</w:t>
      </w:r>
      <w:r>
        <w:rPr>
          <w:sz w:val="22"/>
          <w:szCs w:val="22"/>
        </w:rPr>
        <w:t>.1.3.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B62ACF" w:rsidRDefault="00A87C73">
      <w:pPr>
        <w:shd w:val="clear" w:color="auto" w:fill="FFFFFF"/>
        <w:tabs>
          <w:tab w:val="left" w:pos="0"/>
        </w:tabs>
        <w:spacing w:line="276" w:lineRule="auto"/>
        <w:jc w:val="both"/>
        <w:rPr>
          <w:bCs/>
          <w:sz w:val="22"/>
          <w:szCs w:val="22"/>
        </w:rPr>
      </w:pPr>
      <w:r>
        <w:rPr>
          <w:sz w:val="22"/>
          <w:szCs w:val="22"/>
        </w:rPr>
        <w:t xml:space="preserve">6.1.4. </w:t>
      </w:r>
      <w:r>
        <w:rPr>
          <w:bCs/>
          <w:sz w:val="22"/>
          <w:szCs w:val="22"/>
        </w:rP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B62ACF" w:rsidRDefault="00A87C73">
      <w:pPr>
        <w:tabs>
          <w:tab w:val="left" w:pos="0"/>
        </w:tabs>
        <w:spacing w:line="276" w:lineRule="auto"/>
        <w:jc w:val="both"/>
        <w:rPr>
          <w:sz w:val="22"/>
          <w:szCs w:val="22"/>
        </w:rPr>
      </w:pPr>
      <w:r>
        <w:rPr>
          <w:sz w:val="22"/>
          <w:szCs w:val="22"/>
        </w:rPr>
        <w:t>6.2. Ответственность Заказчика:</w:t>
      </w:r>
    </w:p>
    <w:p w:rsidR="00B62ACF" w:rsidRDefault="00A87C73">
      <w:pPr>
        <w:tabs>
          <w:tab w:val="left" w:pos="0"/>
        </w:tabs>
        <w:spacing w:line="276" w:lineRule="auto"/>
        <w:jc w:val="both"/>
        <w:rPr>
          <w:sz w:val="22"/>
          <w:szCs w:val="22"/>
        </w:rPr>
      </w:pPr>
      <w:r>
        <w:rPr>
          <w:sz w:val="22"/>
          <w:szCs w:val="22"/>
        </w:rPr>
        <w:t>6.2.1.</w:t>
      </w:r>
      <w:r>
        <w:rPr>
          <w:sz w:val="22"/>
          <w:szCs w:val="22"/>
        </w:rPr>
        <w:tab/>
        <w:t xml:space="preserve">В случае просрочки исполнения Заказчиком обязательства, предусмотренного контрактом, Исполнитель вправе потребовать уплату неустойки в форме пени. Неустойка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w:t>
      </w:r>
    </w:p>
    <w:p w:rsidR="00B62ACF" w:rsidRDefault="00A87C73">
      <w:pPr>
        <w:pStyle w:val="s1"/>
        <w:shd w:val="clear" w:color="auto" w:fill="FFFFFF"/>
        <w:tabs>
          <w:tab w:val="left" w:pos="0"/>
        </w:tabs>
        <w:spacing w:before="0" w:beforeAutospacing="0" w:after="0" w:afterAutospacing="0" w:line="276" w:lineRule="auto"/>
        <w:jc w:val="both"/>
        <w:rPr>
          <w:sz w:val="22"/>
          <w:szCs w:val="22"/>
        </w:rPr>
      </w:pPr>
      <w:r>
        <w:rPr>
          <w:sz w:val="22"/>
          <w:szCs w:val="22"/>
        </w:rPr>
        <w:t>6.2.2.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B62ACF" w:rsidRDefault="00A87C73">
      <w:pPr>
        <w:tabs>
          <w:tab w:val="left" w:pos="0"/>
        </w:tabs>
        <w:spacing w:line="276" w:lineRule="auto"/>
        <w:jc w:val="both"/>
        <w:rPr>
          <w:bCs/>
          <w:sz w:val="22"/>
          <w:szCs w:val="22"/>
        </w:rPr>
      </w:pPr>
      <w:r>
        <w:rPr>
          <w:sz w:val="22"/>
          <w:szCs w:val="22"/>
        </w:rPr>
        <w:t xml:space="preserve">6.2.3. </w:t>
      </w:r>
      <w:r>
        <w:rPr>
          <w:bCs/>
          <w:sz w:val="22"/>
          <w:szCs w:val="22"/>
        </w:rPr>
        <w:t>Общая сумма начисленной неустойки (штрафов, пени) за ненадлежащее исполнение З</w:t>
      </w:r>
      <w:r>
        <w:rPr>
          <w:sz w:val="22"/>
          <w:szCs w:val="22"/>
        </w:rPr>
        <w:t>аказчиком</w:t>
      </w:r>
      <w:r>
        <w:rPr>
          <w:bCs/>
          <w:sz w:val="22"/>
          <w:szCs w:val="22"/>
        </w:rPr>
        <w:t xml:space="preserve"> обязательств, предусмотренных Контрактом, не может превышать цену Контракта.</w:t>
      </w:r>
    </w:p>
    <w:p w:rsidR="00B62ACF" w:rsidRDefault="00A87C73">
      <w:pPr>
        <w:tabs>
          <w:tab w:val="left" w:pos="0"/>
          <w:tab w:val="left" w:pos="360"/>
        </w:tabs>
        <w:spacing w:line="276" w:lineRule="auto"/>
        <w:jc w:val="both"/>
        <w:rPr>
          <w:sz w:val="22"/>
          <w:szCs w:val="22"/>
        </w:rPr>
      </w:pPr>
      <w:r>
        <w:rPr>
          <w:sz w:val="22"/>
          <w:szCs w:val="22"/>
        </w:rPr>
        <w:t>6.3.Уплата Исполнителем/Заказчиком неустойки не освобождает его от исполнения своих обязательств по настоящему Контракту.</w:t>
      </w:r>
    </w:p>
    <w:p w:rsidR="00B62ACF" w:rsidRDefault="00A87C73">
      <w:pPr>
        <w:tabs>
          <w:tab w:val="left" w:pos="0"/>
        </w:tabs>
        <w:spacing w:line="276" w:lineRule="auto"/>
        <w:jc w:val="both"/>
        <w:rPr>
          <w:sz w:val="22"/>
          <w:szCs w:val="22"/>
        </w:rPr>
      </w:pPr>
      <w:r>
        <w:rPr>
          <w:sz w:val="22"/>
          <w:szCs w:val="22"/>
        </w:rPr>
        <w:t>6.4. Условия освобождения Сторон от ответственности:</w:t>
      </w:r>
    </w:p>
    <w:p w:rsidR="00B62ACF" w:rsidRDefault="00A87C73">
      <w:pPr>
        <w:tabs>
          <w:tab w:val="left" w:pos="0"/>
          <w:tab w:val="left" w:pos="540"/>
        </w:tabs>
        <w:spacing w:line="276" w:lineRule="auto"/>
        <w:jc w:val="both"/>
        <w:rPr>
          <w:sz w:val="22"/>
          <w:szCs w:val="22"/>
        </w:rPr>
      </w:pPr>
      <w:r>
        <w:rPr>
          <w:sz w:val="22"/>
          <w:szCs w:val="22"/>
        </w:rPr>
        <w:t xml:space="preserve">6.4.1.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(Форс мажор) или по вине другой стороны. Для целей настоящего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w:t>
      </w:r>
    </w:p>
    <w:p w:rsidR="00B62ACF" w:rsidRDefault="00A87C73">
      <w:pPr>
        <w:tabs>
          <w:tab w:val="left" w:pos="0"/>
          <w:tab w:val="left" w:pos="540"/>
        </w:tabs>
        <w:spacing w:line="276" w:lineRule="auto"/>
        <w:jc w:val="both"/>
        <w:rPr>
          <w:sz w:val="22"/>
          <w:szCs w:val="22"/>
        </w:rPr>
      </w:pPr>
      <w:r>
        <w:rPr>
          <w:sz w:val="22"/>
          <w:szCs w:val="22"/>
        </w:rPr>
        <w:t>локауты или другие события в промышленности находятся  под контролем Стороны, стремящейся предотвратить Форс-мажор), конфискация.</w:t>
      </w:r>
    </w:p>
    <w:p w:rsidR="00B62ACF" w:rsidRDefault="00A87C73">
      <w:pPr>
        <w:tabs>
          <w:tab w:val="left" w:pos="0"/>
          <w:tab w:val="left" w:pos="540"/>
        </w:tabs>
        <w:spacing w:line="276" w:lineRule="auto"/>
        <w:jc w:val="both"/>
        <w:rPr>
          <w:sz w:val="22"/>
          <w:szCs w:val="22"/>
        </w:rPr>
      </w:pPr>
      <w:r>
        <w:rPr>
          <w:sz w:val="22"/>
          <w:szCs w:val="22"/>
        </w:rPr>
        <w:t xml:space="preserve">6.4.2. 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w:t>
      </w:r>
    </w:p>
    <w:p w:rsidR="00B62ACF" w:rsidRDefault="00A87C73">
      <w:pPr>
        <w:tabs>
          <w:tab w:val="left" w:pos="0"/>
          <w:tab w:val="left" w:pos="540"/>
        </w:tabs>
        <w:spacing w:line="276" w:lineRule="auto"/>
        <w:jc w:val="both"/>
        <w:rPr>
          <w:sz w:val="22"/>
          <w:szCs w:val="22"/>
        </w:rPr>
      </w:pPr>
      <w:r>
        <w:rPr>
          <w:sz w:val="22"/>
          <w:szCs w:val="22"/>
        </w:rPr>
        <w:t xml:space="preserve">их при заключении контракта и предотвратить или контролировать их при выполнении обязательств по контракту. </w:t>
      </w:r>
    </w:p>
    <w:p w:rsidR="00B62ACF" w:rsidRDefault="00A87C73">
      <w:pPr>
        <w:tabs>
          <w:tab w:val="left" w:pos="0"/>
          <w:tab w:val="left" w:pos="540"/>
        </w:tabs>
        <w:spacing w:line="276" w:lineRule="auto"/>
        <w:jc w:val="both"/>
        <w:rPr>
          <w:sz w:val="22"/>
          <w:szCs w:val="22"/>
        </w:rPr>
      </w:pPr>
      <w:r>
        <w:rPr>
          <w:sz w:val="22"/>
          <w:szCs w:val="22"/>
        </w:rPr>
        <w:lastRenderedPageBreak/>
        <w:t>6.4.3. Форс-мажором не является отсутствие достаточных средств или невыполнение каких-либо платежей, предусмотренных контрактом.</w:t>
      </w:r>
    </w:p>
    <w:p w:rsidR="00B62ACF" w:rsidRDefault="00B62ACF">
      <w:pPr>
        <w:pStyle w:val="ConsPlusNormal"/>
        <w:tabs>
          <w:tab w:val="left" w:pos="567"/>
        </w:tabs>
        <w:spacing w:line="276" w:lineRule="auto"/>
        <w:ind w:firstLine="0"/>
        <w:contextualSpacing/>
        <w:jc w:val="both"/>
        <w:rPr>
          <w:rFonts w:ascii="Times New Roman" w:hAnsi="Times New Roman" w:cs="Times New Roman"/>
          <w:sz w:val="22"/>
          <w:szCs w:val="22"/>
        </w:rPr>
      </w:pPr>
      <w:bookmarkStart w:id="15" w:name="_GoBack"/>
      <w:bookmarkEnd w:id="15"/>
    </w:p>
    <w:p w:rsidR="00B62ACF" w:rsidRDefault="00A87C73">
      <w:pPr>
        <w:pStyle w:val="ConsPlusNormal"/>
        <w:tabs>
          <w:tab w:val="left" w:pos="567"/>
        </w:tabs>
        <w:spacing w:line="276" w:lineRule="auto"/>
        <w:ind w:firstLine="0"/>
        <w:contextualSpacing/>
        <w:jc w:val="center"/>
        <w:outlineLvl w:val="0"/>
        <w:rPr>
          <w:rFonts w:ascii="Times New Roman" w:hAnsi="Times New Roman" w:cs="Times New Roman"/>
          <w:b/>
          <w:bCs/>
          <w:sz w:val="22"/>
          <w:szCs w:val="22"/>
        </w:rPr>
      </w:pPr>
      <w:r>
        <w:rPr>
          <w:rFonts w:ascii="Times New Roman" w:hAnsi="Times New Roman" w:cs="Times New Roman"/>
          <w:b/>
          <w:sz w:val="22"/>
          <w:szCs w:val="22"/>
        </w:rPr>
        <w:t>7. ОБСТОЯТЕЛЬСТВА НЕПРЕОДОЛИМОЙ СИЛЫ</w:t>
      </w:r>
    </w:p>
    <w:p w:rsidR="00B62ACF" w:rsidRDefault="00A87C73">
      <w:pPr>
        <w:pStyle w:val="ConsPlusNormal"/>
        <w:tabs>
          <w:tab w:val="left" w:pos="567"/>
        </w:tabs>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62ACF" w:rsidRDefault="00A87C73">
      <w:pPr>
        <w:pStyle w:val="ConsPlusNormal"/>
        <w:tabs>
          <w:tab w:val="left" w:pos="567"/>
        </w:tabs>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62ACF" w:rsidRDefault="00A87C73">
      <w:pPr>
        <w:pStyle w:val="ConsPlusNormal"/>
        <w:tabs>
          <w:tab w:val="left" w:pos="567"/>
        </w:tabs>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62ACF" w:rsidRDefault="00A87C73">
      <w:pPr>
        <w:pStyle w:val="ConsPlusNormal"/>
        <w:tabs>
          <w:tab w:val="left" w:pos="567"/>
        </w:tabs>
        <w:spacing w:line="276" w:lineRule="auto"/>
        <w:ind w:firstLine="0"/>
        <w:contextualSpacing/>
        <w:jc w:val="both"/>
        <w:rPr>
          <w:rFonts w:ascii="Times New Roman" w:hAnsi="Times New Roman" w:cs="Times New Roman"/>
          <w:sz w:val="22"/>
          <w:szCs w:val="22"/>
        </w:rPr>
      </w:pPr>
      <w:r>
        <w:rPr>
          <w:rFonts w:ascii="Times New Roman" w:hAnsi="Times New Roman" w:cs="Times New Roman"/>
          <w:sz w:val="22"/>
          <w:szCs w:val="22"/>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62ACF" w:rsidRDefault="00B62ACF">
      <w:pPr>
        <w:tabs>
          <w:tab w:val="left" w:pos="284"/>
          <w:tab w:val="left" w:pos="540"/>
        </w:tabs>
        <w:spacing w:line="276" w:lineRule="auto"/>
        <w:jc w:val="both"/>
        <w:rPr>
          <w:sz w:val="22"/>
          <w:szCs w:val="22"/>
        </w:rPr>
      </w:pPr>
    </w:p>
    <w:p w:rsidR="00B62ACF" w:rsidRDefault="00A87C73">
      <w:pPr>
        <w:tabs>
          <w:tab w:val="left" w:pos="284"/>
        </w:tabs>
        <w:spacing w:line="276" w:lineRule="auto"/>
        <w:jc w:val="center"/>
        <w:rPr>
          <w:b/>
          <w:bCs/>
          <w:sz w:val="22"/>
          <w:szCs w:val="22"/>
        </w:rPr>
      </w:pPr>
      <w:r>
        <w:rPr>
          <w:b/>
          <w:bCs/>
          <w:sz w:val="22"/>
          <w:szCs w:val="22"/>
        </w:rPr>
        <w:t>8. ПОРЯДОК РАЗРЕШЕНИЯ СПОРОВ, ПРЕТЕНЗИЙ СТОРОН</w:t>
      </w:r>
    </w:p>
    <w:p w:rsidR="00855272" w:rsidRPr="00855272" w:rsidRDefault="00855272" w:rsidP="00855272">
      <w:pPr>
        <w:tabs>
          <w:tab w:val="left" w:pos="284"/>
          <w:tab w:val="left" w:pos="567"/>
          <w:tab w:val="num" w:pos="2700"/>
        </w:tabs>
        <w:spacing w:line="276" w:lineRule="auto"/>
        <w:jc w:val="both"/>
        <w:rPr>
          <w:sz w:val="22"/>
          <w:szCs w:val="22"/>
        </w:rPr>
      </w:pPr>
      <w:r w:rsidRPr="00855272">
        <w:rPr>
          <w:sz w:val="22"/>
          <w:szCs w:val="22"/>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55272" w:rsidRPr="00855272" w:rsidRDefault="00855272" w:rsidP="00855272">
      <w:pPr>
        <w:tabs>
          <w:tab w:val="left" w:pos="284"/>
          <w:tab w:val="left" w:pos="567"/>
          <w:tab w:val="num" w:pos="2700"/>
        </w:tabs>
        <w:spacing w:line="276" w:lineRule="auto"/>
        <w:jc w:val="both"/>
        <w:rPr>
          <w:sz w:val="22"/>
          <w:szCs w:val="22"/>
        </w:rPr>
      </w:pPr>
      <w:r w:rsidRPr="00855272">
        <w:rPr>
          <w:sz w:val="22"/>
          <w:szCs w:val="22"/>
        </w:rPr>
        <w:t>8.2.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55272" w:rsidRPr="00855272" w:rsidRDefault="00855272" w:rsidP="00855272">
      <w:pPr>
        <w:tabs>
          <w:tab w:val="left" w:pos="284"/>
          <w:tab w:val="left" w:pos="567"/>
          <w:tab w:val="num" w:pos="2700"/>
        </w:tabs>
        <w:spacing w:line="276" w:lineRule="auto"/>
        <w:jc w:val="both"/>
        <w:rPr>
          <w:sz w:val="22"/>
          <w:szCs w:val="22"/>
        </w:rPr>
      </w:pPr>
      <w:r w:rsidRPr="00855272">
        <w:rPr>
          <w:sz w:val="22"/>
          <w:szCs w:val="22"/>
        </w:rPr>
        <w:t>8.3. Срок рассмотрения претензии не может превышать 10 (десять) дней.</w:t>
      </w:r>
    </w:p>
    <w:p w:rsidR="00855272" w:rsidRPr="00855272" w:rsidRDefault="00855272" w:rsidP="00855272">
      <w:pPr>
        <w:tabs>
          <w:tab w:val="left" w:pos="284"/>
          <w:tab w:val="left" w:pos="567"/>
          <w:tab w:val="num" w:pos="2700"/>
        </w:tabs>
        <w:spacing w:line="276" w:lineRule="auto"/>
        <w:jc w:val="both"/>
        <w:rPr>
          <w:sz w:val="22"/>
          <w:szCs w:val="22"/>
        </w:rPr>
      </w:pPr>
      <w:r w:rsidRPr="00855272">
        <w:rPr>
          <w:sz w:val="22"/>
          <w:szCs w:val="22"/>
        </w:rPr>
        <w:t xml:space="preserve">8.4. Претензии предъявляются в письменной форме, и подписываются уполномоченным лицом и могут быть переданы с помощью факсимильных </w:t>
      </w:r>
      <w:r>
        <w:rPr>
          <w:sz w:val="22"/>
          <w:szCs w:val="22"/>
        </w:rPr>
        <w:t xml:space="preserve">или электронных средств связи. </w:t>
      </w:r>
      <w:r w:rsidRPr="00855272">
        <w:rPr>
          <w:sz w:val="22"/>
          <w:szCs w:val="22"/>
        </w:rPr>
        <w:t>Ответ на претензию дается в письменной форме и подписывается уполномоченным лицом</w:t>
      </w:r>
    </w:p>
    <w:p w:rsidR="00B62ACF" w:rsidRDefault="00855272" w:rsidP="00855272">
      <w:pPr>
        <w:tabs>
          <w:tab w:val="left" w:pos="284"/>
          <w:tab w:val="left" w:pos="567"/>
          <w:tab w:val="num" w:pos="2700"/>
        </w:tabs>
        <w:spacing w:line="276" w:lineRule="auto"/>
        <w:jc w:val="both"/>
        <w:rPr>
          <w:sz w:val="22"/>
          <w:szCs w:val="22"/>
        </w:rPr>
      </w:pPr>
      <w:r>
        <w:rPr>
          <w:sz w:val="22"/>
          <w:szCs w:val="22"/>
        </w:rPr>
        <w:t xml:space="preserve">8.6. </w:t>
      </w:r>
      <w:r w:rsidRPr="00855272">
        <w:rPr>
          <w:sz w:val="22"/>
          <w:szCs w:val="22"/>
        </w:rPr>
        <w:t>При не урегулировании Сторонами спора в досудебном порядке, спор передается на разрешение в Арбитражный суд Челябинской области.</w:t>
      </w:r>
    </w:p>
    <w:p w:rsidR="00855272" w:rsidRDefault="00855272" w:rsidP="00855272">
      <w:pPr>
        <w:tabs>
          <w:tab w:val="left" w:pos="284"/>
          <w:tab w:val="left" w:pos="567"/>
          <w:tab w:val="num" w:pos="2700"/>
        </w:tabs>
        <w:spacing w:line="276" w:lineRule="auto"/>
        <w:jc w:val="both"/>
        <w:rPr>
          <w:sz w:val="22"/>
          <w:szCs w:val="22"/>
        </w:rPr>
      </w:pPr>
    </w:p>
    <w:p w:rsidR="00B62ACF" w:rsidRDefault="00A87C73">
      <w:pPr>
        <w:pStyle w:val="a3"/>
        <w:spacing w:line="276" w:lineRule="auto"/>
        <w:ind w:left="3479"/>
        <w:rPr>
          <w:rFonts w:ascii="Times New Roman" w:hAnsi="Times New Roman" w:cs="Times New Roman"/>
          <w:b/>
          <w:color w:val="000000"/>
        </w:rPr>
      </w:pPr>
      <w:r>
        <w:rPr>
          <w:rFonts w:ascii="Times New Roman" w:hAnsi="Times New Roman" w:cs="Times New Roman"/>
          <w:b/>
          <w:color w:val="000000"/>
        </w:rPr>
        <w:t>9. АНТИКОРРУПЦИОННАЯ ОГОВОРКА</w:t>
      </w:r>
    </w:p>
    <w:p w:rsidR="00B62ACF" w:rsidRDefault="00A87C73">
      <w:pPr>
        <w:pStyle w:val="a3"/>
        <w:spacing w:line="276" w:lineRule="auto"/>
        <w:jc w:val="both"/>
        <w:rPr>
          <w:rFonts w:ascii="Times New Roman" w:hAnsi="Times New Roman" w:cs="Times New Roman"/>
          <w:color w:val="000000"/>
        </w:rPr>
      </w:pPr>
      <w:r>
        <w:rPr>
          <w:rFonts w:ascii="Times New Roman" w:hAnsi="Times New Roman" w:cs="Times New Roman"/>
          <w:color w:val="000000"/>
        </w:rPr>
        <w:t>9.1.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62ACF" w:rsidRDefault="00A87C73">
      <w:pPr>
        <w:pStyle w:val="a3"/>
        <w:spacing w:line="276" w:lineRule="auto"/>
        <w:jc w:val="both"/>
        <w:rPr>
          <w:rFonts w:ascii="Times New Roman" w:hAnsi="Times New Roman" w:cs="Times New Roman"/>
          <w:color w:val="000000"/>
        </w:rPr>
      </w:pPr>
      <w:r>
        <w:rPr>
          <w:rFonts w:ascii="Times New Roman" w:hAnsi="Times New Roman" w:cs="Times New Roman"/>
          <w:color w:val="000000"/>
        </w:rPr>
        <w:t xml:space="preserve">9.2.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rsidR="00B62ACF" w:rsidRDefault="00A87C73">
      <w:pPr>
        <w:pStyle w:val="a3"/>
        <w:spacing w:line="276" w:lineRule="auto"/>
        <w:jc w:val="both"/>
        <w:rPr>
          <w:rFonts w:ascii="Times New Roman" w:hAnsi="Times New Roman" w:cs="Times New Roman"/>
          <w:color w:val="000000"/>
        </w:rPr>
      </w:pPr>
      <w:r>
        <w:rPr>
          <w:rFonts w:ascii="Times New Roman" w:hAnsi="Times New Roman" w:cs="Times New Roman"/>
          <w:color w:val="000000"/>
        </w:rPr>
        <w:t xml:space="preserve">9.3. В случае возникновения у Стороны обоснованных подозрений, что произошло или может произойти нарушение каких-либо положений раздела 8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w:t>
      </w:r>
    </w:p>
    <w:p w:rsidR="00B62ACF" w:rsidRDefault="00A87C73">
      <w:pPr>
        <w:pStyle w:val="a3"/>
        <w:spacing w:line="276" w:lineRule="auto"/>
        <w:jc w:val="both"/>
        <w:rPr>
          <w:rFonts w:ascii="Times New Roman" w:hAnsi="Times New Roman" w:cs="Times New Roman"/>
          <w:color w:val="000000"/>
        </w:rPr>
      </w:pPr>
      <w:r>
        <w:rPr>
          <w:rFonts w:ascii="Times New Roman" w:hAnsi="Times New Roman" w:cs="Times New Roman"/>
          <w:color w:val="000000"/>
        </w:rPr>
        <w:t>подтверждение должно быть направлено в течение 10 рабочих дней с даты письменного уведомления о нарушении.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B62ACF" w:rsidRDefault="00A87C73">
      <w:pPr>
        <w:pStyle w:val="a3"/>
        <w:spacing w:line="276" w:lineRule="auto"/>
        <w:jc w:val="both"/>
        <w:rPr>
          <w:rFonts w:ascii="Times New Roman" w:hAnsi="Times New Roman" w:cs="Times New Roman"/>
          <w:color w:val="000000"/>
        </w:rPr>
      </w:pPr>
      <w:r>
        <w:rPr>
          <w:rFonts w:ascii="Times New Roman" w:hAnsi="Times New Roman" w:cs="Times New Roman"/>
          <w:color w:val="000000"/>
        </w:rPr>
        <w:lastRenderedPageBreak/>
        <w:t>9.4. В случае нарушения одной Стороной обязательств воздерживаться от запрещенных в разделе 9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B62ACF" w:rsidRDefault="00B62ACF">
      <w:pPr>
        <w:tabs>
          <w:tab w:val="left" w:pos="284"/>
        </w:tabs>
        <w:spacing w:line="276" w:lineRule="auto"/>
        <w:rPr>
          <w:b/>
          <w:bCs/>
          <w:sz w:val="22"/>
          <w:szCs w:val="22"/>
        </w:rPr>
      </w:pPr>
    </w:p>
    <w:p w:rsidR="00B62ACF" w:rsidRDefault="00A87C73" w:rsidP="00855272">
      <w:pPr>
        <w:tabs>
          <w:tab w:val="left" w:pos="284"/>
        </w:tabs>
        <w:spacing w:line="276" w:lineRule="auto"/>
        <w:jc w:val="center"/>
        <w:rPr>
          <w:b/>
          <w:bCs/>
          <w:sz w:val="22"/>
          <w:szCs w:val="22"/>
        </w:rPr>
      </w:pPr>
      <w:r>
        <w:rPr>
          <w:b/>
          <w:bCs/>
          <w:sz w:val="22"/>
          <w:szCs w:val="22"/>
        </w:rPr>
        <w:t>10.СРОК ДЕЙСТВИЯ И РАСТОРЖЕНИЕ КОНТРАКТА</w:t>
      </w:r>
    </w:p>
    <w:p w:rsidR="00B62ACF" w:rsidRDefault="00A87C73">
      <w:pPr>
        <w:tabs>
          <w:tab w:val="left" w:pos="284"/>
          <w:tab w:val="left" w:pos="567"/>
          <w:tab w:val="num" w:pos="2700"/>
        </w:tabs>
        <w:spacing w:line="276" w:lineRule="auto"/>
        <w:jc w:val="both"/>
        <w:rPr>
          <w:sz w:val="22"/>
          <w:szCs w:val="22"/>
        </w:rPr>
      </w:pPr>
      <w:bookmarkStart w:id="16" w:name="sub_6491"/>
      <w:bookmarkEnd w:id="14"/>
      <w:r>
        <w:rPr>
          <w:sz w:val="22"/>
          <w:szCs w:val="22"/>
        </w:rPr>
        <w:t>10.1.</w:t>
      </w:r>
      <w:r>
        <w:rPr>
          <w:sz w:val="22"/>
          <w:szCs w:val="22"/>
        </w:rPr>
        <w:tab/>
        <w:t xml:space="preserve">Контракт действует с момента подписания настоящего Контракта </w:t>
      </w:r>
      <w:bookmarkStart w:id="17" w:name="sub_6492"/>
      <w:bookmarkEnd w:id="16"/>
      <w:r>
        <w:rPr>
          <w:sz w:val="22"/>
          <w:szCs w:val="22"/>
        </w:rPr>
        <w:t>по 31.12.2027г.</w:t>
      </w:r>
    </w:p>
    <w:p w:rsidR="00B62ACF" w:rsidRDefault="00A87C73">
      <w:pPr>
        <w:tabs>
          <w:tab w:val="left" w:pos="284"/>
          <w:tab w:val="left" w:pos="567"/>
        </w:tabs>
        <w:spacing w:line="276" w:lineRule="auto"/>
        <w:jc w:val="both"/>
        <w:rPr>
          <w:sz w:val="22"/>
          <w:szCs w:val="22"/>
        </w:rPr>
      </w:pPr>
      <w:bookmarkStart w:id="18" w:name="sub_6494"/>
      <w:bookmarkEnd w:id="17"/>
      <w:r>
        <w:rPr>
          <w:sz w:val="22"/>
          <w:szCs w:val="22"/>
        </w:rPr>
        <w:t>10.2.</w:t>
      </w:r>
      <w:r>
        <w:rPr>
          <w:sz w:val="22"/>
          <w:szCs w:val="22"/>
        </w:rPr>
        <w:tab/>
      </w:r>
      <w:bookmarkEnd w:id="18"/>
      <w:r>
        <w:rPr>
          <w:sz w:val="22"/>
          <w:szCs w:val="22"/>
        </w:rPr>
        <w:t>Досрочное расторжение контракта допускается по соглашению Сторон, по решению суда.</w:t>
      </w:r>
    </w:p>
    <w:p w:rsidR="00B62ACF" w:rsidRDefault="00B62ACF">
      <w:pPr>
        <w:tabs>
          <w:tab w:val="left" w:pos="284"/>
          <w:tab w:val="left" w:pos="567"/>
        </w:tabs>
        <w:spacing w:line="276" w:lineRule="auto"/>
        <w:jc w:val="both"/>
        <w:rPr>
          <w:sz w:val="22"/>
          <w:szCs w:val="22"/>
        </w:rPr>
      </w:pPr>
    </w:p>
    <w:p w:rsidR="00B62ACF" w:rsidRDefault="00A87C73">
      <w:pPr>
        <w:tabs>
          <w:tab w:val="left" w:pos="284"/>
        </w:tabs>
        <w:spacing w:line="276" w:lineRule="auto"/>
        <w:jc w:val="center"/>
        <w:rPr>
          <w:b/>
          <w:bCs/>
          <w:sz w:val="22"/>
          <w:szCs w:val="22"/>
        </w:rPr>
      </w:pPr>
      <w:bookmarkStart w:id="19" w:name="sub_641000"/>
      <w:r>
        <w:rPr>
          <w:b/>
          <w:bCs/>
          <w:sz w:val="22"/>
          <w:szCs w:val="22"/>
        </w:rPr>
        <w:t>11. ПРОЧИЕ УСЛОВИЯ КОНТРАКТА</w:t>
      </w:r>
    </w:p>
    <w:p w:rsidR="00B62ACF" w:rsidRDefault="00A87C73">
      <w:pPr>
        <w:tabs>
          <w:tab w:val="left" w:pos="284"/>
          <w:tab w:val="left" w:pos="567"/>
        </w:tabs>
        <w:spacing w:line="276" w:lineRule="auto"/>
        <w:jc w:val="both"/>
        <w:rPr>
          <w:sz w:val="22"/>
          <w:szCs w:val="22"/>
        </w:rPr>
      </w:pPr>
      <w:r>
        <w:rPr>
          <w:sz w:val="22"/>
          <w:szCs w:val="22"/>
        </w:rPr>
        <w:t xml:space="preserve">11.1 </w:t>
      </w:r>
      <w:bookmarkStart w:id="20" w:name="sub_64101"/>
      <w:bookmarkEnd w:id="19"/>
      <w:r>
        <w:rPr>
          <w:sz w:val="22"/>
          <w:szCs w:val="22"/>
        </w:rPr>
        <w:t xml:space="preserve">Для мониторинга исполнения настоящего </w:t>
      </w:r>
      <w:bookmarkEnd w:id="20"/>
      <w:r>
        <w:rPr>
          <w:sz w:val="22"/>
          <w:szCs w:val="22"/>
        </w:rPr>
        <w:t xml:space="preserve">контракта и информирования Сторон о выявленных недостатках исполнения контракта Стороны предоставляют друг другу информацию о лицах (кураторах), ответственных за ведение переговоров, согласование и </w:t>
      </w:r>
      <w:r w:rsidR="00855272">
        <w:rPr>
          <w:sz w:val="22"/>
          <w:szCs w:val="22"/>
        </w:rPr>
        <w:t xml:space="preserve">передачу документов в рамках </w:t>
      </w:r>
      <w:r>
        <w:rPr>
          <w:sz w:val="22"/>
          <w:szCs w:val="22"/>
        </w:rPr>
        <w:t>исполнения настоящего контракта, с указанием их контактных телефонов</w:t>
      </w:r>
      <w:r w:rsidR="00527668">
        <w:rPr>
          <w:sz w:val="22"/>
          <w:szCs w:val="22"/>
        </w:rPr>
        <w:t>.</w:t>
      </w:r>
    </w:p>
    <w:p w:rsidR="00B62ACF" w:rsidRDefault="00B62ACF">
      <w:pPr>
        <w:tabs>
          <w:tab w:val="left" w:pos="0"/>
          <w:tab w:val="left" w:pos="567"/>
        </w:tabs>
        <w:jc w:val="both"/>
        <w:rPr>
          <w:sz w:val="22"/>
          <w:szCs w:val="22"/>
        </w:rPr>
      </w:pPr>
    </w:p>
    <w:p w:rsidR="00B62ACF" w:rsidRDefault="00A87C73">
      <w:pPr>
        <w:tabs>
          <w:tab w:val="left" w:pos="284"/>
        </w:tabs>
        <w:jc w:val="center"/>
        <w:rPr>
          <w:b/>
          <w:bCs/>
          <w:sz w:val="22"/>
          <w:szCs w:val="22"/>
        </w:rPr>
      </w:pPr>
      <w:r>
        <w:rPr>
          <w:b/>
          <w:bCs/>
          <w:sz w:val="22"/>
          <w:szCs w:val="22"/>
        </w:rPr>
        <w:t>12. РЕКВИЗИТЫ И ПОДПИСИ СТОРОН</w:t>
      </w:r>
    </w:p>
    <w:p w:rsidR="00B62ACF" w:rsidRDefault="00B62ACF">
      <w:pPr>
        <w:pStyle w:val="afb"/>
        <w:ind w:firstLine="0"/>
        <w:jc w:val="left"/>
        <w:rPr>
          <w:rFonts w:ascii="Times New Roman" w:hAnsi="Times New Roman"/>
          <w:sz w:val="22"/>
          <w:szCs w:val="22"/>
        </w:rPr>
      </w:pPr>
    </w:p>
    <w:tbl>
      <w:tblPr>
        <w:tblW w:w="9639" w:type="dxa"/>
        <w:tblInd w:w="108" w:type="dxa"/>
        <w:tblLook w:val="01E0" w:firstRow="1" w:lastRow="1" w:firstColumn="1" w:lastColumn="1" w:noHBand="0" w:noVBand="0"/>
      </w:tblPr>
      <w:tblGrid>
        <w:gridCol w:w="4962"/>
        <w:gridCol w:w="4677"/>
      </w:tblGrid>
      <w:tr w:rsidR="00B62ACF">
        <w:tc>
          <w:tcPr>
            <w:tcW w:w="4962" w:type="dxa"/>
          </w:tcPr>
          <w:p w:rsidR="00B62ACF" w:rsidRDefault="00A87C73">
            <w:pPr>
              <w:rPr>
                <w:sz w:val="22"/>
                <w:szCs w:val="22"/>
              </w:rPr>
            </w:pPr>
            <w:r>
              <w:rPr>
                <w:sz w:val="22"/>
                <w:szCs w:val="22"/>
              </w:rPr>
              <w:t>Исполнитель</w:t>
            </w:r>
          </w:p>
          <w:p w:rsidR="00B62ACF" w:rsidRDefault="00B62ACF">
            <w:pPr>
              <w:rPr>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pStyle w:val="afb"/>
              <w:ind w:firstLine="0"/>
              <w:rPr>
                <w:rFonts w:ascii="Times New Roman" w:hAnsi="Times New Roman"/>
                <w:sz w:val="22"/>
                <w:szCs w:val="22"/>
              </w:rPr>
            </w:pPr>
          </w:p>
          <w:p w:rsidR="00B62ACF" w:rsidRDefault="00B62ACF">
            <w:pPr>
              <w:rPr>
                <w:sz w:val="22"/>
                <w:szCs w:val="22"/>
              </w:rPr>
            </w:pPr>
          </w:p>
          <w:p w:rsidR="00B62ACF" w:rsidRDefault="00B62ACF">
            <w:pPr>
              <w:rPr>
                <w:sz w:val="22"/>
                <w:szCs w:val="22"/>
              </w:rPr>
            </w:pPr>
          </w:p>
          <w:p w:rsidR="00B62ACF" w:rsidRDefault="00B62ACF">
            <w:pPr>
              <w:rPr>
                <w:sz w:val="22"/>
                <w:szCs w:val="22"/>
              </w:rPr>
            </w:pPr>
          </w:p>
          <w:p w:rsidR="00B62ACF" w:rsidRDefault="00B62ACF">
            <w:pPr>
              <w:rPr>
                <w:b/>
                <w:bCs/>
                <w:sz w:val="22"/>
                <w:szCs w:val="22"/>
              </w:rPr>
            </w:pPr>
          </w:p>
          <w:p w:rsidR="00B62ACF" w:rsidRDefault="00B62ACF">
            <w:pPr>
              <w:rPr>
                <w:b/>
                <w:bCs/>
                <w:sz w:val="22"/>
                <w:szCs w:val="22"/>
              </w:rPr>
            </w:pPr>
          </w:p>
          <w:p w:rsidR="00B62ACF" w:rsidRDefault="00A87C73">
            <w:pPr>
              <w:rPr>
                <w:b/>
                <w:bCs/>
                <w:sz w:val="22"/>
                <w:szCs w:val="22"/>
              </w:rPr>
            </w:pPr>
            <w:r>
              <w:rPr>
                <w:sz w:val="22"/>
                <w:szCs w:val="22"/>
              </w:rPr>
              <w:t xml:space="preserve">_________________ </w:t>
            </w:r>
            <w:r w:rsidR="00527668">
              <w:rPr>
                <w:sz w:val="22"/>
                <w:szCs w:val="22"/>
                <w:highlight w:val="yellow"/>
              </w:rPr>
              <w:t>(_________)</w:t>
            </w:r>
          </w:p>
          <w:p w:rsidR="00B62ACF" w:rsidRDefault="00A87C73">
            <w:pPr>
              <w:rPr>
                <w:b/>
                <w:sz w:val="22"/>
                <w:szCs w:val="22"/>
              </w:rPr>
            </w:pPr>
            <w:r>
              <w:rPr>
                <w:sz w:val="22"/>
                <w:szCs w:val="22"/>
              </w:rPr>
              <w:t>м.п.</w:t>
            </w:r>
          </w:p>
        </w:tc>
        <w:tc>
          <w:tcPr>
            <w:tcW w:w="4677" w:type="dxa"/>
          </w:tcPr>
          <w:p w:rsidR="00B62ACF" w:rsidRDefault="00A87C73">
            <w:pPr>
              <w:rPr>
                <w:sz w:val="22"/>
                <w:szCs w:val="22"/>
              </w:rPr>
            </w:pPr>
            <w:r>
              <w:rPr>
                <w:sz w:val="22"/>
                <w:szCs w:val="22"/>
              </w:rPr>
              <w:t>Заказчик</w:t>
            </w:r>
          </w:p>
          <w:p w:rsidR="00B62ACF" w:rsidRDefault="00A87C73">
            <w:pPr>
              <w:tabs>
                <w:tab w:val="left" w:pos="993"/>
              </w:tabs>
              <w:rPr>
                <w:b/>
                <w:sz w:val="22"/>
                <w:szCs w:val="22"/>
                <w:highlight w:val="white"/>
              </w:rPr>
            </w:pPr>
            <w:r>
              <w:rPr>
                <w:b/>
                <w:sz w:val="22"/>
                <w:szCs w:val="22"/>
                <w:highlight w:val="white"/>
              </w:rPr>
              <w:t>Управление Федеральной службы государственной регистрации, кадастра и картографии по Челябинской области (Управление Росреестра по Челябинской области)</w:t>
            </w:r>
          </w:p>
          <w:p w:rsidR="00B62ACF" w:rsidRDefault="00A87C73">
            <w:pPr>
              <w:pStyle w:val="aff1"/>
              <w:tabs>
                <w:tab w:val="left" w:pos="6525"/>
              </w:tabs>
              <w:ind w:left="0"/>
              <w:rPr>
                <w:sz w:val="22"/>
                <w:szCs w:val="22"/>
              </w:rPr>
            </w:pPr>
            <w:r>
              <w:rPr>
                <w:sz w:val="22"/>
                <w:szCs w:val="22"/>
              </w:rPr>
              <w:t>Юридический адрес: 454048, г. Челябинск, ул. Елькина, д. 85</w:t>
            </w:r>
          </w:p>
          <w:p w:rsidR="00B62ACF" w:rsidRDefault="00A87C73">
            <w:pPr>
              <w:pStyle w:val="aff1"/>
              <w:tabs>
                <w:tab w:val="left" w:pos="6524"/>
              </w:tabs>
              <w:ind w:left="0"/>
            </w:pPr>
            <w:r>
              <w:rPr>
                <w:sz w:val="22"/>
              </w:rPr>
              <w:t>ИНН 7453140418 КПП 745101001</w:t>
            </w:r>
          </w:p>
          <w:p w:rsidR="00B62ACF" w:rsidRDefault="00A87C73">
            <w:pPr>
              <w:pStyle w:val="aff1"/>
              <w:tabs>
                <w:tab w:val="left" w:pos="6524"/>
              </w:tabs>
              <w:ind w:left="0"/>
              <w:jc w:val="both"/>
            </w:pPr>
            <w:r>
              <w:rPr>
                <w:sz w:val="22"/>
              </w:rPr>
              <w:t xml:space="preserve">УФК по Новосибирской области (Управление Росреестра по Челябинской области   </w:t>
            </w:r>
          </w:p>
          <w:p w:rsidR="00B62ACF" w:rsidRDefault="00A87C73">
            <w:pPr>
              <w:pStyle w:val="aff1"/>
              <w:tabs>
                <w:tab w:val="left" w:pos="6524"/>
              </w:tabs>
              <w:ind w:left="0"/>
              <w:jc w:val="both"/>
            </w:pPr>
            <w:r>
              <w:rPr>
                <w:sz w:val="22"/>
              </w:rPr>
              <w:t>л/сч 03691W00710)</w:t>
            </w:r>
            <w:bookmarkEnd w:id="0"/>
          </w:p>
          <w:p w:rsidR="00B62ACF" w:rsidRDefault="00A87C73">
            <w:pPr>
              <w:pStyle w:val="aff1"/>
              <w:tabs>
                <w:tab w:val="left" w:pos="6950"/>
              </w:tabs>
              <w:ind w:left="0"/>
              <w:jc w:val="both"/>
            </w:pPr>
            <w:r>
              <w:rPr>
                <w:sz w:val="22"/>
              </w:rPr>
              <w:t xml:space="preserve">ОКЦ № 1 Сибирского ГУ БАНКА РОССИИ//УФК по Новосибирской области,     </w:t>
            </w:r>
          </w:p>
          <w:p w:rsidR="00B62ACF" w:rsidRDefault="00A87C73">
            <w:pPr>
              <w:pStyle w:val="aff1"/>
              <w:tabs>
                <w:tab w:val="left" w:pos="6950"/>
              </w:tabs>
              <w:ind w:left="0"/>
              <w:jc w:val="both"/>
            </w:pPr>
            <w:r>
              <w:rPr>
                <w:sz w:val="22"/>
              </w:rPr>
              <w:t>г. Новосибирск</w:t>
            </w:r>
          </w:p>
          <w:p w:rsidR="00B62ACF" w:rsidRDefault="00A87C73">
            <w:pPr>
              <w:pStyle w:val="aff1"/>
              <w:tabs>
                <w:tab w:val="left" w:pos="6524"/>
              </w:tabs>
              <w:ind w:left="0"/>
              <w:jc w:val="both"/>
            </w:pPr>
            <w:r>
              <w:rPr>
                <w:sz w:val="22"/>
              </w:rPr>
              <w:t>БИК 015004950</w:t>
            </w:r>
          </w:p>
          <w:p w:rsidR="00B62ACF" w:rsidRDefault="00A87C73">
            <w:pPr>
              <w:pStyle w:val="aff1"/>
              <w:tabs>
                <w:tab w:val="left" w:pos="6524"/>
              </w:tabs>
              <w:ind w:left="0"/>
              <w:jc w:val="both"/>
            </w:pPr>
            <w:r>
              <w:rPr>
                <w:sz w:val="22"/>
              </w:rPr>
              <w:t>каз.сч (номер казначейского счета) 03211643000000015115</w:t>
            </w:r>
          </w:p>
          <w:p w:rsidR="00B62ACF" w:rsidRDefault="00A87C73">
            <w:pPr>
              <w:pStyle w:val="aff1"/>
              <w:tabs>
                <w:tab w:val="left" w:pos="6524"/>
              </w:tabs>
              <w:ind w:left="0"/>
              <w:jc w:val="both"/>
            </w:pPr>
            <w:r>
              <w:rPr>
                <w:sz w:val="22"/>
              </w:rPr>
              <w:t>ЕКС (единый казначейский счет) 40102810445370000043</w:t>
            </w:r>
          </w:p>
          <w:p w:rsidR="00B62ACF" w:rsidRDefault="00A87C73">
            <w:pPr>
              <w:pStyle w:val="aff1"/>
              <w:tabs>
                <w:tab w:val="left" w:pos="6524"/>
              </w:tabs>
              <w:ind w:left="0"/>
              <w:jc w:val="both"/>
            </w:pPr>
            <w:r>
              <w:rPr>
                <w:sz w:val="22"/>
              </w:rPr>
              <w:t xml:space="preserve">Адрес электронной почты: </w:t>
            </w:r>
            <w:r w:rsidR="00D15041" w:rsidRPr="00BF78D9">
              <w:rPr>
                <w:sz w:val="22"/>
              </w:rPr>
              <w:t>2605495</w:t>
            </w:r>
            <w:r w:rsidR="00D15041">
              <w:rPr>
                <w:sz w:val="22"/>
              </w:rPr>
              <w:t>@bk</w:t>
            </w:r>
            <w:r>
              <w:rPr>
                <w:sz w:val="22"/>
              </w:rPr>
              <w:t>.ru</w:t>
            </w:r>
          </w:p>
          <w:p w:rsidR="00B62ACF" w:rsidRDefault="00A87C73">
            <w:pPr>
              <w:pStyle w:val="Standard"/>
              <w:rPr>
                <w:rFonts w:ascii="Times New Roman" w:hAnsi="Times New Roman" w:cs="Times New Roman"/>
                <w:sz w:val="22"/>
                <w:szCs w:val="22"/>
              </w:rPr>
            </w:pPr>
            <w:r>
              <w:rPr>
                <w:rFonts w:ascii="Times New Roman" w:hAnsi="Times New Roman" w:cs="Times New Roman"/>
                <w:sz w:val="22"/>
              </w:rPr>
              <w:t xml:space="preserve">Контактный телефон: 8 (351) 237-67-45, </w:t>
            </w:r>
          </w:p>
          <w:p w:rsidR="00B62ACF" w:rsidRDefault="00A87C73">
            <w:pPr>
              <w:pStyle w:val="Standard"/>
            </w:pPr>
            <w:r>
              <w:rPr>
                <w:rFonts w:ascii="Times New Roman" w:hAnsi="Times New Roman" w:cs="Times New Roman"/>
                <w:sz w:val="22"/>
              </w:rPr>
              <w:t>8 (351) 260-30-53</w:t>
            </w:r>
          </w:p>
          <w:p w:rsidR="00B62ACF" w:rsidRDefault="00B62ACF">
            <w:pPr>
              <w:rPr>
                <w:sz w:val="22"/>
                <w:szCs w:val="22"/>
                <w:highlight w:val="white"/>
              </w:rPr>
            </w:pPr>
          </w:p>
          <w:p w:rsidR="00B62ACF" w:rsidRDefault="00A87C73">
            <w:pPr>
              <w:rPr>
                <w:sz w:val="22"/>
                <w:szCs w:val="22"/>
              </w:rPr>
            </w:pPr>
            <w:r>
              <w:rPr>
                <w:sz w:val="22"/>
                <w:szCs w:val="22"/>
              </w:rPr>
              <w:t xml:space="preserve">______________________ </w:t>
            </w:r>
            <w:r>
              <w:rPr>
                <w:sz w:val="22"/>
                <w:szCs w:val="22"/>
                <w:highlight w:val="yellow"/>
              </w:rPr>
              <w:t>(_________)</w:t>
            </w:r>
          </w:p>
          <w:p w:rsidR="00B62ACF" w:rsidRDefault="00A87C73">
            <w:pPr>
              <w:rPr>
                <w:b/>
                <w:sz w:val="22"/>
                <w:szCs w:val="22"/>
              </w:rPr>
            </w:pPr>
            <w:r>
              <w:rPr>
                <w:sz w:val="22"/>
                <w:szCs w:val="22"/>
              </w:rPr>
              <w:t>м.п.</w:t>
            </w:r>
          </w:p>
        </w:tc>
      </w:tr>
    </w:tbl>
    <w:p w:rsidR="00B62ACF" w:rsidRDefault="00A87C73">
      <w:pPr>
        <w:jc w:val="right"/>
        <w:rPr>
          <w:sz w:val="18"/>
          <w:szCs w:val="18"/>
        </w:rPr>
      </w:pPr>
      <w:r>
        <w:rPr>
          <w:sz w:val="18"/>
          <w:szCs w:val="18"/>
        </w:rPr>
        <w:br w:type="page" w:clear="all"/>
      </w:r>
    </w:p>
    <w:p w:rsidR="00B62ACF" w:rsidRDefault="00B62ACF">
      <w:pPr>
        <w:jc w:val="right"/>
        <w:rPr>
          <w:sz w:val="22"/>
          <w:szCs w:val="22"/>
        </w:rPr>
      </w:pPr>
    </w:p>
    <w:p w:rsidR="00B62ACF" w:rsidRDefault="00A87C73">
      <w:pPr>
        <w:jc w:val="right"/>
        <w:rPr>
          <w:sz w:val="22"/>
          <w:szCs w:val="22"/>
        </w:rPr>
      </w:pPr>
      <w:r>
        <w:rPr>
          <w:sz w:val="22"/>
          <w:szCs w:val="22"/>
        </w:rPr>
        <w:t xml:space="preserve">Приложение </w:t>
      </w:r>
    </w:p>
    <w:p w:rsidR="00B62ACF" w:rsidRDefault="00B62ACF">
      <w:pPr>
        <w:pStyle w:val="5"/>
        <w:spacing w:before="0" w:after="0"/>
        <w:jc w:val="right"/>
        <w:rPr>
          <w:b w:val="0"/>
          <w:bCs w:val="0"/>
          <w:i w:val="0"/>
          <w:sz w:val="22"/>
          <w:szCs w:val="22"/>
        </w:rPr>
      </w:pPr>
    </w:p>
    <w:p w:rsidR="00B62ACF" w:rsidRDefault="00A87C73" w:rsidP="00855272">
      <w:pPr>
        <w:pStyle w:val="5"/>
        <w:spacing w:before="0" w:after="0"/>
        <w:jc w:val="right"/>
        <w:rPr>
          <w:b w:val="0"/>
          <w:bCs w:val="0"/>
          <w:i w:val="0"/>
          <w:sz w:val="22"/>
          <w:szCs w:val="22"/>
          <w:highlight w:val="yellow"/>
        </w:rPr>
      </w:pPr>
      <w:r>
        <w:rPr>
          <w:b w:val="0"/>
          <w:i w:val="0"/>
          <w:sz w:val="22"/>
          <w:szCs w:val="22"/>
        </w:rPr>
        <w:t xml:space="preserve">                                                                                           </w:t>
      </w:r>
      <w:r w:rsidR="00855272">
        <w:rPr>
          <w:b w:val="0"/>
          <w:i w:val="0"/>
          <w:sz w:val="22"/>
          <w:szCs w:val="22"/>
        </w:rPr>
        <w:t xml:space="preserve">  к государственному контракту </w:t>
      </w:r>
      <w:r>
        <w:rPr>
          <w:b w:val="0"/>
          <w:i w:val="0"/>
          <w:sz w:val="22"/>
          <w:szCs w:val="22"/>
        </w:rPr>
        <w:t>№</w:t>
      </w:r>
      <w:r>
        <w:rPr>
          <w:b w:val="0"/>
          <w:i w:val="0"/>
          <w:sz w:val="22"/>
          <w:szCs w:val="22"/>
          <w:highlight w:val="yellow"/>
        </w:rPr>
        <w:t xml:space="preserve"> __</w:t>
      </w:r>
      <w:r w:rsidR="00855272">
        <w:rPr>
          <w:b w:val="0"/>
          <w:i w:val="0"/>
          <w:sz w:val="22"/>
          <w:szCs w:val="22"/>
          <w:highlight w:val="yellow"/>
        </w:rPr>
        <w:t>____</w:t>
      </w:r>
    </w:p>
    <w:p w:rsidR="00B62ACF" w:rsidRDefault="00B62ACF">
      <w:pPr>
        <w:pStyle w:val="5"/>
        <w:spacing w:before="0" w:after="0"/>
        <w:jc w:val="right"/>
        <w:rPr>
          <w:b w:val="0"/>
          <w:bCs w:val="0"/>
          <w:i w:val="0"/>
          <w:sz w:val="22"/>
          <w:szCs w:val="22"/>
        </w:rPr>
      </w:pPr>
    </w:p>
    <w:p w:rsidR="00B62ACF" w:rsidRDefault="00A87C73">
      <w:pPr>
        <w:pStyle w:val="5"/>
        <w:spacing w:before="0" w:after="0"/>
        <w:jc w:val="right"/>
        <w:rPr>
          <w:b w:val="0"/>
          <w:bCs w:val="0"/>
          <w:i w:val="0"/>
          <w:sz w:val="22"/>
          <w:szCs w:val="22"/>
        </w:rPr>
      </w:pPr>
      <w:r>
        <w:rPr>
          <w:b w:val="0"/>
          <w:i w:val="0"/>
          <w:sz w:val="22"/>
          <w:szCs w:val="22"/>
        </w:rPr>
        <w:t>от «___» ______________ 2026 г.</w:t>
      </w:r>
    </w:p>
    <w:p w:rsidR="00B62ACF" w:rsidRDefault="00B62ACF">
      <w:pPr>
        <w:jc w:val="right"/>
        <w:rPr>
          <w:sz w:val="22"/>
          <w:szCs w:val="22"/>
        </w:rPr>
      </w:pPr>
    </w:p>
    <w:p w:rsidR="00B62ACF" w:rsidRDefault="00B62ACF">
      <w:pPr>
        <w:rPr>
          <w:sz w:val="22"/>
          <w:szCs w:val="22"/>
        </w:rPr>
      </w:pPr>
    </w:p>
    <w:p w:rsidR="00B62ACF" w:rsidRDefault="00B62ACF">
      <w:pPr>
        <w:jc w:val="center"/>
        <w:rPr>
          <w:b/>
          <w:bCs/>
          <w:sz w:val="22"/>
          <w:szCs w:val="22"/>
        </w:rPr>
      </w:pPr>
    </w:p>
    <w:p w:rsidR="00B62ACF" w:rsidRDefault="00A87C73">
      <w:pPr>
        <w:shd w:val="clear" w:color="auto" w:fill="FFFFFF"/>
        <w:ind w:hanging="540"/>
        <w:jc w:val="center"/>
        <w:rPr>
          <w:b/>
          <w:spacing w:val="2"/>
          <w:sz w:val="22"/>
          <w:szCs w:val="22"/>
        </w:rPr>
      </w:pPr>
      <w:r>
        <w:rPr>
          <w:b/>
          <w:spacing w:val="2"/>
          <w:sz w:val="22"/>
          <w:szCs w:val="22"/>
        </w:rPr>
        <w:t xml:space="preserve">Спецификация </w:t>
      </w:r>
    </w:p>
    <w:p w:rsidR="00B62ACF" w:rsidRDefault="00B62ACF">
      <w:pPr>
        <w:shd w:val="clear" w:color="auto" w:fill="FFFFFF"/>
        <w:ind w:hanging="540"/>
        <w:jc w:val="center"/>
        <w:rPr>
          <w:b/>
          <w:spacing w:val="2"/>
          <w:sz w:val="22"/>
          <w:szCs w:val="22"/>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913"/>
        <w:gridCol w:w="1985"/>
        <w:gridCol w:w="1842"/>
        <w:gridCol w:w="1701"/>
      </w:tblGrid>
      <w:tr w:rsidR="00B62ACF">
        <w:trPr>
          <w:trHeight w:val="434"/>
        </w:trPr>
        <w:tc>
          <w:tcPr>
            <w:tcW w:w="482" w:type="dxa"/>
            <w:vMerge w:val="restart"/>
            <w:vAlign w:val="center"/>
          </w:tcPr>
          <w:p w:rsidR="00B62ACF" w:rsidRDefault="00A87C73">
            <w:pPr>
              <w:ind w:left="-108" w:firstLine="108"/>
              <w:jc w:val="center"/>
              <w:rPr>
                <w:b/>
                <w:spacing w:val="2"/>
                <w:sz w:val="22"/>
                <w:szCs w:val="22"/>
              </w:rPr>
            </w:pPr>
            <w:r>
              <w:rPr>
                <w:b/>
                <w:spacing w:val="2"/>
                <w:sz w:val="22"/>
                <w:szCs w:val="22"/>
              </w:rPr>
              <w:t>№ п/п</w:t>
            </w:r>
          </w:p>
        </w:tc>
        <w:tc>
          <w:tcPr>
            <w:tcW w:w="3913" w:type="dxa"/>
            <w:vMerge w:val="restart"/>
            <w:vAlign w:val="center"/>
          </w:tcPr>
          <w:p w:rsidR="00B62ACF" w:rsidRDefault="00A87C73">
            <w:pPr>
              <w:ind w:right="302"/>
              <w:jc w:val="center"/>
              <w:rPr>
                <w:b/>
                <w:sz w:val="22"/>
                <w:szCs w:val="22"/>
              </w:rPr>
            </w:pPr>
            <w:r>
              <w:rPr>
                <w:b/>
                <w:iCs/>
                <w:sz w:val="22"/>
                <w:szCs w:val="22"/>
              </w:rPr>
              <w:t>Наименование услуги</w:t>
            </w:r>
          </w:p>
        </w:tc>
        <w:tc>
          <w:tcPr>
            <w:tcW w:w="1985" w:type="dxa"/>
            <w:vMerge w:val="restart"/>
            <w:vAlign w:val="center"/>
          </w:tcPr>
          <w:p w:rsidR="00B62ACF" w:rsidRDefault="00A87C73">
            <w:pPr>
              <w:ind w:left="-108" w:right="-108"/>
              <w:jc w:val="center"/>
              <w:rPr>
                <w:b/>
                <w:spacing w:val="2"/>
                <w:sz w:val="22"/>
                <w:szCs w:val="22"/>
              </w:rPr>
            </w:pPr>
            <w:r>
              <w:rPr>
                <w:b/>
                <w:spacing w:val="2"/>
                <w:sz w:val="22"/>
                <w:szCs w:val="22"/>
              </w:rPr>
              <w:t>Количество предрейсовых медицинских осмотров</w:t>
            </w:r>
          </w:p>
          <w:p w:rsidR="00B62ACF" w:rsidRDefault="00B62ACF">
            <w:pPr>
              <w:ind w:left="-108" w:right="-108"/>
              <w:jc w:val="center"/>
              <w:rPr>
                <w:b/>
                <w:spacing w:val="2"/>
                <w:sz w:val="22"/>
                <w:szCs w:val="22"/>
              </w:rPr>
            </w:pPr>
          </w:p>
          <w:p w:rsidR="00B62ACF" w:rsidRDefault="00A87C73">
            <w:pPr>
              <w:ind w:left="-108" w:right="-108"/>
              <w:jc w:val="center"/>
              <w:rPr>
                <w:b/>
                <w:spacing w:val="2"/>
                <w:sz w:val="22"/>
                <w:szCs w:val="22"/>
              </w:rPr>
            </w:pPr>
            <w:r>
              <w:rPr>
                <w:b/>
                <w:spacing w:val="2"/>
                <w:sz w:val="22"/>
                <w:szCs w:val="22"/>
              </w:rPr>
              <w:t>(штук)</w:t>
            </w:r>
          </w:p>
        </w:tc>
        <w:tc>
          <w:tcPr>
            <w:tcW w:w="3543" w:type="dxa"/>
            <w:gridSpan w:val="2"/>
            <w:tcBorders>
              <w:bottom w:val="single" w:sz="4" w:space="0" w:color="auto"/>
            </w:tcBorders>
            <w:vAlign w:val="center"/>
          </w:tcPr>
          <w:p w:rsidR="00B62ACF" w:rsidRDefault="00A87C73">
            <w:pPr>
              <w:jc w:val="center"/>
              <w:rPr>
                <w:b/>
                <w:sz w:val="22"/>
                <w:szCs w:val="22"/>
              </w:rPr>
            </w:pPr>
            <w:r>
              <w:rPr>
                <w:b/>
                <w:sz w:val="22"/>
                <w:szCs w:val="22"/>
              </w:rPr>
              <w:t>Стоимость услуг</w:t>
            </w:r>
          </w:p>
        </w:tc>
      </w:tr>
      <w:tr w:rsidR="00B62ACF">
        <w:trPr>
          <w:trHeight w:val="1214"/>
        </w:trPr>
        <w:tc>
          <w:tcPr>
            <w:tcW w:w="482" w:type="dxa"/>
            <w:vMerge/>
            <w:tcBorders>
              <w:bottom w:val="single" w:sz="4" w:space="0" w:color="auto"/>
            </w:tcBorders>
            <w:vAlign w:val="center"/>
          </w:tcPr>
          <w:p w:rsidR="00B62ACF" w:rsidRDefault="00B62ACF">
            <w:pPr>
              <w:tabs>
                <w:tab w:val="left" w:pos="374"/>
              </w:tabs>
              <w:ind w:right="126"/>
              <w:jc w:val="center"/>
              <w:rPr>
                <w:b/>
                <w:spacing w:val="2"/>
                <w:sz w:val="18"/>
                <w:szCs w:val="18"/>
              </w:rPr>
            </w:pPr>
          </w:p>
        </w:tc>
        <w:tc>
          <w:tcPr>
            <w:tcW w:w="3913" w:type="dxa"/>
            <w:vMerge/>
            <w:tcBorders>
              <w:bottom w:val="single" w:sz="4" w:space="0" w:color="auto"/>
            </w:tcBorders>
            <w:vAlign w:val="center"/>
          </w:tcPr>
          <w:p w:rsidR="00B62ACF" w:rsidRDefault="00B62ACF">
            <w:pPr>
              <w:ind w:right="-108"/>
              <w:rPr>
                <w:b/>
                <w:sz w:val="18"/>
                <w:szCs w:val="18"/>
              </w:rPr>
            </w:pPr>
          </w:p>
        </w:tc>
        <w:tc>
          <w:tcPr>
            <w:tcW w:w="1985" w:type="dxa"/>
            <w:vMerge/>
            <w:vAlign w:val="center"/>
          </w:tcPr>
          <w:p w:rsidR="00B62ACF" w:rsidRDefault="00B62ACF">
            <w:pPr>
              <w:ind w:right="-108"/>
              <w:jc w:val="center"/>
              <w:rPr>
                <w:b/>
                <w:sz w:val="18"/>
                <w:szCs w:val="18"/>
              </w:rPr>
            </w:pPr>
          </w:p>
        </w:tc>
        <w:tc>
          <w:tcPr>
            <w:tcW w:w="1842" w:type="dxa"/>
            <w:vAlign w:val="center"/>
          </w:tcPr>
          <w:p w:rsidR="00B62ACF" w:rsidRDefault="00A87C73">
            <w:pPr>
              <w:ind w:left="-108" w:right="-108"/>
              <w:jc w:val="center"/>
              <w:rPr>
                <w:b/>
                <w:spacing w:val="2"/>
                <w:sz w:val="22"/>
                <w:szCs w:val="22"/>
              </w:rPr>
            </w:pPr>
            <w:r>
              <w:rPr>
                <w:b/>
                <w:spacing w:val="2"/>
                <w:sz w:val="22"/>
                <w:szCs w:val="22"/>
              </w:rPr>
              <w:t>за единицу</w:t>
            </w:r>
          </w:p>
          <w:p w:rsidR="00B62ACF" w:rsidRDefault="00A87C73">
            <w:pPr>
              <w:ind w:left="-108" w:right="-108"/>
              <w:jc w:val="center"/>
              <w:rPr>
                <w:b/>
                <w:spacing w:val="2"/>
                <w:sz w:val="22"/>
                <w:szCs w:val="22"/>
              </w:rPr>
            </w:pPr>
            <w:r>
              <w:rPr>
                <w:b/>
                <w:spacing w:val="2"/>
                <w:sz w:val="22"/>
                <w:szCs w:val="22"/>
              </w:rPr>
              <w:t>(руб.)</w:t>
            </w:r>
          </w:p>
        </w:tc>
        <w:tc>
          <w:tcPr>
            <w:tcW w:w="1701" w:type="dxa"/>
            <w:vAlign w:val="center"/>
          </w:tcPr>
          <w:p w:rsidR="00B62ACF" w:rsidRDefault="00A87C73">
            <w:pPr>
              <w:ind w:right="-108"/>
              <w:jc w:val="center"/>
              <w:rPr>
                <w:b/>
                <w:sz w:val="22"/>
                <w:szCs w:val="22"/>
              </w:rPr>
            </w:pPr>
            <w:r>
              <w:rPr>
                <w:b/>
                <w:sz w:val="22"/>
                <w:szCs w:val="22"/>
              </w:rPr>
              <w:t>всего</w:t>
            </w:r>
          </w:p>
        </w:tc>
      </w:tr>
      <w:tr w:rsidR="00B62ACF">
        <w:trPr>
          <w:trHeight w:val="1173"/>
        </w:trPr>
        <w:tc>
          <w:tcPr>
            <w:tcW w:w="482" w:type="dxa"/>
            <w:vAlign w:val="center"/>
          </w:tcPr>
          <w:p w:rsidR="00B62ACF" w:rsidRDefault="00A87C73">
            <w:pPr>
              <w:tabs>
                <w:tab w:val="left" w:pos="374"/>
              </w:tabs>
              <w:ind w:right="126"/>
              <w:jc w:val="center"/>
              <w:rPr>
                <w:spacing w:val="2"/>
                <w:sz w:val="22"/>
                <w:szCs w:val="22"/>
              </w:rPr>
            </w:pPr>
            <w:r>
              <w:rPr>
                <w:spacing w:val="2"/>
                <w:sz w:val="22"/>
                <w:szCs w:val="22"/>
              </w:rPr>
              <w:t>1</w:t>
            </w:r>
          </w:p>
        </w:tc>
        <w:tc>
          <w:tcPr>
            <w:tcW w:w="3913" w:type="dxa"/>
            <w:vAlign w:val="center"/>
          </w:tcPr>
          <w:p w:rsidR="00B62ACF" w:rsidRDefault="00A87C73">
            <w:pPr>
              <w:ind w:right="-108"/>
              <w:rPr>
                <w:sz w:val="22"/>
                <w:szCs w:val="22"/>
              </w:rPr>
            </w:pPr>
            <w:r>
              <w:rPr>
                <w:spacing w:val="-5"/>
                <w:sz w:val="22"/>
                <w:szCs w:val="22"/>
              </w:rPr>
              <w:t xml:space="preserve">Оказание услуг по проведению предрейсового медицинского осмотра водителей транспортных средств Заказчика </w:t>
            </w:r>
          </w:p>
        </w:tc>
        <w:tc>
          <w:tcPr>
            <w:tcW w:w="1985" w:type="dxa"/>
            <w:vAlign w:val="center"/>
          </w:tcPr>
          <w:p w:rsidR="00B62ACF" w:rsidRDefault="003C74F1">
            <w:pPr>
              <w:ind w:right="-108"/>
              <w:jc w:val="center"/>
              <w:rPr>
                <w:sz w:val="22"/>
                <w:szCs w:val="22"/>
                <w:highlight w:val="white"/>
              </w:rPr>
            </w:pPr>
            <w:r>
              <w:rPr>
                <w:sz w:val="22"/>
                <w:szCs w:val="22"/>
                <w:highlight w:val="white"/>
              </w:rPr>
              <w:t>220</w:t>
            </w:r>
          </w:p>
        </w:tc>
        <w:tc>
          <w:tcPr>
            <w:tcW w:w="1842" w:type="dxa"/>
            <w:vAlign w:val="center"/>
          </w:tcPr>
          <w:p w:rsidR="00B62ACF" w:rsidRDefault="00B62ACF">
            <w:pPr>
              <w:ind w:right="-108"/>
              <w:jc w:val="center"/>
              <w:rPr>
                <w:sz w:val="22"/>
                <w:szCs w:val="22"/>
                <w:highlight w:val="white"/>
              </w:rPr>
            </w:pPr>
          </w:p>
          <w:p w:rsidR="00B62ACF" w:rsidRDefault="00B62ACF">
            <w:pPr>
              <w:ind w:right="-108"/>
              <w:jc w:val="center"/>
              <w:rPr>
                <w:sz w:val="22"/>
                <w:szCs w:val="22"/>
              </w:rPr>
            </w:pPr>
          </w:p>
        </w:tc>
        <w:tc>
          <w:tcPr>
            <w:tcW w:w="1701" w:type="dxa"/>
            <w:vAlign w:val="center"/>
          </w:tcPr>
          <w:p w:rsidR="00B62ACF" w:rsidRDefault="00B62ACF">
            <w:pPr>
              <w:ind w:right="-108"/>
              <w:jc w:val="center"/>
              <w:rPr>
                <w:sz w:val="22"/>
                <w:szCs w:val="22"/>
                <w:highlight w:val="white"/>
              </w:rPr>
            </w:pPr>
          </w:p>
        </w:tc>
      </w:tr>
    </w:tbl>
    <w:p w:rsidR="00B62ACF" w:rsidRDefault="00B62ACF">
      <w:pPr>
        <w:pStyle w:val="25"/>
        <w:spacing w:after="0" w:line="240" w:lineRule="auto"/>
        <w:rPr>
          <w:sz w:val="22"/>
          <w:szCs w:val="22"/>
        </w:rPr>
      </w:pPr>
    </w:p>
    <w:p w:rsidR="00B62ACF" w:rsidRDefault="00A87C73" w:rsidP="00855272">
      <w:pPr>
        <w:pStyle w:val="25"/>
        <w:spacing w:after="0" w:line="240" w:lineRule="auto"/>
        <w:ind w:left="-284"/>
        <w:jc w:val="both"/>
        <w:rPr>
          <w:i/>
          <w:sz w:val="22"/>
          <w:szCs w:val="22"/>
        </w:rPr>
      </w:pPr>
      <w:r>
        <w:rPr>
          <w:b/>
          <w:i/>
          <w:sz w:val="22"/>
          <w:szCs w:val="22"/>
        </w:rPr>
        <w:t xml:space="preserve">Итого на общую </w:t>
      </w:r>
      <w:r w:rsidRPr="00855272">
        <w:rPr>
          <w:b/>
          <w:i/>
          <w:sz w:val="22"/>
          <w:szCs w:val="22"/>
        </w:rPr>
        <w:t xml:space="preserve">сумму </w:t>
      </w:r>
      <w:r w:rsidR="00855272" w:rsidRPr="00855272">
        <w:rPr>
          <w:b/>
          <w:bCs/>
          <w:i/>
          <w:iCs/>
          <w:sz w:val="22"/>
          <w:szCs w:val="22"/>
        </w:rPr>
        <w:t>______</w:t>
      </w:r>
      <w:r w:rsidRPr="00855272">
        <w:rPr>
          <w:b/>
          <w:bCs/>
          <w:i/>
          <w:iCs/>
          <w:sz w:val="22"/>
          <w:szCs w:val="22"/>
        </w:rPr>
        <w:t xml:space="preserve"> </w:t>
      </w:r>
      <w:r w:rsidRPr="00855272">
        <w:rPr>
          <w:b/>
          <w:i/>
          <w:sz w:val="22"/>
          <w:szCs w:val="22"/>
        </w:rPr>
        <w:t>(</w:t>
      </w:r>
      <w:r w:rsidR="00855272" w:rsidRPr="00855272">
        <w:rPr>
          <w:b/>
          <w:i/>
          <w:sz w:val="22"/>
          <w:szCs w:val="22"/>
        </w:rPr>
        <w:t>__________</w:t>
      </w:r>
      <w:r w:rsidRPr="00855272">
        <w:rPr>
          <w:b/>
          <w:i/>
          <w:sz w:val="22"/>
          <w:szCs w:val="22"/>
        </w:rPr>
        <w:t>)</w:t>
      </w:r>
      <w:r w:rsidRPr="00855272">
        <w:rPr>
          <w:b/>
          <w:bCs/>
          <w:i/>
          <w:iCs/>
          <w:sz w:val="22"/>
          <w:szCs w:val="22"/>
        </w:rPr>
        <w:t xml:space="preserve"> рублей </w:t>
      </w:r>
      <w:r w:rsidR="00527668">
        <w:rPr>
          <w:b/>
          <w:bCs/>
          <w:i/>
          <w:iCs/>
          <w:sz w:val="22"/>
          <w:szCs w:val="22"/>
          <w:highlight w:val="white"/>
        </w:rPr>
        <w:t>___</w:t>
      </w:r>
      <w:r>
        <w:rPr>
          <w:b/>
          <w:bCs/>
          <w:i/>
          <w:iCs/>
          <w:sz w:val="22"/>
          <w:szCs w:val="22"/>
          <w:highlight w:val="white"/>
        </w:rPr>
        <w:t xml:space="preserve"> копеек</w:t>
      </w:r>
      <w:r>
        <w:rPr>
          <w:b/>
          <w:i/>
          <w:sz w:val="22"/>
          <w:szCs w:val="22"/>
        </w:rPr>
        <w:t>,</w:t>
      </w:r>
      <w:r>
        <w:rPr>
          <w:sz w:val="22"/>
          <w:szCs w:val="22"/>
        </w:rPr>
        <w:t xml:space="preserve"> </w:t>
      </w:r>
      <w:r w:rsidR="00855272">
        <w:rPr>
          <w:sz w:val="22"/>
          <w:szCs w:val="22"/>
        </w:rPr>
        <w:t>в т.ч. НДС/</w:t>
      </w:r>
      <w:r>
        <w:rPr>
          <w:sz w:val="22"/>
          <w:szCs w:val="22"/>
        </w:rPr>
        <w:t>НДС не облагается (указывается в зависимости от способа налогообложения Исполнителя).</w:t>
      </w:r>
    </w:p>
    <w:p w:rsidR="00B62ACF" w:rsidRDefault="00B62ACF">
      <w:pPr>
        <w:jc w:val="both"/>
        <w:rPr>
          <w:sz w:val="22"/>
          <w:szCs w:val="22"/>
        </w:rPr>
      </w:pPr>
    </w:p>
    <w:p w:rsidR="00B62ACF" w:rsidRDefault="00B62ACF">
      <w:pPr>
        <w:jc w:val="both"/>
        <w:rPr>
          <w:sz w:val="22"/>
          <w:szCs w:val="22"/>
        </w:rPr>
      </w:pPr>
    </w:p>
    <w:p w:rsidR="00B62ACF" w:rsidRDefault="00B62ACF">
      <w:pPr>
        <w:jc w:val="center"/>
        <w:rPr>
          <w:sz w:val="22"/>
          <w:szCs w:val="22"/>
        </w:rPr>
      </w:pPr>
    </w:p>
    <w:tbl>
      <w:tblPr>
        <w:tblW w:w="9745" w:type="dxa"/>
        <w:tblInd w:w="392" w:type="dxa"/>
        <w:tblLook w:val="01E0" w:firstRow="1" w:lastRow="1" w:firstColumn="1" w:lastColumn="1" w:noHBand="0" w:noVBand="0"/>
      </w:tblPr>
      <w:tblGrid>
        <w:gridCol w:w="4872"/>
        <w:gridCol w:w="4873"/>
      </w:tblGrid>
      <w:tr w:rsidR="00B62ACF">
        <w:tc>
          <w:tcPr>
            <w:tcW w:w="4872" w:type="dxa"/>
          </w:tcPr>
          <w:p w:rsidR="00B62ACF" w:rsidRPr="00855272" w:rsidRDefault="00A87C73">
            <w:pPr>
              <w:rPr>
                <w:sz w:val="22"/>
                <w:szCs w:val="22"/>
              </w:rPr>
            </w:pPr>
            <w:r w:rsidRPr="00855272">
              <w:rPr>
                <w:sz w:val="22"/>
                <w:szCs w:val="22"/>
              </w:rPr>
              <w:t>Исполнитель</w:t>
            </w:r>
          </w:p>
          <w:p w:rsidR="00B62ACF" w:rsidRPr="00855272" w:rsidRDefault="00B62ACF">
            <w:pPr>
              <w:rPr>
                <w:sz w:val="22"/>
                <w:szCs w:val="22"/>
              </w:rPr>
            </w:pPr>
          </w:p>
          <w:p w:rsidR="00B62ACF" w:rsidRPr="00855272" w:rsidRDefault="00A87C73">
            <w:pPr>
              <w:rPr>
                <w:sz w:val="22"/>
                <w:szCs w:val="22"/>
              </w:rPr>
            </w:pPr>
            <w:r w:rsidRPr="00855272">
              <w:rPr>
                <w:sz w:val="22"/>
                <w:szCs w:val="22"/>
              </w:rPr>
              <w:t>_________________</w:t>
            </w:r>
            <w:r w:rsidR="00855272" w:rsidRPr="00855272">
              <w:rPr>
                <w:sz w:val="22"/>
                <w:szCs w:val="22"/>
              </w:rPr>
              <w:t xml:space="preserve"> ( _________</w:t>
            </w:r>
            <w:r w:rsidR="00855272" w:rsidRPr="00855272">
              <w:rPr>
                <w:b/>
                <w:sz w:val="22"/>
                <w:szCs w:val="22"/>
              </w:rPr>
              <w:t>)</w:t>
            </w:r>
          </w:p>
          <w:p w:rsidR="00B62ACF" w:rsidRPr="00855272" w:rsidRDefault="00A87C73">
            <w:pPr>
              <w:rPr>
                <w:b/>
                <w:sz w:val="22"/>
                <w:szCs w:val="22"/>
              </w:rPr>
            </w:pPr>
            <w:r w:rsidRPr="00855272">
              <w:rPr>
                <w:sz w:val="22"/>
                <w:szCs w:val="22"/>
              </w:rPr>
              <w:t>м.п.</w:t>
            </w:r>
          </w:p>
        </w:tc>
        <w:tc>
          <w:tcPr>
            <w:tcW w:w="4873" w:type="dxa"/>
          </w:tcPr>
          <w:p w:rsidR="00B62ACF" w:rsidRPr="00855272" w:rsidRDefault="00A87C73">
            <w:pPr>
              <w:rPr>
                <w:sz w:val="22"/>
                <w:szCs w:val="22"/>
              </w:rPr>
            </w:pPr>
            <w:r w:rsidRPr="00855272">
              <w:rPr>
                <w:sz w:val="22"/>
                <w:szCs w:val="22"/>
              </w:rPr>
              <w:t>Заказчик</w:t>
            </w:r>
          </w:p>
          <w:p w:rsidR="00B62ACF" w:rsidRPr="00855272" w:rsidRDefault="00B62ACF">
            <w:pPr>
              <w:rPr>
                <w:sz w:val="22"/>
                <w:szCs w:val="22"/>
              </w:rPr>
            </w:pPr>
          </w:p>
          <w:p w:rsidR="00B62ACF" w:rsidRPr="00855272" w:rsidRDefault="00A87C73">
            <w:pPr>
              <w:rPr>
                <w:sz w:val="22"/>
                <w:szCs w:val="22"/>
              </w:rPr>
            </w:pPr>
            <w:r w:rsidRPr="00855272">
              <w:rPr>
                <w:sz w:val="22"/>
                <w:szCs w:val="22"/>
              </w:rPr>
              <w:t>_______________________ ( _________</w:t>
            </w:r>
            <w:r w:rsidRPr="00855272">
              <w:rPr>
                <w:b/>
                <w:sz w:val="22"/>
                <w:szCs w:val="22"/>
              </w:rPr>
              <w:t>)</w:t>
            </w:r>
          </w:p>
          <w:p w:rsidR="00B62ACF" w:rsidRDefault="00A87C73">
            <w:pPr>
              <w:rPr>
                <w:b/>
                <w:sz w:val="22"/>
                <w:szCs w:val="22"/>
              </w:rPr>
            </w:pPr>
            <w:r w:rsidRPr="00855272">
              <w:rPr>
                <w:sz w:val="22"/>
                <w:szCs w:val="22"/>
              </w:rPr>
              <w:t>м.п.</w:t>
            </w:r>
          </w:p>
        </w:tc>
      </w:tr>
    </w:tbl>
    <w:p w:rsidR="00B62ACF" w:rsidRDefault="00B62ACF">
      <w:pPr>
        <w:ind w:left="-567"/>
        <w:jc w:val="both"/>
        <w:outlineLvl w:val="0"/>
        <w:rPr>
          <w:b/>
          <w:sz w:val="18"/>
          <w:szCs w:val="18"/>
          <w:u w:val="single"/>
        </w:rPr>
      </w:pPr>
    </w:p>
    <w:p w:rsidR="00B62ACF" w:rsidRDefault="00B62ACF">
      <w:pPr>
        <w:ind w:left="-567"/>
        <w:jc w:val="both"/>
        <w:outlineLvl w:val="0"/>
        <w:rPr>
          <w:b/>
          <w:sz w:val="18"/>
          <w:szCs w:val="18"/>
          <w:u w:val="single"/>
        </w:rPr>
      </w:pPr>
    </w:p>
    <w:p w:rsidR="00B62ACF" w:rsidRDefault="00B62ACF">
      <w:pPr>
        <w:rPr>
          <w:b/>
          <w:bCs/>
          <w:u w:val="single"/>
        </w:rPr>
      </w:pPr>
    </w:p>
    <w:sectPr w:rsidR="00B62ACF">
      <w:pgSz w:w="11906" w:h="16838"/>
      <w:pgMar w:top="567"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C86" w:rsidRDefault="00E90C86">
      <w:r>
        <w:separator/>
      </w:r>
    </w:p>
  </w:endnote>
  <w:endnote w:type="continuationSeparator" w:id="0">
    <w:p w:rsidR="00E90C86" w:rsidRDefault="00E9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auto"/>
    <w:pitch w:val="default"/>
  </w:font>
  <w:font w:name="Tino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C86" w:rsidRDefault="00E90C86">
      <w:r>
        <w:separator/>
      </w:r>
    </w:p>
  </w:footnote>
  <w:footnote w:type="continuationSeparator" w:id="0">
    <w:p w:rsidR="00E90C86" w:rsidRDefault="00E90C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253E"/>
    <w:multiLevelType w:val="hybridMultilevel"/>
    <w:tmpl w:val="EB62A058"/>
    <w:lvl w:ilvl="0" w:tplc="E8E43ADE">
      <w:start w:val="1"/>
      <w:numFmt w:val="bullet"/>
      <w:lvlText w:val=""/>
      <w:lvlJc w:val="left"/>
      <w:pPr>
        <w:ind w:left="1429" w:hanging="360"/>
      </w:pPr>
      <w:rPr>
        <w:rFonts w:ascii="Symbol" w:hAnsi="Symbol" w:hint="default"/>
        <w:color w:val="auto"/>
      </w:rPr>
    </w:lvl>
    <w:lvl w:ilvl="1" w:tplc="D6C87178">
      <w:start w:val="1"/>
      <w:numFmt w:val="bullet"/>
      <w:lvlText w:val="o"/>
      <w:lvlJc w:val="left"/>
      <w:pPr>
        <w:ind w:left="2149" w:hanging="360"/>
      </w:pPr>
      <w:rPr>
        <w:rFonts w:ascii="Courier New" w:hAnsi="Courier New" w:cs="Courier New" w:hint="default"/>
      </w:rPr>
    </w:lvl>
    <w:lvl w:ilvl="2" w:tplc="6C66195A">
      <w:start w:val="1"/>
      <w:numFmt w:val="bullet"/>
      <w:lvlText w:val=""/>
      <w:lvlJc w:val="left"/>
      <w:pPr>
        <w:ind w:left="2869" w:hanging="360"/>
      </w:pPr>
      <w:rPr>
        <w:rFonts w:ascii="Wingdings" w:hAnsi="Wingdings" w:hint="default"/>
      </w:rPr>
    </w:lvl>
    <w:lvl w:ilvl="3" w:tplc="E81C0B36">
      <w:start w:val="1"/>
      <w:numFmt w:val="bullet"/>
      <w:lvlText w:val=""/>
      <w:lvlJc w:val="left"/>
      <w:pPr>
        <w:ind w:left="3589" w:hanging="360"/>
      </w:pPr>
      <w:rPr>
        <w:rFonts w:ascii="Symbol" w:hAnsi="Symbol" w:hint="default"/>
      </w:rPr>
    </w:lvl>
    <w:lvl w:ilvl="4" w:tplc="7AC8E98E">
      <w:start w:val="1"/>
      <w:numFmt w:val="bullet"/>
      <w:lvlText w:val="o"/>
      <w:lvlJc w:val="left"/>
      <w:pPr>
        <w:ind w:left="4309" w:hanging="360"/>
      </w:pPr>
      <w:rPr>
        <w:rFonts w:ascii="Courier New" w:hAnsi="Courier New" w:cs="Courier New" w:hint="default"/>
      </w:rPr>
    </w:lvl>
    <w:lvl w:ilvl="5" w:tplc="856AB786">
      <w:start w:val="1"/>
      <w:numFmt w:val="bullet"/>
      <w:lvlText w:val=""/>
      <w:lvlJc w:val="left"/>
      <w:pPr>
        <w:ind w:left="5029" w:hanging="360"/>
      </w:pPr>
      <w:rPr>
        <w:rFonts w:ascii="Wingdings" w:hAnsi="Wingdings" w:hint="default"/>
      </w:rPr>
    </w:lvl>
    <w:lvl w:ilvl="6" w:tplc="48C65BB8">
      <w:start w:val="1"/>
      <w:numFmt w:val="bullet"/>
      <w:lvlText w:val=""/>
      <w:lvlJc w:val="left"/>
      <w:pPr>
        <w:ind w:left="5749" w:hanging="360"/>
      </w:pPr>
      <w:rPr>
        <w:rFonts w:ascii="Symbol" w:hAnsi="Symbol" w:hint="default"/>
      </w:rPr>
    </w:lvl>
    <w:lvl w:ilvl="7" w:tplc="F59C0620">
      <w:start w:val="1"/>
      <w:numFmt w:val="bullet"/>
      <w:lvlText w:val="o"/>
      <w:lvlJc w:val="left"/>
      <w:pPr>
        <w:ind w:left="6469" w:hanging="360"/>
      </w:pPr>
      <w:rPr>
        <w:rFonts w:ascii="Courier New" w:hAnsi="Courier New" w:cs="Courier New" w:hint="default"/>
      </w:rPr>
    </w:lvl>
    <w:lvl w:ilvl="8" w:tplc="61AED748">
      <w:start w:val="1"/>
      <w:numFmt w:val="bullet"/>
      <w:lvlText w:val=""/>
      <w:lvlJc w:val="left"/>
      <w:pPr>
        <w:ind w:left="7189" w:hanging="360"/>
      </w:pPr>
      <w:rPr>
        <w:rFonts w:ascii="Wingdings" w:hAnsi="Wingdings" w:hint="default"/>
      </w:rPr>
    </w:lvl>
  </w:abstractNum>
  <w:abstractNum w:abstractNumId="1" w15:restartNumberingAfterBreak="0">
    <w:nsid w:val="0E3C3C82"/>
    <w:multiLevelType w:val="multilevel"/>
    <w:tmpl w:val="7840D618"/>
    <w:lvl w:ilvl="0">
      <w:start w:val="3"/>
      <w:numFmt w:val="decimal"/>
      <w:lvlText w:val="%1."/>
      <w:lvlJc w:val="left"/>
      <w:pPr>
        <w:ind w:left="360" w:hanging="360"/>
      </w:pPr>
      <w:rPr>
        <w:rFonts w:hint="default"/>
      </w:rPr>
    </w:lvl>
    <w:lvl w:ilvl="1">
      <w:start w:val="3"/>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2" w15:restartNumberingAfterBreak="0">
    <w:nsid w:val="1DB31D58"/>
    <w:multiLevelType w:val="multilevel"/>
    <w:tmpl w:val="E95CECD6"/>
    <w:lvl w:ilvl="0">
      <w:start w:val="4"/>
      <w:numFmt w:val="decimal"/>
      <w:lvlText w:val="%1."/>
      <w:lvlJc w:val="left"/>
      <w:pPr>
        <w:ind w:left="3479" w:hanging="360"/>
      </w:pPr>
      <w:rPr>
        <w:rFonts w:hint="default"/>
        <w:b/>
      </w:rPr>
    </w:lvl>
    <w:lvl w:ilvl="1">
      <w:start w:val="5"/>
      <w:numFmt w:val="decimal"/>
      <w:lvlText w:val="%1.%2."/>
      <w:lvlJc w:val="left"/>
      <w:pPr>
        <w:ind w:left="1920" w:hanging="360"/>
      </w:pPr>
      <w:rPr>
        <w:rFonts w:hint="default"/>
      </w:rPr>
    </w:lvl>
    <w:lvl w:ilvl="2">
      <w:start w:val="1"/>
      <w:numFmt w:val="decimal"/>
      <w:lvlText w:val="%1.%2.%3."/>
      <w:lvlJc w:val="left"/>
      <w:pPr>
        <w:ind w:left="496" w:hanging="720"/>
      </w:pPr>
      <w:rPr>
        <w:rFonts w:hint="default"/>
      </w:rPr>
    </w:lvl>
    <w:lvl w:ilvl="3">
      <w:start w:val="1"/>
      <w:numFmt w:val="decimal"/>
      <w:lvlText w:val="%1.%2.%3.%4."/>
      <w:lvlJc w:val="left"/>
      <w:pPr>
        <w:ind w:left="384" w:hanging="720"/>
      </w:pPr>
      <w:rPr>
        <w:rFonts w:hint="default"/>
      </w:rPr>
    </w:lvl>
    <w:lvl w:ilvl="4">
      <w:start w:val="1"/>
      <w:numFmt w:val="decimal"/>
      <w:lvlText w:val="%1.%2.%3.%4.%5."/>
      <w:lvlJc w:val="left"/>
      <w:pPr>
        <w:ind w:left="632" w:hanging="1080"/>
      </w:pPr>
      <w:rPr>
        <w:rFonts w:hint="default"/>
      </w:rPr>
    </w:lvl>
    <w:lvl w:ilvl="5">
      <w:start w:val="1"/>
      <w:numFmt w:val="decimal"/>
      <w:lvlText w:val="%1.%2.%3.%4.%5.%6."/>
      <w:lvlJc w:val="left"/>
      <w:pPr>
        <w:ind w:left="520" w:hanging="1080"/>
      </w:pPr>
      <w:rPr>
        <w:rFonts w:hint="default"/>
      </w:rPr>
    </w:lvl>
    <w:lvl w:ilvl="6">
      <w:start w:val="1"/>
      <w:numFmt w:val="decimal"/>
      <w:lvlText w:val="%1.%2.%3.%4.%5.%6.%7."/>
      <w:lvlJc w:val="left"/>
      <w:pPr>
        <w:ind w:left="408" w:hanging="1080"/>
      </w:pPr>
      <w:rPr>
        <w:rFonts w:hint="default"/>
      </w:rPr>
    </w:lvl>
    <w:lvl w:ilvl="7">
      <w:start w:val="1"/>
      <w:numFmt w:val="decimal"/>
      <w:lvlText w:val="%1.%2.%3.%4.%5.%6.%7.%8."/>
      <w:lvlJc w:val="left"/>
      <w:pPr>
        <w:ind w:left="656" w:hanging="1440"/>
      </w:pPr>
      <w:rPr>
        <w:rFonts w:hint="default"/>
      </w:rPr>
    </w:lvl>
    <w:lvl w:ilvl="8">
      <w:start w:val="1"/>
      <w:numFmt w:val="decimal"/>
      <w:lvlText w:val="%1.%2.%3.%4.%5.%6.%7.%8.%9."/>
      <w:lvlJc w:val="left"/>
      <w:pPr>
        <w:ind w:left="544" w:hanging="1440"/>
      </w:pPr>
      <w:rPr>
        <w:rFonts w:hint="default"/>
      </w:rPr>
    </w:lvl>
  </w:abstractNum>
  <w:abstractNum w:abstractNumId="3" w15:restartNumberingAfterBreak="0">
    <w:nsid w:val="2621714E"/>
    <w:multiLevelType w:val="multilevel"/>
    <w:tmpl w:val="72D02FB6"/>
    <w:lvl w:ilvl="0">
      <w:start w:val="4"/>
      <w:numFmt w:val="decimal"/>
      <w:lvlText w:val="%1."/>
      <w:lvlJc w:val="left"/>
      <w:pPr>
        <w:ind w:left="3479" w:hanging="360"/>
      </w:pPr>
      <w:rPr>
        <w:rFonts w:hint="default"/>
        <w:b/>
      </w:rPr>
    </w:lvl>
    <w:lvl w:ilvl="1">
      <w:start w:val="5"/>
      <w:numFmt w:val="decimal"/>
      <w:lvlText w:val="%1.%2."/>
      <w:lvlJc w:val="left"/>
      <w:pPr>
        <w:ind w:left="1920" w:hanging="360"/>
      </w:pPr>
      <w:rPr>
        <w:rFonts w:hint="default"/>
      </w:rPr>
    </w:lvl>
    <w:lvl w:ilvl="2">
      <w:start w:val="1"/>
      <w:numFmt w:val="decimal"/>
      <w:lvlText w:val="%1.%2.%3."/>
      <w:lvlJc w:val="left"/>
      <w:pPr>
        <w:ind w:left="496" w:hanging="720"/>
      </w:pPr>
      <w:rPr>
        <w:rFonts w:hint="default"/>
      </w:rPr>
    </w:lvl>
    <w:lvl w:ilvl="3">
      <w:start w:val="1"/>
      <w:numFmt w:val="decimal"/>
      <w:lvlText w:val="%1.%2.%3.%4."/>
      <w:lvlJc w:val="left"/>
      <w:pPr>
        <w:ind w:left="384" w:hanging="720"/>
      </w:pPr>
      <w:rPr>
        <w:rFonts w:hint="default"/>
      </w:rPr>
    </w:lvl>
    <w:lvl w:ilvl="4">
      <w:start w:val="1"/>
      <w:numFmt w:val="decimal"/>
      <w:lvlText w:val="%1.%2.%3.%4.%5."/>
      <w:lvlJc w:val="left"/>
      <w:pPr>
        <w:ind w:left="632" w:hanging="1080"/>
      </w:pPr>
      <w:rPr>
        <w:rFonts w:hint="default"/>
      </w:rPr>
    </w:lvl>
    <w:lvl w:ilvl="5">
      <w:start w:val="1"/>
      <w:numFmt w:val="decimal"/>
      <w:lvlText w:val="%1.%2.%3.%4.%5.%6."/>
      <w:lvlJc w:val="left"/>
      <w:pPr>
        <w:ind w:left="520" w:hanging="1080"/>
      </w:pPr>
      <w:rPr>
        <w:rFonts w:hint="default"/>
      </w:rPr>
    </w:lvl>
    <w:lvl w:ilvl="6">
      <w:start w:val="1"/>
      <w:numFmt w:val="decimal"/>
      <w:lvlText w:val="%1.%2.%3.%4.%5.%6.%7."/>
      <w:lvlJc w:val="left"/>
      <w:pPr>
        <w:ind w:left="408" w:hanging="1080"/>
      </w:pPr>
      <w:rPr>
        <w:rFonts w:hint="default"/>
      </w:rPr>
    </w:lvl>
    <w:lvl w:ilvl="7">
      <w:start w:val="1"/>
      <w:numFmt w:val="decimal"/>
      <w:lvlText w:val="%1.%2.%3.%4.%5.%6.%7.%8."/>
      <w:lvlJc w:val="left"/>
      <w:pPr>
        <w:ind w:left="656" w:hanging="1440"/>
      </w:pPr>
      <w:rPr>
        <w:rFonts w:hint="default"/>
      </w:rPr>
    </w:lvl>
    <w:lvl w:ilvl="8">
      <w:start w:val="1"/>
      <w:numFmt w:val="decimal"/>
      <w:lvlText w:val="%1.%2.%3.%4.%5.%6.%7.%8.%9."/>
      <w:lvlJc w:val="left"/>
      <w:pPr>
        <w:ind w:left="544" w:hanging="1440"/>
      </w:pPr>
      <w:rPr>
        <w:rFonts w:hint="default"/>
      </w:rPr>
    </w:lvl>
  </w:abstractNum>
  <w:abstractNum w:abstractNumId="4" w15:restartNumberingAfterBreak="0">
    <w:nsid w:val="34EB5D4F"/>
    <w:multiLevelType w:val="multilevel"/>
    <w:tmpl w:val="CE82DB2E"/>
    <w:lvl w:ilvl="0">
      <w:start w:val="2"/>
      <w:numFmt w:val="decimal"/>
      <w:lvlText w:val="%1."/>
      <w:lvlJc w:val="left"/>
      <w:pPr>
        <w:ind w:left="360" w:hanging="360"/>
      </w:pPr>
      <w:rPr>
        <w:rFonts w:hint="default"/>
      </w:rPr>
    </w:lvl>
    <w:lvl w:ilvl="1">
      <w:start w:val="7"/>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5" w15:restartNumberingAfterBreak="0">
    <w:nsid w:val="381D7492"/>
    <w:multiLevelType w:val="hybridMultilevel"/>
    <w:tmpl w:val="997A79EC"/>
    <w:lvl w:ilvl="0" w:tplc="E36C2A50">
      <w:start w:val="1"/>
      <w:numFmt w:val="decimal"/>
      <w:lvlText w:val="%1)"/>
      <w:lvlJc w:val="left"/>
      <w:pPr>
        <w:ind w:left="709" w:hanging="360"/>
      </w:pPr>
    </w:lvl>
    <w:lvl w:ilvl="1" w:tplc="C7185BDC">
      <w:start w:val="1"/>
      <w:numFmt w:val="lowerLetter"/>
      <w:lvlText w:val="%2."/>
      <w:lvlJc w:val="left"/>
      <w:pPr>
        <w:ind w:left="1429" w:hanging="360"/>
      </w:pPr>
    </w:lvl>
    <w:lvl w:ilvl="2" w:tplc="58FACCDA">
      <w:start w:val="1"/>
      <w:numFmt w:val="lowerRoman"/>
      <w:lvlText w:val="%3."/>
      <w:lvlJc w:val="right"/>
      <w:pPr>
        <w:ind w:left="2149" w:hanging="180"/>
      </w:pPr>
    </w:lvl>
    <w:lvl w:ilvl="3" w:tplc="784A5112">
      <w:start w:val="1"/>
      <w:numFmt w:val="decimal"/>
      <w:lvlText w:val="%4."/>
      <w:lvlJc w:val="left"/>
      <w:pPr>
        <w:ind w:left="2869" w:hanging="360"/>
      </w:pPr>
    </w:lvl>
    <w:lvl w:ilvl="4" w:tplc="A9083E86">
      <w:start w:val="1"/>
      <w:numFmt w:val="lowerLetter"/>
      <w:lvlText w:val="%5."/>
      <w:lvlJc w:val="left"/>
      <w:pPr>
        <w:ind w:left="3589" w:hanging="360"/>
      </w:pPr>
    </w:lvl>
    <w:lvl w:ilvl="5" w:tplc="0EC01666">
      <w:start w:val="1"/>
      <w:numFmt w:val="lowerRoman"/>
      <w:lvlText w:val="%6."/>
      <w:lvlJc w:val="right"/>
      <w:pPr>
        <w:ind w:left="4309" w:hanging="180"/>
      </w:pPr>
    </w:lvl>
    <w:lvl w:ilvl="6" w:tplc="B038EEEC">
      <w:start w:val="1"/>
      <w:numFmt w:val="decimal"/>
      <w:lvlText w:val="%7."/>
      <w:lvlJc w:val="left"/>
      <w:pPr>
        <w:ind w:left="5029" w:hanging="360"/>
      </w:pPr>
    </w:lvl>
    <w:lvl w:ilvl="7" w:tplc="8FDEA336">
      <w:start w:val="1"/>
      <w:numFmt w:val="lowerLetter"/>
      <w:lvlText w:val="%8."/>
      <w:lvlJc w:val="left"/>
      <w:pPr>
        <w:ind w:left="5749" w:hanging="360"/>
      </w:pPr>
    </w:lvl>
    <w:lvl w:ilvl="8" w:tplc="F69ECCB4">
      <w:start w:val="1"/>
      <w:numFmt w:val="lowerRoman"/>
      <w:lvlText w:val="%9."/>
      <w:lvlJc w:val="right"/>
      <w:pPr>
        <w:ind w:left="6469" w:hanging="180"/>
      </w:pPr>
    </w:lvl>
  </w:abstractNum>
  <w:abstractNum w:abstractNumId="6" w15:restartNumberingAfterBreak="0">
    <w:nsid w:val="3BF3231E"/>
    <w:multiLevelType w:val="multilevel"/>
    <w:tmpl w:val="FB64CE5A"/>
    <w:lvl w:ilvl="0">
      <w:start w:val="1"/>
      <w:numFmt w:val="decimal"/>
      <w:lvlText w:val="%1."/>
      <w:lvlJc w:val="left"/>
      <w:pPr>
        <w:tabs>
          <w:tab w:val="num" w:pos="-207"/>
        </w:tabs>
        <w:ind w:left="-207"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3"/>
        </w:tabs>
        <w:ind w:left="153" w:hanging="720"/>
      </w:pPr>
      <w:rPr>
        <w:rFonts w:hint="default"/>
      </w:rPr>
    </w:lvl>
    <w:lvl w:ilvl="4">
      <w:start w:val="1"/>
      <w:numFmt w:val="decimal"/>
      <w:isLgl/>
      <w:lvlText w:val="%1.%2.%3.%4.%5."/>
      <w:lvlJc w:val="left"/>
      <w:pPr>
        <w:tabs>
          <w:tab w:val="num" w:pos="513"/>
        </w:tabs>
        <w:ind w:left="513" w:hanging="1080"/>
      </w:pPr>
      <w:rPr>
        <w:rFonts w:hint="default"/>
      </w:rPr>
    </w:lvl>
    <w:lvl w:ilvl="5">
      <w:start w:val="1"/>
      <w:numFmt w:val="decimal"/>
      <w:isLgl/>
      <w:lvlText w:val="%1.%2.%3.%4.%5.%6."/>
      <w:lvlJc w:val="left"/>
      <w:pPr>
        <w:tabs>
          <w:tab w:val="num" w:pos="513"/>
        </w:tabs>
        <w:ind w:left="513" w:hanging="1080"/>
      </w:pPr>
      <w:rPr>
        <w:rFonts w:hint="default"/>
      </w:rPr>
    </w:lvl>
    <w:lvl w:ilvl="6">
      <w:start w:val="1"/>
      <w:numFmt w:val="decimal"/>
      <w:isLgl/>
      <w:lvlText w:val="%1.%2.%3.%4.%5.%6.%7."/>
      <w:lvlJc w:val="left"/>
      <w:pPr>
        <w:tabs>
          <w:tab w:val="num" w:pos="873"/>
        </w:tabs>
        <w:ind w:left="873" w:hanging="1440"/>
      </w:pPr>
      <w:rPr>
        <w:rFonts w:hint="default"/>
      </w:rPr>
    </w:lvl>
    <w:lvl w:ilvl="7">
      <w:start w:val="1"/>
      <w:numFmt w:val="decimal"/>
      <w:isLgl/>
      <w:lvlText w:val="%1.%2.%3.%4.%5.%6.%7.%8."/>
      <w:lvlJc w:val="left"/>
      <w:pPr>
        <w:tabs>
          <w:tab w:val="num" w:pos="873"/>
        </w:tabs>
        <w:ind w:left="873" w:hanging="1440"/>
      </w:pPr>
      <w:rPr>
        <w:rFonts w:hint="default"/>
      </w:rPr>
    </w:lvl>
    <w:lvl w:ilvl="8">
      <w:start w:val="1"/>
      <w:numFmt w:val="decimal"/>
      <w:isLgl/>
      <w:lvlText w:val="%1.%2.%3.%4.%5.%6.%7.%8.%9."/>
      <w:lvlJc w:val="left"/>
      <w:pPr>
        <w:tabs>
          <w:tab w:val="num" w:pos="1233"/>
        </w:tabs>
        <w:ind w:left="1233" w:hanging="1800"/>
      </w:pPr>
      <w:rPr>
        <w:rFonts w:hint="default"/>
      </w:rPr>
    </w:lvl>
  </w:abstractNum>
  <w:abstractNum w:abstractNumId="7" w15:restartNumberingAfterBreak="0">
    <w:nsid w:val="483609B7"/>
    <w:multiLevelType w:val="multilevel"/>
    <w:tmpl w:val="0ACA39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3510DC2"/>
    <w:multiLevelType w:val="hybridMultilevel"/>
    <w:tmpl w:val="F6188ADC"/>
    <w:lvl w:ilvl="0" w:tplc="C0B68AA8">
      <w:start w:val="1"/>
      <w:numFmt w:val="decimal"/>
      <w:lvlText w:val="%1)"/>
      <w:lvlJc w:val="left"/>
      <w:pPr>
        <w:ind w:left="709" w:hanging="360"/>
      </w:pPr>
    </w:lvl>
    <w:lvl w:ilvl="1" w:tplc="EC12FF18">
      <w:start w:val="1"/>
      <w:numFmt w:val="lowerLetter"/>
      <w:lvlText w:val="%2."/>
      <w:lvlJc w:val="left"/>
      <w:pPr>
        <w:ind w:left="1429" w:hanging="360"/>
      </w:pPr>
    </w:lvl>
    <w:lvl w:ilvl="2" w:tplc="00CCEA98">
      <w:start w:val="1"/>
      <w:numFmt w:val="lowerRoman"/>
      <w:lvlText w:val="%3."/>
      <w:lvlJc w:val="right"/>
      <w:pPr>
        <w:ind w:left="2149" w:hanging="180"/>
      </w:pPr>
    </w:lvl>
    <w:lvl w:ilvl="3" w:tplc="910627A0">
      <w:start w:val="1"/>
      <w:numFmt w:val="decimal"/>
      <w:lvlText w:val="%4."/>
      <w:lvlJc w:val="left"/>
      <w:pPr>
        <w:ind w:left="2869" w:hanging="360"/>
      </w:pPr>
    </w:lvl>
    <w:lvl w:ilvl="4" w:tplc="76C6EFE0">
      <w:start w:val="1"/>
      <w:numFmt w:val="lowerLetter"/>
      <w:lvlText w:val="%5."/>
      <w:lvlJc w:val="left"/>
      <w:pPr>
        <w:ind w:left="3589" w:hanging="360"/>
      </w:pPr>
    </w:lvl>
    <w:lvl w:ilvl="5" w:tplc="EB2EDDB2">
      <w:start w:val="1"/>
      <w:numFmt w:val="lowerRoman"/>
      <w:lvlText w:val="%6."/>
      <w:lvlJc w:val="right"/>
      <w:pPr>
        <w:ind w:left="4309" w:hanging="180"/>
      </w:pPr>
    </w:lvl>
    <w:lvl w:ilvl="6" w:tplc="7566550C">
      <w:start w:val="1"/>
      <w:numFmt w:val="decimal"/>
      <w:lvlText w:val="%7."/>
      <w:lvlJc w:val="left"/>
      <w:pPr>
        <w:ind w:left="5029" w:hanging="360"/>
      </w:pPr>
    </w:lvl>
    <w:lvl w:ilvl="7" w:tplc="18FA9DFC">
      <w:start w:val="1"/>
      <w:numFmt w:val="lowerLetter"/>
      <w:lvlText w:val="%8."/>
      <w:lvlJc w:val="left"/>
      <w:pPr>
        <w:ind w:left="5749" w:hanging="360"/>
      </w:pPr>
    </w:lvl>
    <w:lvl w:ilvl="8" w:tplc="46A2443A">
      <w:start w:val="1"/>
      <w:numFmt w:val="lowerRoman"/>
      <w:lvlText w:val="%9."/>
      <w:lvlJc w:val="right"/>
      <w:pPr>
        <w:ind w:left="6469" w:hanging="180"/>
      </w:pPr>
    </w:lvl>
  </w:abstractNum>
  <w:abstractNum w:abstractNumId="9" w15:restartNumberingAfterBreak="0">
    <w:nsid w:val="55457F45"/>
    <w:multiLevelType w:val="multilevel"/>
    <w:tmpl w:val="742AD436"/>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5AF6656F"/>
    <w:multiLevelType w:val="hybridMultilevel"/>
    <w:tmpl w:val="5B86BD68"/>
    <w:lvl w:ilvl="0" w:tplc="F320BC3A">
      <w:start w:val="1"/>
      <w:numFmt w:val="decimal"/>
      <w:lvlText w:val="%1)"/>
      <w:lvlJc w:val="left"/>
      <w:pPr>
        <w:ind w:left="709" w:hanging="360"/>
      </w:pPr>
    </w:lvl>
    <w:lvl w:ilvl="1" w:tplc="9F0C346A">
      <w:start w:val="1"/>
      <w:numFmt w:val="lowerLetter"/>
      <w:lvlText w:val="%2."/>
      <w:lvlJc w:val="left"/>
      <w:pPr>
        <w:ind w:left="1429" w:hanging="360"/>
      </w:pPr>
    </w:lvl>
    <w:lvl w:ilvl="2" w:tplc="4EF6CD2E">
      <w:start w:val="1"/>
      <w:numFmt w:val="lowerRoman"/>
      <w:lvlText w:val="%3."/>
      <w:lvlJc w:val="right"/>
      <w:pPr>
        <w:ind w:left="2149" w:hanging="180"/>
      </w:pPr>
    </w:lvl>
    <w:lvl w:ilvl="3" w:tplc="D918F472">
      <w:start w:val="1"/>
      <w:numFmt w:val="decimal"/>
      <w:lvlText w:val="%4."/>
      <w:lvlJc w:val="left"/>
      <w:pPr>
        <w:ind w:left="2869" w:hanging="360"/>
      </w:pPr>
    </w:lvl>
    <w:lvl w:ilvl="4" w:tplc="6FD4A0FC">
      <w:start w:val="1"/>
      <w:numFmt w:val="lowerLetter"/>
      <w:lvlText w:val="%5."/>
      <w:lvlJc w:val="left"/>
      <w:pPr>
        <w:ind w:left="3589" w:hanging="360"/>
      </w:pPr>
    </w:lvl>
    <w:lvl w:ilvl="5" w:tplc="8CDC7490">
      <w:start w:val="1"/>
      <w:numFmt w:val="lowerRoman"/>
      <w:lvlText w:val="%6."/>
      <w:lvlJc w:val="right"/>
      <w:pPr>
        <w:ind w:left="4309" w:hanging="180"/>
      </w:pPr>
    </w:lvl>
    <w:lvl w:ilvl="6" w:tplc="1B8AFC14">
      <w:start w:val="1"/>
      <w:numFmt w:val="decimal"/>
      <w:lvlText w:val="%7."/>
      <w:lvlJc w:val="left"/>
      <w:pPr>
        <w:ind w:left="5029" w:hanging="360"/>
      </w:pPr>
    </w:lvl>
    <w:lvl w:ilvl="7" w:tplc="0E1A4160">
      <w:start w:val="1"/>
      <w:numFmt w:val="lowerLetter"/>
      <w:lvlText w:val="%8."/>
      <w:lvlJc w:val="left"/>
      <w:pPr>
        <w:ind w:left="5749" w:hanging="360"/>
      </w:pPr>
    </w:lvl>
    <w:lvl w:ilvl="8" w:tplc="6854C3B0">
      <w:start w:val="1"/>
      <w:numFmt w:val="lowerRoman"/>
      <w:lvlText w:val="%9."/>
      <w:lvlJc w:val="right"/>
      <w:pPr>
        <w:ind w:left="6469" w:hanging="180"/>
      </w:pPr>
    </w:lvl>
  </w:abstractNum>
  <w:abstractNum w:abstractNumId="11" w15:restartNumberingAfterBreak="0">
    <w:nsid w:val="61FD0008"/>
    <w:multiLevelType w:val="hybridMultilevel"/>
    <w:tmpl w:val="C3D68096"/>
    <w:lvl w:ilvl="0" w:tplc="9678EEC0">
      <w:start w:val="1"/>
      <w:numFmt w:val="decimal"/>
      <w:lvlText w:val="%1)"/>
      <w:lvlJc w:val="left"/>
      <w:pPr>
        <w:ind w:left="709" w:hanging="360"/>
      </w:pPr>
    </w:lvl>
    <w:lvl w:ilvl="1" w:tplc="BBEA7484">
      <w:start w:val="1"/>
      <w:numFmt w:val="lowerLetter"/>
      <w:lvlText w:val="%2."/>
      <w:lvlJc w:val="left"/>
      <w:pPr>
        <w:ind w:left="1429" w:hanging="360"/>
      </w:pPr>
    </w:lvl>
    <w:lvl w:ilvl="2" w:tplc="83C238E6">
      <w:start w:val="1"/>
      <w:numFmt w:val="lowerRoman"/>
      <w:lvlText w:val="%3."/>
      <w:lvlJc w:val="right"/>
      <w:pPr>
        <w:ind w:left="2149" w:hanging="180"/>
      </w:pPr>
    </w:lvl>
    <w:lvl w:ilvl="3" w:tplc="4D169DBA">
      <w:start w:val="1"/>
      <w:numFmt w:val="decimal"/>
      <w:lvlText w:val="%4."/>
      <w:lvlJc w:val="left"/>
      <w:pPr>
        <w:ind w:left="2869" w:hanging="360"/>
      </w:pPr>
    </w:lvl>
    <w:lvl w:ilvl="4" w:tplc="8CA4098C">
      <w:start w:val="1"/>
      <w:numFmt w:val="lowerLetter"/>
      <w:lvlText w:val="%5."/>
      <w:lvlJc w:val="left"/>
      <w:pPr>
        <w:ind w:left="3589" w:hanging="360"/>
      </w:pPr>
    </w:lvl>
    <w:lvl w:ilvl="5" w:tplc="9334A5E4">
      <w:start w:val="1"/>
      <w:numFmt w:val="lowerRoman"/>
      <w:lvlText w:val="%6."/>
      <w:lvlJc w:val="right"/>
      <w:pPr>
        <w:ind w:left="4309" w:hanging="180"/>
      </w:pPr>
    </w:lvl>
    <w:lvl w:ilvl="6" w:tplc="873CA6AC">
      <w:start w:val="1"/>
      <w:numFmt w:val="decimal"/>
      <w:lvlText w:val="%7."/>
      <w:lvlJc w:val="left"/>
      <w:pPr>
        <w:ind w:left="5029" w:hanging="360"/>
      </w:pPr>
    </w:lvl>
    <w:lvl w:ilvl="7" w:tplc="B8D8DE9E">
      <w:start w:val="1"/>
      <w:numFmt w:val="lowerLetter"/>
      <w:lvlText w:val="%8."/>
      <w:lvlJc w:val="left"/>
      <w:pPr>
        <w:ind w:left="5749" w:hanging="360"/>
      </w:pPr>
    </w:lvl>
    <w:lvl w:ilvl="8" w:tplc="F8C2D5FA">
      <w:start w:val="1"/>
      <w:numFmt w:val="lowerRoman"/>
      <w:lvlText w:val="%9."/>
      <w:lvlJc w:val="right"/>
      <w:pPr>
        <w:ind w:left="6469" w:hanging="180"/>
      </w:pPr>
    </w:lvl>
  </w:abstractNum>
  <w:abstractNum w:abstractNumId="12" w15:restartNumberingAfterBreak="0">
    <w:nsid w:val="62367D95"/>
    <w:multiLevelType w:val="multilevel"/>
    <w:tmpl w:val="B596BA44"/>
    <w:lvl w:ilvl="0">
      <w:start w:val="1"/>
      <w:numFmt w:val="decimal"/>
      <w:lvlText w:val="%1."/>
      <w:lvlJc w:val="left"/>
      <w:pPr>
        <w:tabs>
          <w:tab w:val="num" w:pos="-207"/>
        </w:tabs>
        <w:ind w:left="-207"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3"/>
        </w:tabs>
        <w:ind w:left="153" w:hanging="720"/>
      </w:pPr>
      <w:rPr>
        <w:rFonts w:hint="default"/>
      </w:rPr>
    </w:lvl>
    <w:lvl w:ilvl="4">
      <w:start w:val="1"/>
      <w:numFmt w:val="decimal"/>
      <w:isLgl/>
      <w:lvlText w:val="%1.%2.%3.%4.%5."/>
      <w:lvlJc w:val="left"/>
      <w:pPr>
        <w:tabs>
          <w:tab w:val="num" w:pos="513"/>
        </w:tabs>
        <w:ind w:left="513" w:hanging="1080"/>
      </w:pPr>
      <w:rPr>
        <w:rFonts w:hint="default"/>
      </w:rPr>
    </w:lvl>
    <w:lvl w:ilvl="5">
      <w:start w:val="1"/>
      <w:numFmt w:val="decimal"/>
      <w:isLgl/>
      <w:lvlText w:val="%1.%2.%3.%4.%5.%6."/>
      <w:lvlJc w:val="left"/>
      <w:pPr>
        <w:tabs>
          <w:tab w:val="num" w:pos="513"/>
        </w:tabs>
        <w:ind w:left="513" w:hanging="1080"/>
      </w:pPr>
      <w:rPr>
        <w:rFonts w:hint="default"/>
      </w:rPr>
    </w:lvl>
    <w:lvl w:ilvl="6">
      <w:start w:val="1"/>
      <w:numFmt w:val="decimal"/>
      <w:isLgl/>
      <w:lvlText w:val="%1.%2.%3.%4.%5.%6.%7."/>
      <w:lvlJc w:val="left"/>
      <w:pPr>
        <w:tabs>
          <w:tab w:val="num" w:pos="873"/>
        </w:tabs>
        <w:ind w:left="873" w:hanging="1440"/>
      </w:pPr>
      <w:rPr>
        <w:rFonts w:hint="default"/>
      </w:rPr>
    </w:lvl>
    <w:lvl w:ilvl="7">
      <w:start w:val="1"/>
      <w:numFmt w:val="decimal"/>
      <w:isLgl/>
      <w:lvlText w:val="%1.%2.%3.%4.%5.%6.%7.%8."/>
      <w:lvlJc w:val="left"/>
      <w:pPr>
        <w:tabs>
          <w:tab w:val="num" w:pos="873"/>
        </w:tabs>
        <w:ind w:left="873" w:hanging="1440"/>
      </w:pPr>
      <w:rPr>
        <w:rFonts w:hint="default"/>
      </w:rPr>
    </w:lvl>
    <w:lvl w:ilvl="8">
      <w:start w:val="1"/>
      <w:numFmt w:val="decimal"/>
      <w:isLgl/>
      <w:lvlText w:val="%1.%2.%3.%4.%5.%6.%7.%8.%9."/>
      <w:lvlJc w:val="left"/>
      <w:pPr>
        <w:tabs>
          <w:tab w:val="num" w:pos="1233"/>
        </w:tabs>
        <w:ind w:left="1233" w:hanging="1800"/>
      </w:pPr>
      <w:rPr>
        <w:rFonts w:hint="default"/>
      </w:rPr>
    </w:lvl>
  </w:abstractNum>
  <w:abstractNum w:abstractNumId="13" w15:restartNumberingAfterBreak="0">
    <w:nsid w:val="70B22894"/>
    <w:multiLevelType w:val="multilevel"/>
    <w:tmpl w:val="4BA6887A"/>
    <w:lvl w:ilvl="0">
      <w:start w:val="3"/>
      <w:numFmt w:val="decimal"/>
      <w:lvlText w:val="%1."/>
      <w:lvlJc w:val="left"/>
      <w:pPr>
        <w:ind w:left="360" w:hanging="360"/>
      </w:pPr>
      <w:rPr>
        <w:rFonts w:hint="default"/>
      </w:rPr>
    </w:lvl>
    <w:lvl w:ilvl="1">
      <w:start w:val="3"/>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14" w15:restartNumberingAfterBreak="0">
    <w:nsid w:val="71F106FD"/>
    <w:multiLevelType w:val="multilevel"/>
    <w:tmpl w:val="470E3F36"/>
    <w:lvl w:ilvl="0">
      <w:start w:val="1"/>
      <w:numFmt w:val="decimal"/>
      <w:lvlText w:val="%1."/>
      <w:lvlJc w:val="left"/>
      <w:pPr>
        <w:tabs>
          <w:tab w:val="num" w:pos="-207"/>
        </w:tabs>
        <w:ind w:left="-207"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3"/>
        </w:tabs>
        <w:ind w:left="153" w:hanging="720"/>
      </w:pPr>
      <w:rPr>
        <w:rFonts w:hint="default"/>
      </w:rPr>
    </w:lvl>
    <w:lvl w:ilvl="4">
      <w:start w:val="1"/>
      <w:numFmt w:val="decimal"/>
      <w:isLgl/>
      <w:lvlText w:val="%1.%2.%3.%4.%5."/>
      <w:lvlJc w:val="left"/>
      <w:pPr>
        <w:tabs>
          <w:tab w:val="num" w:pos="513"/>
        </w:tabs>
        <w:ind w:left="513" w:hanging="1080"/>
      </w:pPr>
      <w:rPr>
        <w:rFonts w:hint="default"/>
      </w:rPr>
    </w:lvl>
    <w:lvl w:ilvl="5">
      <w:start w:val="1"/>
      <w:numFmt w:val="decimal"/>
      <w:isLgl/>
      <w:lvlText w:val="%1.%2.%3.%4.%5.%6."/>
      <w:lvlJc w:val="left"/>
      <w:pPr>
        <w:tabs>
          <w:tab w:val="num" w:pos="513"/>
        </w:tabs>
        <w:ind w:left="513" w:hanging="1080"/>
      </w:pPr>
      <w:rPr>
        <w:rFonts w:hint="default"/>
      </w:rPr>
    </w:lvl>
    <w:lvl w:ilvl="6">
      <w:start w:val="1"/>
      <w:numFmt w:val="decimal"/>
      <w:isLgl/>
      <w:lvlText w:val="%1.%2.%3.%4.%5.%6.%7."/>
      <w:lvlJc w:val="left"/>
      <w:pPr>
        <w:tabs>
          <w:tab w:val="num" w:pos="873"/>
        </w:tabs>
        <w:ind w:left="873" w:hanging="1440"/>
      </w:pPr>
      <w:rPr>
        <w:rFonts w:hint="default"/>
      </w:rPr>
    </w:lvl>
    <w:lvl w:ilvl="7">
      <w:start w:val="1"/>
      <w:numFmt w:val="decimal"/>
      <w:isLgl/>
      <w:lvlText w:val="%1.%2.%3.%4.%5.%6.%7.%8."/>
      <w:lvlJc w:val="left"/>
      <w:pPr>
        <w:tabs>
          <w:tab w:val="num" w:pos="873"/>
        </w:tabs>
        <w:ind w:left="873" w:hanging="1440"/>
      </w:pPr>
      <w:rPr>
        <w:rFonts w:hint="default"/>
      </w:rPr>
    </w:lvl>
    <w:lvl w:ilvl="8">
      <w:start w:val="1"/>
      <w:numFmt w:val="decimal"/>
      <w:isLgl/>
      <w:lvlText w:val="%1.%2.%3.%4.%5.%6.%7.%8.%9."/>
      <w:lvlJc w:val="left"/>
      <w:pPr>
        <w:tabs>
          <w:tab w:val="num" w:pos="1233"/>
        </w:tabs>
        <w:ind w:left="1233" w:hanging="1800"/>
      </w:pPr>
      <w:rPr>
        <w:rFonts w:hint="default"/>
      </w:rPr>
    </w:lvl>
  </w:abstractNum>
  <w:num w:numId="1">
    <w:abstractNumId w:val="14"/>
  </w:num>
  <w:num w:numId="2">
    <w:abstractNumId w:val="4"/>
  </w:num>
  <w:num w:numId="3">
    <w:abstractNumId w:val="13"/>
  </w:num>
  <w:num w:numId="4">
    <w:abstractNumId w:val="3"/>
  </w:num>
  <w:num w:numId="5">
    <w:abstractNumId w:val="9"/>
  </w:num>
  <w:num w:numId="6">
    <w:abstractNumId w:val="7"/>
  </w:num>
  <w:num w:numId="7">
    <w:abstractNumId w:val="0"/>
  </w:num>
  <w:num w:numId="8">
    <w:abstractNumId w:val="6"/>
  </w:num>
  <w:num w:numId="9">
    <w:abstractNumId w:val="11"/>
  </w:num>
  <w:num w:numId="10">
    <w:abstractNumId w:val="5"/>
  </w:num>
  <w:num w:numId="11">
    <w:abstractNumId w:val="10"/>
  </w:num>
  <w:num w:numId="12">
    <w:abstractNumId w:val="8"/>
  </w:num>
  <w:num w:numId="13">
    <w:abstractNumId w:val="12"/>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ACF"/>
    <w:rsid w:val="00057E55"/>
    <w:rsid w:val="00200BCB"/>
    <w:rsid w:val="00343C1E"/>
    <w:rsid w:val="003C74F1"/>
    <w:rsid w:val="00527668"/>
    <w:rsid w:val="00855272"/>
    <w:rsid w:val="00880982"/>
    <w:rsid w:val="00902637"/>
    <w:rsid w:val="00A87C73"/>
    <w:rsid w:val="00B62ACF"/>
    <w:rsid w:val="00BF78D9"/>
    <w:rsid w:val="00D15041"/>
    <w:rsid w:val="00E90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775558-EAE8-4048-9915-8A328C12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9"/>
    <w:qFormat/>
    <w:pPr>
      <w:spacing w:before="240" w:after="60"/>
      <w:outlineLvl w:val="4"/>
    </w:pPr>
    <w:rPr>
      <w:b/>
      <w:bCs/>
      <w:i/>
      <w:iCs/>
      <w:sz w:val="26"/>
      <w:szCs w:val="26"/>
    </w:rPr>
  </w:style>
  <w:style w:type="paragraph" w:styleId="6">
    <w:name w:val="heading 6"/>
    <w:basedOn w:val="a"/>
    <w:next w:val="a"/>
    <w:link w:val="60"/>
    <w:uiPriority w:val="9"/>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99"/>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character" w:customStyle="1" w:styleId="50">
    <w:name w:val="Заголовок 5 Знак"/>
    <w:basedOn w:val="a0"/>
    <w:link w:val="5"/>
    <w:uiPriority w:val="99"/>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Pr>
      <w:rFonts w:asciiTheme="majorHAnsi" w:eastAsiaTheme="majorEastAsia" w:hAnsiTheme="majorHAnsi" w:cstheme="majorBidi"/>
      <w:color w:val="1F4D78" w:themeColor="accent1" w:themeShade="7F"/>
      <w:sz w:val="20"/>
      <w:szCs w:val="20"/>
      <w:lang w:eastAsia="ru-RU"/>
    </w:rPr>
  </w:style>
  <w:style w:type="character" w:styleId="af8">
    <w:name w:val="Hyperlink"/>
    <w:uiPriority w:val="99"/>
    <w:rPr>
      <w:color w:val="0000FF"/>
      <w:u w:val="single"/>
    </w:rPr>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Pr>
      <w:rFonts w:ascii="Arial" w:eastAsia="Times New Roman" w:hAnsi="Arial" w:cs="Arial"/>
      <w:sz w:val="20"/>
      <w:szCs w:val="20"/>
      <w:lang w:eastAsia="ru-RU"/>
    </w:rPr>
  </w:style>
  <w:style w:type="paragraph" w:styleId="af9">
    <w:name w:val="Body Text"/>
    <w:basedOn w:val="a"/>
    <w:link w:val="afa"/>
    <w:uiPriority w:val="99"/>
    <w:pPr>
      <w:jc w:val="both"/>
    </w:pPr>
  </w:style>
  <w:style w:type="character" w:customStyle="1" w:styleId="afa">
    <w:name w:val="Основной текст Знак"/>
    <w:basedOn w:val="a0"/>
    <w:link w:val="af9"/>
    <w:uiPriority w:val="99"/>
    <w:rPr>
      <w:rFonts w:ascii="Times New Roman" w:eastAsia="Times New Roman" w:hAnsi="Times New Roman" w:cs="Times New Roman"/>
      <w:sz w:val="20"/>
      <w:szCs w:val="20"/>
      <w:lang w:eastAsia="ru-RU"/>
    </w:rPr>
  </w:style>
  <w:style w:type="paragraph" w:styleId="25">
    <w:name w:val="Body Text 2"/>
    <w:basedOn w:val="a"/>
    <w:link w:val="26"/>
    <w:uiPriority w:val="99"/>
    <w:pPr>
      <w:spacing w:after="120" w:line="480" w:lineRule="auto"/>
    </w:pPr>
  </w:style>
  <w:style w:type="character" w:customStyle="1" w:styleId="26">
    <w:name w:val="Основной текст 2 Знак"/>
    <w:basedOn w:val="a0"/>
    <w:link w:val="25"/>
    <w:uiPriority w:val="99"/>
    <w:rPr>
      <w:rFonts w:ascii="Times New Roman" w:eastAsia="Times New Roman" w:hAnsi="Times New Roman" w:cs="Times New Roman"/>
      <w:sz w:val="20"/>
      <w:szCs w:val="20"/>
      <w:lang w:eastAsia="ru-RU"/>
    </w:rPr>
  </w:style>
  <w:style w:type="paragraph" w:customStyle="1" w:styleId="afb">
    <w:name w:val="Стиль"/>
    <w:uiPriority w:val="99"/>
    <w:pPr>
      <w:widowControl w:val="0"/>
      <w:spacing w:after="0" w:line="240" w:lineRule="auto"/>
      <w:ind w:firstLine="720"/>
      <w:jc w:val="both"/>
    </w:pPr>
    <w:rPr>
      <w:rFonts w:ascii="Arial" w:eastAsia="Times New Roman" w:hAnsi="Arial" w:cs="Times New Roman"/>
      <w:sz w:val="20"/>
      <w:szCs w:val="20"/>
      <w:lang w:eastAsia="ru-RU"/>
    </w:rPr>
  </w:style>
  <w:style w:type="paragraph" w:styleId="afc">
    <w:name w:val="Plain Text"/>
    <w:basedOn w:val="a"/>
    <w:link w:val="afd"/>
    <w:uiPriority w:val="99"/>
    <w:rPr>
      <w:rFonts w:ascii="Courier New" w:hAnsi="Courier New" w:cs="Courier New"/>
    </w:rPr>
  </w:style>
  <w:style w:type="character" w:customStyle="1" w:styleId="afd">
    <w:name w:val="Текст Знак"/>
    <w:basedOn w:val="a0"/>
    <w:link w:val="afc"/>
    <w:uiPriority w:val="99"/>
    <w:rPr>
      <w:rFonts w:ascii="Courier New" w:eastAsia="Times New Roman" w:hAnsi="Courier New" w:cs="Courier New"/>
      <w:sz w:val="20"/>
      <w:szCs w:val="20"/>
      <w:lang w:eastAsia="ru-RU"/>
    </w:rPr>
  </w:style>
  <w:style w:type="paragraph" w:styleId="afe">
    <w:name w:val="Body Text Indent"/>
    <w:basedOn w:val="a"/>
    <w:link w:val="aff"/>
    <w:uiPriority w:val="99"/>
    <w:pPr>
      <w:widowControl w:val="0"/>
      <w:ind w:firstLine="708"/>
      <w:jc w:val="both"/>
    </w:pPr>
    <w:rPr>
      <w:rFonts w:ascii="Arial" w:eastAsia="Arial Unicode MS" w:hAnsi="Arial"/>
    </w:rPr>
  </w:style>
  <w:style w:type="character" w:customStyle="1" w:styleId="aff">
    <w:name w:val="Основной текст с отступом Знак"/>
    <w:basedOn w:val="a0"/>
    <w:link w:val="afe"/>
    <w:uiPriority w:val="99"/>
    <w:rPr>
      <w:rFonts w:ascii="Arial" w:eastAsia="Arial Unicode MS" w:hAnsi="Arial" w:cs="Times New Roman"/>
      <w:sz w:val="20"/>
      <w:szCs w:val="20"/>
      <w:lang w:eastAsia="ru-RU"/>
    </w:rPr>
  </w:style>
  <w:style w:type="character" w:customStyle="1" w:styleId="aff0">
    <w:name w:val="Гипертекстовая ссылка"/>
    <w:rPr>
      <w:color w:val="auto"/>
    </w:rPr>
  </w:style>
  <w:style w:type="paragraph" w:styleId="aff1">
    <w:name w:val="List Paragraph"/>
    <w:basedOn w:val="a"/>
    <w:link w:val="aff2"/>
    <w:qFormat/>
    <w:pPr>
      <w:widowControl w:val="0"/>
      <w:ind w:left="708"/>
    </w:pPr>
  </w:style>
  <w:style w:type="paragraph" w:customStyle="1" w:styleId="s1">
    <w:name w:val="s_1"/>
    <w:basedOn w:val="a"/>
    <w:pPr>
      <w:spacing w:before="100" w:beforeAutospacing="1" w:after="100" w:afterAutospacing="1"/>
    </w:pPr>
    <w:rPr>
      <w:sz w:val="24"/>
      <w:szCs w:val="24"/>
    </w:rPr>
  </w:style>
  <w:style w:type="character" w:customStyle="1" w:styleId="13">
    <w:name w:val="Основной шрифт абзаца1"/>
  </w:style>
  <w:style w:type="character" w:customStyle="1" w:styleId="aff2">
    <w:name w:val="Абзац списка Знак"/>
    <w:link w:val="aff1"/>
    <w:rPr>
      <w:rFonts w:ascii="Times New Roman" w:eastAsia="Times New Roman" w:hAnsi="Times New Roman" w:cs="Times New Roman"/>
      <w:sz w:val="20"/>
      <w:szCs w:val="20"/>
      <w:lang w:eastAsia="ru-RU"/>
    </w:rPr>
  </w:style>
  <w:style w:type="paragraph" w:styleId="aff3">
    <w:name w:val="Balloon Text"/>
    <w:basedOn w:val="a"/>
    <w:link w:val="aff4"/>
    <w:uiPriority w:val="99"/>
    <w:semiHidden/>
    <w:unhideWhenUsed/>
    <w:rPr>
      <w:rFonts w:ascii="Segoe UI" w:hAnsi="Segoe UI" w:cs="Segoe UI"/>
      <w:sz w:val="18"/>
      <w:szCs w:val="18"/>
    </w:rPr>
  </w:style>
  <w:style w:type="character" w:customStyle="1" w:styleId="aff4">
    <w:name w:val="Текст выноски Знак"/>
    <w:basedOn w:val="a0"/>
    <w:link w:val="aff3"/>
    <w:uiPriority w:val="99"/>
    <w:semiHidden/>
    <w:rPr>
      <w:rFonts w:ascii="Segoe UI" w:eastAsia="Times New Roman" w:hAnsi="Segoe UI" w:cs="Segoe UI"/>
      <w:sz w:val="18"/>
      <w:szCs w:val="18"/>
      <w:lang w:eastAsia="ru-RU"/>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Tahoma" w:hAnsi="PT Astra Serif" w:cs="Noto Sans Devanagari"/>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EEB68499B2E0305621F2F66ADE3DE9BBFBAF5065C77ECA528C5CB7AEC528A05B55FB7B662C19C50E9089BC237536E864BB0BD0D7BAA30Eh43DL" TargetMode="External"/><Relationship Id="rId13" Type="http://schemas.openxmlformats.org/officeDocument/2006/relationships/hyperlink" Target="consultantplus://offline/ref=82EEB68499B2E0305621F2F66ADE3DE9BBFBAF5065C77ECA528C5CB7AEC528A04955A377642B07C40685DFED65h233L" TargetMode="External"/><Relationship Id="rId18" Type="http://schemas.openxmlformats.org/officeDocument/2006/relationships/hyperlink" Target="consultantplus://offline/ref=5082CA6A0C6616B68202741A9C20D8E3D9FA75DC9BCAB58F34876E034AEBAF5B9BB9DF02C5FAE329DFA26C6D77A31343B7DB28E18FD5TEmC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2EEB68499B2E0305621F2F66ADE3DE9BBFBAF5065C77ECA528C5CB7AEC528A05B55FB7B662C19C50E9089BC237536E864BB0BD0D7BAA30Eh43DL" TargetMode="External"/><Relationship Id="rId17" Type="http://schemas.openxmlformats.org/officeDocument/2006/relationships/hyperlink" Target="https://login.consultant.ru/link/?req=doc&amp;base=LAW&amp;n=351490&amp;date=25.09.2020" TargetMode="External"/><Relationship Id="rId2" Type="http://schemas.openxmlformats.org/officeDocument/2006/relationships/numbering" Target="numbering.xml"/><Relationship Id="rId16" Type="http://schemas.openxmlformats.org/officeDocument/2006/relationships/hyperlink" Target="consultantplus://offline/ref=82EEB68499B2E0305621F2F66ADE3DE9BBFBAF5065C77ECA528C5CB7AEC528A04955A377642B07C40685DFED65h233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EEB68499B2E0305621F2F66ADE3DE9BBFBAF5065C77ECA528C5CB7AEC528A04955A377642B07C40685DFED65h233L" TargetMode="External"/><Relationship Id="rId5" Type="http://schemas.openxmlformats.org/officeDocument/2006/relationships/webSettings" Target="webSettings.xml"/><Relationship Id="rId15" Type="http://schemas.openxmlformats.org/officeDocument/2006/relationships/hyperlink" Target="consultantplus://offline/ref=82EEB68499B2E0305621F2F66ADE3DE9BBFBAF5065C77ECA528C5CB7AEC528A04955A377642B07C40685DFED65h233L" TargetMode="External"/><Relationship Id="rId10" Type="http://schemas.openxmlformats.org/officeDocument/2006/relationships/hyperlink" Target="http://ivo.garant.ru/" TargetMode="External"/><Relationship Id="rId19" Type="http://schemas.openxmlformats.org/officeDocument/2006/relationships/hyperlink" Target="garantF1://10080094.0" TargetMode="External"/><Relationship Id="rId4" Type="http://schemas.openxmlformats.org/officeDocument/2006/relationships/settings" Target="settings.xml"/><Relationship Id="rId9" Type="http://schemas.openxmlformats.org/officeDocument/2006/relationships/hyperlink" Target="consultantplus://offline/ref=82EEB68499B2E0305621F2F66ADE3DE9BBFBAF5065C77ECA528C5CB7AEC528A04955A377642B07C40685DFED65h233L" TargetMode="External"/><Relationship Id="rId14" Type="http://schemas.openxmlformats.org/officeDocument/2006/relationships/hyperlink" Target="consultantplus://offline/ref=82EEB68499B2E0305621F2F66ADE3DE9BAF7A05363CE23C05AD550B5A9CA77A55C44FB78613218C41999DDEFh63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5238A-04AF-4F89-9BB5-1C7D5BEB3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5580</Words>
  <Characters>31811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Ивасенко Ольга Владимировна</dc:creator>
  <cp:keywords/>
  <dc:description/>
  <cp:lastModifiedBy>Хамидуллина Анна Сергеевна</cp:lastModifiedBy>
  <cp:revision>44</cp:revision>
  <cp:lastPrinted>2026-09-28T05:28:00Z</cp:lastPrinted>
  <dcterms:created xsi:type="dcterms:W3CDTF">2025-10-22T11:52:00Z</dcterms:created>
  <dcterms:modified xsi:type="dcterms:W3CDTF">2026-10-05T06:41:00Z</dcterms:modified>
</cp:coreProperties>
</file>