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9530C" w14:textId="77777777" w:rsidR="003F74F3" w:rsidRDefault="003F74F3" w:rsidP="003F74F3">
      <w:pPr>
        <w:spacing w:after="0"/>
        <w:jc w:val="right"/>
        <w:rPr>
          <w:rFonts w:hAnsi="Times New Roman" w:cs="Times New Roman"/>
          <w:color w:val="000000"/>
          <w:sz w:val="20"/>
          <w:szCs w:val="20"/>
        </w:rPr>
      </w:pPr>
    </w:p>
    <w:p w14:paraId="54B39F45" w14:textId="77777777" w:rsidR="003F74F3" w:rsidRDefault="003F74F3" w:rsidP="003F74F3">
      <w:pPr>
        <w:spacing w:after="0"/>
        <w:jc w:val="right"/>
        <w:rPr>
          <w:rFonts w:hAnsi="Times New Roman" w:cs="Times New Roman"/>
          <w:color w:val="000000"/>
          <w:sz w:val="20"/>
          <w:szCs w:val="20"/>
        </w:rPr>
      </w:pPr>
      <w:r>
        <w:rPr>
          <w:rFonts w:hAnsi="Times New Roman" w:cs="Times New Roman"/>
          <w:color w:val="000000"/>
          <w:sz w:val="20"/>
          <w:szCs w:val="20"/>
        </w:rPr>
        <w:t>Приложение</w:t>
      </w:r>
      <w:r>
        <w:rPr>
          <w:rFonts w:hAnsi="Times New Roman" w:cs="Times New Roman"/>
          <w:color w:val="000000"/>
          <w:sz w:val="20"/>
          <w:szCs w:val="20"/>
        </w:rPr>
        <w:t xml:space="preserve"> 2</w:t>
      </w:r>
      <w:r>
        <w:rPr>
          <w:sz w:val="20"/>
          <w:szCs w:val="20"/>
        </w:rPr>
        <w:br/>
      </w:r>
      <w:r>
        <w:rPr>
          <w:rFonts w:hAnsi="Times New Roman" w:cs="Times New Roman"/>
          <w:color w:val="000000"/>
          <w:sz w:val="20"/>
          <w:szCs w:val="20"/>
        </w:rPr>
        <w:t>к</w:t>
      </w:r>
      <w:r>
        <w:rPr>
          <w:rFonts w:hAnsi="Times New Roman" w:cs="Times New Roman"/>
          <w:color w:val="000000"/>
          <w:sz w:val="20"/>
          <w:szCs w:val="20"/>
        </w:rPr>
        <w:t xml:space="preserve"> </w:t>
      </w:r>
      <w:r>
        <w:rPr>
          <w:rFonts w:hAnsi="Times New Roman" w:cs="Times New Roman"/>
          <w:color w:val="000000"/>
          <w:sz w:val="20"/>
          <w:szCs w:val="20"/>
        </w:rPr>
        <w:t>заявке</w:t>
      </w:r>
      <w:r>
        <w:rPr>
          <w:rFonts w:hAnsi="Times New Roman" w:cs="Times New Roman"/>
          <w:color w:val="000000"/>
          <w:sz w:val="20"/>
          <w:szCs w:val="20"/>
        </w:rPr>
        <w:t xml:space="preserve"> </w:t>
      </w:r>
      <w:r>
        <w:rPr>
          <w:rFonts w:hAnsi="Times New Roman" w:cs="Times New Roman"/>
          <w:color w:val="000000"/>
          <w:sz w:val="20"/>
          <w:szCs w:val="20"/>
        </w:rPr>
        <w:t>на</w:t>
      </w:r>
      <w:r>
        <w:rPr>
          <w:rFonts w:hAnsi="Times New Roman" w:cs="Times New Roman"/>
          <w:color w:val="000000"/>
          <w:sz w:val="20"/>
          <w:szCs w:val="20"/>
        </w:rPr>
        <w:t xml:space="preserve"> </w:t>
      </w:r>
      <w:r>
        <w:rPr>
          <w:rFonts w:hAnsi="Times New Roman" w:cs="Times New Roman"/>
          <w:color w:val="000000"/>
          <w:sz w:val="20"/>
          <w:szCs w:val="20"/>
        </w:rPr>
        <w:t>закупку</w:t>
      </w:r>
      <w:r>
        <w:rPr>
          <w:rFonts w:hAnsi="Times New Roman" w:cs="Times New Roman"/>
          <w:color w:val="000000"/>
          <w:sz w:val="20"/>
          <w:szCs w:val="20"/>
        </w:rPr>
        <w:t xml:space="preserve"> </w:t>
      </w:r>
      <w:r>
        <w:rPr>
          <w:rFonts w:hAnsi="Times New Roman" w:cs="Times New Roman"/>
          <w:color w:val="000000"/>
          <w:sz w:val="20"/>
          <w:szCs w:val="20"/>
        </w:rPr>
        <w:t>товаров</w:t>
      </w:r>
      <w:r>
        <w:rPr>
          <w:rFonts w:hAnsi="Times New Roman" w:cs="Times New Roman"/>
          <w:color w:val="000000"/>
          <w:sz w:val="20"/>
          <w:szCs w:val="20"/>
        </w:rPr>
        <w:t xml:space="preserve"> (</w:t>
      </w:r>
      <w:r>
        <w:rPr>
          <w:rFonts w:hAnsi="Times New Roman" w:cs="Times New Roman"/>
          <w:color w:val="000000"/>
          <w:sz w:val="20"/>
          <w:szCs w:val="20"/>
        </w:rPr>
        <w:t>услуг</w:t>
      </w:r>
      <w:r>
        <w:rPr>
          <w:rFonts w:hAnsi="Times New Roman" w:cs="Times New Roman"/>
          <w:color w:val="000000"/>
          <w:sz w:val="20"/>
          <w:szCs w:val="20"/>
        </w:rPr>
        <w:t>)</w:t>
      </w:r>
    </w:p>
    <w:p w14:paraId="09F1F579" w14:textId="77777777" w:rsidR="003F74F3" w:rsidRDefault="003F74F3" w:rsidP="003F74F3">
      <w:pPr>
        <w:ind w:firstLine="426"/>
        <w:jc w:val="both"/>
        <w:rPr>
          <w:rFonts w:hAnsi="Times New Roman" w:cs="Times New Roman"/>
          <w:b/>
          <w:bCs/>
          <w:color w:val="000000"/>
        </w:rPr>
      </w:pPr>
      <w:r>
        <w:rPr>
          <w:rFonts w:hAnsi="Times New Roman" w:cs="Times New Roman"/>
          <w:b/>
          <w:bCs/>
          <w:color w:val="000000"/>
        </w:rPr>
        <w:t xml:space="preserve">* </w:t>
      </w:r>
      <w:r>
        <w:rPr>
          <w:rFonts w:hAnsi="Times New Roman" w:cs="Times New Roman"/>
          <w:b/>
          <w:bCs/>
          <w:color w:val="000000"/>
        </w:rPr>
        <w:t>Обоснование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включения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дополнительной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информации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в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сведения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о</w:t>
      </w:r>
      <w:r>
        <w:rPr>
          <w:rFonts w:hAnsi="Times New Roman" w:cs="Times New Roman"/>
          <w:b/>
          <w:bCs/>
          <w:color w:val="000000"/>
        </w:rPr>
        <w:t xml:space="preserve"> </w:t>
      </w:r>
      <w:r>
        <w:rPr>
          <w:rFonts w:hAnsi="Times New Roman" w:cs="Times New Roman"/>
          <w:b/>
          <w:bCs/>
          <w:color w:val="000000"/>
        </w:rPr>
        <w:t>товаре</w:t>
      </w:r>
      <w:r>
        <w:rPr>
          <w:rFonts w:hAnsi="Times New Roman" w:cs="Times New Roman"/>
          <w:b/>
          <w:bCs/>
          <w:color w:val="000000"/>
        </w:rPr>
        <w:t xml:space="preserve">: </w:t>
      </w:r>
    </w:p>
    <w:p w14:paraId="2262DE3A" w14:textId="77777777" w:rsidR="003F74F3" w:rsidRDefault="003F74F3" w:rsidP="003F74F3">
      <w:pPr>
        <w:spacing w:after="0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целях расчета начальной (максимальной) цены контракта (далее – НМЦК) заказчиком использовался метод сопоставимых рыночных цен (анализа рынка):</w:t>
      </w:r>
    </w:p>
    <w:p w14:paraId="45F4248C" w14:textId="77777777" w:rsidR="003F74F3" w:rsidRDefault="003F74F3" w:rsidP="003F74F3">
      <w:pPr>
        <w:widowControl w:val="0"/>
        <w:suppressLineNumbers/>
        <w:tabs>
          <w:tab w:val="left" w:pos="8931"/>
          <w:tab w:val="left" w:pos="9214"/>
        </w:tabs>
        <w:spacing w:after="0"/>
        <w:ind w:right="-2" w:firstLine="426"/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 xml:space="preserve">В соответствии с требованиями норм статьи 22 Федерального закона от 05.04.2013 № 44-ФЗ определена и обоснована НМЦК в результате самостоятельного анализа рынка. Для этого был проведен анализ рынка (применен метод сопоставимых рыночных цен) в соответствии с утвержденным описанием объекта закупки. При определении и обосновании НМЦК использован </w:t>
      </w:r>
      <w:r>
        <w:rPr>
          <w:rFonts w:ascii="Times New Roman" w:hAnsi="Times New Roman" w:cs="Times New Roman"/>
          <w:sz w:val="18"/>
          <w:szCs w:val="18"/>
        </w:rPr>
        <w:t xml:space="preserve">материал, предоставленный потенциальными участниками закупки. Во избежание сговора участников размещения заказа и нарушения ст. 11 № 135-ФЗ "О защите конкуренции", в соответствии с ч. 2.1, методических рекомендаций по применению методов определения НМЦК, цены контракта, заключаемого с единственным поставщиком (подрядчиком, исполнителем) утвержденных приказом Минэкономразвития России от 2 октября 2013 г. № 567, Заказчик не указывает сведения о потенциальных участниках, предоставивших коммерческие предложения, данные сведения хранятся у Заказчика. </w:t>
      </w:r>
      <w:r>
        <w:rPr>
          <w:rFonts w:ascii="Times New Roman" w:hAnsi="Times New Roman" w:cs="Times New Roman"/>
          <w:sz w:val="18"/>
          <w:szCs w:val="18"/>
          <w:lang w:eastAsia="ru-RU"/>
        </w:rPr>
        <w:t>В целях определения однородности совокупности значений выявленных цен был рассчитан коэффициент вариации цен</w:t>
      </w:r>
    </w:p>
    <w:p w14:paraId="422AE1A8" w14:textId="73711C87" w:rsidR="003F74F3" w:rsidRDefault="003F74F3" w:rsidP="003F74F3">
      <w:pPr>
        <w:widowControl w:val="0"/>
        <w:suppressLineNumbers/>
        <w:tabs>
          <w:tab w:val="left" w:pos="8931"/>
          <w:tab w:val="left" w:pos="9214"/>
        </w:tabs>
        <w:spacing w:after="0"/>
        <w:ind w:right="-2" w:firstLine="426"/>
        <w:contextualSpacing/>
        <w:mirrorIndents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zh-TW"/>
        </w:rPr>
        <w:drawing>
          <wp:inline distT="0" distB="0" distL="0" distR="0" wp14:anchorId="2CE8382A" wp14:editId="05A3AEAF">
            <wp:extent cx="904875" cy="3238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18"/>
          <w:szCs w:val="18"/>
          <w:lang w:eastAsia="ru-RU"/>
        </w:rPr>
        <w:t xml:space="preserve">    </w:t>
      </w:r>
      <w:r>
        <w:rPr>
          <w:rFonts w:ascii="Times New Roman" w:hAnsi="Times New Roman" w:cs="Times New Roman"/>
          <w:noProof/>
          <w:position w:val="-26"/>
          <w:sz w:val="18"/>
          <w:szCs w:val="18"/>
          <w:lang w:eastAsia="zh-TW"/>
        </w:rPr>
        <w:drawing>
          <wp:inline distT="0" distB="0" distL="0" distR="0" wp14:anchorId="63BF766D" wp14:editId="6C698947">
            <wp:extent cx="116205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FB8DC" w14:textId="77777777" w:rsidR="003F74F3" w:rsidRDefault="003F74F3" w:rsidP="003F74F3">
      <w:pPr>
        <w:widowControl w:val="0"/>
        <w:suppressLineNumbers/>
        <w:tabs>
          <w:tab w:val="left" w:pos="8931"/>
          <w:tab w:val="left" w:pos="9214"/>
        </w:tabs>
        <w:autoSpaceDE w:val="0"/>
        <w:autoSpaceDN w:val="0"/>
        <w:adjustRightInd w:val="0"/>
        <w:spacing w:after="0"/>
        <w:ind w:right="-2" w:firstLine="426"/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V - коэффициент вариации; - среднее квадратичное отклонение; - цена единицы товара, работы, услуги, указанная в источнике с номером i; &lt;ц&gt; - средняя арифметическая величина цены единицы товара, работы, услуги; n - количество значений, используемых в расчете.</w:t>
      </w:r>
    </w:p>
    <w:p w14:paraId="160386B3" w14:textId="77777777" w:rsidR="003F74F3" w:rsidRDefault="003F74F3" w:rsidP="003F74F3">
      <w:pPr>
        <w:widowControl w:val="0"/>
        <w:suppressLineNumbers/>
        <w:tabs>
          <w:tab w:val="left" w:pos="8931"/>
          <w:tab w:val="left" w:pos="9214"/>
        </w:tabs>
        <w:spacing w:after="0"/>
        <w:ind w:right="-2" w:firstLine="426"/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Коэффициент вариации цен в расчете не превышает 33 %, предлагаемые потенциальными поставщиками товары однородны, имеют аналогичные потребительские свойства.</w:t>
      </w:r>
    </w:p>
    <w:p w14:paraId="20532C0A" w14:textId="77777777" w:rsidR="003F74F3" w:rsidRDefault="003F74F3" w:rsidP="003F74F3">
      <w:pPr>
        <w:widowControl w:val="0"/>
        <w:suppressLineNumbers/>
        <w:tabs>
          <w:tab w:val="left" w:pos="8931"/>
          <w:tab w:val="left" w:pos="9214"/>
        </w:tabs>
        <w:spacing w:after="0"/>
        <w:ind w:right="-2" w:firstLine="426"/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14:paraId="31CD5027" w14:textId="77777777" w:rsidR="003F74F3" w:rsidRDefault="003F74F3" w:rsidP="003F74F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НМЦК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рын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 - НМЦК, определяемая методом сопоставимых рыночных цен (анализа рынка);</w:t>
      </w:r>
    </w:p>
    <w:p w14:paraId="2C88BDD0" w14:textId="77777777" w:rsidR="003F74F3" w:rsidRDefault="003F74F3" w:rsidP="003F74F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v - количество (объем) закупаемого товара (работы, услуги);</w:t>
      </w:r>
    </w:p>
    <w:p w14:paraId="14E69FA5" w14:textId="77777777" w:rsidR="003F74F3" w:rsidRDefault="003F74F3" w:rsidP="003F74F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n - количество значений, используемых в расчете;</w:t>
      </w:r>
    </w:p>
    <w:p w14:paraId="6E873091" w14:textId="77777777" w:rsidR="003F74F3" w:rsidRDefault="003F74F3" w:rsidP="003F74F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i - номер источника ценовой информации;</w:t>
      </w:r>
    </w:p>
    <w:p w14:paraId="535F0A49" w14:textId="04670D46" w:rsidR="003F74F3" w:rsidRDefault="003F74F3" w:rsidP="003F74F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  <w:lang w:eastAsia="zh-TW"/>
        </w:rPr>
        <w:drawing>
          <wp:inline distT="0" distB="0" distL="0" distR="0" wp14:anchorId="432F2544" wp14:editId="25A34A53">
            <wp:extent cx="161925" cy="228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- цена единицы товара, работы, услуги, представленная в источнике с номером i, скорректированная с учетом</w:t>
      </w:r>
    </w:p>
    <w:p w14:paraId="001A63AC" w14:textId="77777777" w:rsidR="003F74F3" w:rsidRDefault="003F74F3" w:rsidP="003F74F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0F6E6619" w14:textId="37A9D472" w:rsidR="003F74F3" w:rsidRDefault="003F74F3" w:rsidP="003F74F3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noProof/>
          <w:sz w:val="18"/>
          <w:szCs w:val="18"/>
          <w:lang w:eastAsia="zh-TW"/>
        </w:rPr>
        <w:drawing>
          <wp:inline distT="0" distB="0" distL="0" distR="0" wp14:anchorId="02B56A3D" wp14:editId="70DBB489">
            <wp:extent cx="1190625" cy="466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91"/>
        <w:tblW w:w="10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3"/>
        <w:gridCol w:w="1987"/>
        <w:gridCol w:w="567"/>
        <w:gridCol w:w="992"/>
        <w:gridCol w:w="931"/>
        <w:gridCol w:w="61"/>
        <w:gridCol w:w="851"/>
        <w:gridCol w:w="20"/>
        <w:gridCol w:w="932"/>
        <w:gridCol w:w="40"/>
        <w:gridCol w:w="851"/>
        <w:gridCol w:w="41"/>
        <w:gridCol w:w="932"/>
        <w:gridCol w:w="53"/>
        <w:gridCol w:w="879"/>
      </w:tblGrid>
      <w:tr w:rsidR="003F74F3" w14:paraId="2B661B19" w14:textId="77777777" w:rsidTr="003F74F3">
        <w:trPr>
          <w:trHeight w:val="132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F91CC" w14:textId="77777777" w:rsidR="003F74F3" w:rsidRDefault="003F74F3">
            <w:pPr>
              <w:pStyle w:val="a4"/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ОКПД 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F03F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56235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2AD55596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1629" w14:textId="77777777" w:rsidR="003F74F3" w:rsidRDefault="003F74F3">
            <w:pPr>
              <w:spacing w:after="20"/>
              <w:ind w:left="-64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прио-брета-емого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товара</w:t>
            </w:r>
          </w:p>
        </w:tc>
        <w:tc>
          <w:tcPr>
            <w:tcW w:w="55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055A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исследования</w:t>
            </w:r>
          </w:p>
        </w:tc>
      </w:tr>
      <w:tr w:rsidR="003F74F3" w14:paraId="014AE5E3" w14:textId="77777777" w:rsidTr="003F74F3">
        <w:trPr>
          <w:trHeight w:val="132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59EA" w14:textId="77777777" w:rsidR="003F74F3" w:rsidRDefault="003F74F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81296" w14:textId="77777777" w:rsidR="003F74F3" w:rsidRDefault="003F74F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079E" w14:textId="77777777" w:rsidR="003F74F3" w:rsidRDefault="003F74F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0D71" w14:textId="77777777" w:rsidR="003F74F3" w:rsidRDefault="003F74F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5A4FE" w14:textId="77777777" w:rsidR="003F74F3" w:rsidRDefault="003F74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  <w:p w14:paraId="45CB881C" w14:textId="12CE7215" w:rsidR="00200401" w:rsidRDefault="002004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(вх№2883)</w:t>
            </w:r>
          </w:p>
        </w:tc>
        <w:tc>
          <w:tcPr>
            <w:tcW w:w="1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1CB0" w14:textId="77777777" w:rsidR="003F74F3" w:rsidRDefault="003F74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  <w:p w14:paraId="2C316EC4" w14:textId="12BAADF3" w:rsidR="00200401" w:rsidRDefault="002004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(вх№2884)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3AEF" w14:textId="77777777" w:rsidR="003F74F3" w:rsidRDefault="003F74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</w:t>
            </w:r>
          </w:p>
          <w:p w14:paraId="7F7331D0" w14:textId="1F8484FB" w:rsidR="00200401" w:rsidRDefault="0020040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(вх№2885)</w:t>
            </w:r>
          </w:p>
        </w:tc>
      </w:tr>
      <w:tr w:rsidR="003F74F3" w14:paraId="3F92D2D3" w14:textId="77777777" w:rsidTr="003F74F3">
        <w:trPr>
          <w:trHeight w:val="268"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E98B" w14:textId="77777777" w:rsidR="003F74F3" w:rsidRDefault="003F74F3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3631" w14:textId="77777777" w:rsidR="003F74F3" w:rsidRDefault="003F74F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B9B9" w14:textId="77777777" w:rsidR="003F74F3" w:rsidRDefault="003F74F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CE14" w14:textId="77777777" w:rsidR="003F74F3" w:rsidRDefault="003F74F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AB95" w14:textId="77777777" w:rsidR="003F74F3" w:rsidRDefault="003F74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Цена, руб.</w:t>
            </w:r>
          </w:p>
        </w:tc>
        <w:tc>
          <w:tcPr>
            <w:tcW w:w="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2568E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14:paraId="37CF8736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05C0" w14:textId="77777777" w:rsidR="003F74F3" w:rsidRDefault="003F74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руб.</w:t>
            </w:r>
          </w:p>
        </w:tc>
        <w:tc>
          <w:tcPr>
            <w:tcW w:w="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5623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14:paraId="6675702D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6B07" w14:textId="77777777" w:rsidR="003F74F3" w:rsidRDefault="003F74F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руб.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EFA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  <w:p w14:paraId="691401B8" w14:textId="77777777" w:rsidR="003F74F3" w:rsidRDefault="003F74F3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3F74F3" w14:paraId="37B40D05" w14:textId="77777777" w:rsidTr="003F74F3">
        <w:trPr>
          <w:trHeight w:val="32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C077" w14:textId="77777777" w:rsidR="003F74F3" w:rsidRDefault="003F74F3">
            <w:pPr>
              <w:pStyle w:val="1"/>
              <w:shd w:val="clear" w:color="auto" w:fill="FFFFFF"/>
              <w:spacing w:before="75" w:beforeAutospacing="0" w:after="150" w:afterAutospacing="0"/>
              <w:ind w:left="-142" w:right="-114"/>
              <w:jc w:val="center"/>
              <w:rPr>
                <w:rFonts w:ascii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27.12.10.190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90F1" w14:textId="77777777" w:rsidR="003F74F3" w:rsidRDefault="003F74F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Выключатель вакуумный ВВТ 10/20 630 УХЛ2, исп. 017«БРИЗ»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71CD5" w14:textId="77777777" w:rsidR="003F74F3" w:rsidRDefault="003F74F3">
            <w:pPr>
              <w:pStyle w:val="a5"/>
              <w:spacing w:after="20"/>
              <w:jc w:val="center"/>
            </w:pPr>
            <w: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9E275" w14:textId="77777777" w:rsidR="003F74F3" w:rsidRDefault="003F74F3">
            <w:pPr>
              <w:pStyle w:val="a5"/>
              <w:spacing w:after="20"/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7C7D" w14:textId="77777777" w:rsidR="003F74F3" w:rsidRDefault="003F74F3">
            <w:pPr>
              <w:pStyle w:val="a5"/>
              <w:spacing w:after="20"/>
              <w:jc w:val="center"/>
            </w:pPr>
            <w:r>
              <w:t>175 442,27</w:t>
            </w:r>
          </w:p>
        </w:tc>
        <w:tc>
          <w:tcPr>
            <w:tcW w:w="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1CD63" w14:textId="77777777" w:rsidR="003F74F3" w:rsidRDefault="003F74F3">
            <w:pPr>
              <w:pStyle w:val="a5"/>
              <w:spacing w:after="20"/>
              <w:jc w:val="center"/>
            </w:pPr>
            <w:r>
              <w:t>175 442,27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F9C1" w14:textId="77777777" w:rsidR="003F74F3" w:rsidRDefault="003F74F3">
            <w:pPr>
              <w:pStyle w:val="a5"/>
              <w:spacing w:after="20"/>
              <w:jc w:val="center"/>
            </w:pPr>
            <w:r>
              <w:t>183 040,80</w:t>
            </w:r>
          </w:p>
        </w:tc>
        <w:tc>
          <w:tcPr>
            <w:tcW w:w="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09B9" w14:textId="77777777" w:rsidR="003F74F3" w:rsidRDefault="003F74F3">
            <w:pPr>
              <w:pStyle w:val="a5"/>
              <w:spacing w:after="20"/>
              <w:jc w:val="center"/>
            </w:pPr>
            <w:r>
              <w:t>183 040,80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E947" w14:textId="77777777" w:rsidR="003F74F3" w:rsidRDefault="003F74F3">
            <w:pPr>
              <w:spacing w:after="2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182 400,00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385D" w14:textId="77777777" w:rsidR="003F74F3" w:rsidRDefault="003F74F3">
            <w:pPr>
              <w:spacing w:after="2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182 400,00</w:t>
            </w:r>
          </w:p>
        </w:tc>
      </w:tr>
      <w:tr w:rsidR="003F74F3" w14:paraId="50436D9F" w14:textId="77777777" w:rsidTr="003F74F3">
        <w:trPr>
          <w:trHeight w:val="268"/>
        </w:trPr>
        <w:tc>
          <w:tcPr>
            <w:tcW w:w="5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4C5D" w14:textId="77777777" w:rsidR="003F74F3" w:rsidRDefault="003F74F3">
            <w:pPr>
              <w:pStyle w:val="a5"/>
              <w:spacing w:after="20"/>
            </w:pPr>
            <w: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5391" w14:textId="77777777" w:rsidR="003F74F3" w:rsidRDefault="003F74F3">
            <w:pPr>
              <w:pStyle w:val="a5"/>
              <w:spacing w:after="20"/>
              <w:jc w:val="center"/>
            </w:pPr>
            <w:r>
              <w:t>175 442,27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BBF7" w14:textId="77777777" w:rsidR="003F74F3" w:rsidRDefault="003F74F3">
            <w:pPr>
              <w:pStyle w:val="a5"/>
              <w:spacing w:after="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C7D9" w14:textId="77777777" w:rsidR="003F74F3" w:rsidRDefault="003F74F3">
            <w:pPr>
              <w:pStyle w:val="a5"/>
              <w:spacing w:after="20"/>
              <w:jc w:val="center"/>
            </w:pPr>
            <w:r>
              <w:t>183 040,80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B6DB" w14:textId="77777777" w:rsidR="003F74F3" w:rsidRDefault="003F74F3">
            <w:pPr>
              <w:spacing w:after="2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E678" w14:textId="77777777" w:rsidR="003F74F3" w:rsidRDefault="003F74F3">
            <w:pPr>
              <w:spacing w:after="2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182 400,00</w:t>
            </w:r>
          </w:p>
        </w:tc>
      </w:tr>
    </w:tbl>
    <w:p w14:paraId="45D15968" w14:textId="77777777" w:rsidR="003F74F3" w:rsidRDefault="003F74F3" w:rsidP="003F74F3">
      <w:pPr>
        <w:spacing w:after="0"/>
        <w:jc w:val="both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</w:p>
    <w:p w14:paraId="0B5FD329" w14:textId="77777777" w:rsidR="003F74F3" w:rsidRDefault="003F74F3" w:rsidP="003F74F3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Расчет </w:t>
      </w:r>
      <w:r>
        <w:rPr>
          <w:rFonts w:ascii="Times New Roman" w:hAnsi="Times New Roman" w:cs="Times New Roman"/>
          <w:sz w:val="20"/>
          <w:szCs w:val="20"/>
        </w:rPr>
        <w:t>цены закупаемых товаров (метод сопоставимых рыночных цен (анализ рынка))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производился в следующем порядке:</w:t>
      </w:r>
    </w:p>
    <w:p w14:paraId="76348057" w14:textId="77777777" w:rsidR="003F74F3" w:rsidRDefault="003F74F3" w:rsidP="003F74F3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Ц=</w:t>
      </w:r>
      <w:proofErr w:type="spellStart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Х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min</w:t>
      </w:r>
      <w:proofErr w:type="spellEnd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при этом    </w:t>
      </w:r>
      <w:proofErr w:type="spellStart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Х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min</w:t>
      </w:r>
      <w:proofErr w:type="spellEnd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=Х1&lt;X2&lt;X3, где</w:t>
      </w:r>
    </w:p>
    <w:p w14:paraId="572C8F80" w14:textId="77777777" w:rsidR="003F74F3" w:rsidRDefault="003F74F3" w:rsidP="003F74F3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Ц – </w:t>
      </w:r>
      <w:r>
        <w:rPr>
          <w:rFonts w:ascii="Times New Roman" w:hAnsi="Times New Roman" w:cs="Times New Roman"/>
          <w:sz w:val="20"/>
          <w:szCs w:val="20"/>
        </w:rPr>
        <w:t>цена закупаемых товаров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, руб.;</w:t>
      </w:r>
    </w:p>
    <w:p w14:paraId="638A121E" w14:textId="77777777" w:rsidR="003F74F3" w:rsidRDefault="003F74F3" w:rsidP="003F74F3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Х1 – общая цена товара в соответствии с коммерческим предложением </w:t>
      </w:r>
      <w:r>
        <w:rPr>
          <w:rFonts w:ascii="Times New Roman" w:hAnsi="Times New Roman" w:cs="Times New Roman"/>
          <w:sz w:val="20"/>
          <w:szCs w:val="20"/>
        </w:rPr>
        <w:t>Поставщик №1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, равная сумме произведений цены за единицу каждого наименования товара и его объема соответственно, руб.;</w:t>
      </w:r>
    </w:p>
    <w:p w14:paraId="42E5E2F6" w14:textId="77777777" w:rsidR="003F74F3" w:rsidRDefault="003F74F3" w:rsidP="003F74F3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 xml:space="preserve">Х2– общая цена товара в соответствии с коммерческим предложением </w:t>
      </w:r>
      <w:r>
        <w:rPr>
          <w:rFonts w:ascii="Times New Roman" w:hAnsi="Times New Roman" w:cs="Times New Roman"/>
          <w:sz w:val="20"/>
          <w:szCs w:val="20"/>
        </w:rPr>
        <w:t xml:space="preserve">Поставщик №2,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равная сумме произведений цены за единицу каждого наименования товара и его объема соответственно, руб.;</w:t>
      </w:r>
    </w:p>
    <w:p w14:paraId="0840DDF3" w14:textId="77777777" w:rsidR="003F74F3" w:rsidRDefault="003F74F3" w:rsidP="003F74F3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Х3– общая цена товара в соответствии с коммерческим предложением </w:t>
      </w:r>
      <w:r>
        <w:rPr>
          <w:rFonts w:ascii="Times New Roman" w:hAnsi="Times New Roman" w:cs="Times New Roman"/>
          <w:sz w:val="20"/>
          <w:szCs w:val="20"/>
        </w:rPr>
        <w:t>Поставщик №3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, равная сумме произведений цены за единицу каждого наименования товара и его объема соответственно, руб.;</w:t>
      </w:r>
    </w:p>
    <w:p w14:paraId="3B8F59F1" w14:textId="77777777" w:rsidR="003F74F3" w:rsidRDefault="003F74F3" w:rsidP="003F74F3">
      <w:pPr>
        <w:spacing w:after="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X</w:t>
      </w:r>
      <w:r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min</w:t>
      </w:r>
      <w:proofErr w:type="spellEnd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– минимальная цена товара из представленных, равная сумме произведений минимальной цены за единицу каждого наименования товара и его объема соответственно, руб.</w:t>
      </w:r>
    </w:p>
    <w:p w14:paraId="057A41E7" w14:textId="77777777" w:rsidR="003F74F3" w:rsidRDefault="003F74F3" w:rsidP="003F74F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На основании вышеизложенного, а также учитывая объем доведенных до Заказчика лимитов бюджетных обязательств на 2026 год, руководствуясь принципом эффективности использования бюджетных средств (ст. 34 БК РФ) и в соответствии с п. 2 ст. 72 БК РФ Заказчиком установлена начальная (максимальная) цена контракта </w:t>
      </w:r>
      <w:r>
        <w:rPr>
          <w:rFonts w:ascii="Times New Roman" w:hAnsi="Times New Roman" w:cs="Times New Roman"/>
          <w:b/>
          <w:color w:val="000000"/>
        </w:rPr>
        <w:t>175442 (Сто семьдесят пять тысяч четыреста сорок два) рубля 27 копеек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(с учетом транспортные расходы, доставка, страхование, а также таможенные пошлины и другие обязательные платежи, налоги и сборы, связанные с приобретением ТРУ).</w:t>
      </w:r>
    </w:p>
    <w:p w14:paraId="3E3EFC1B" w14:textId="77777777" w:rsidR="003F74F3" w:rsidRDefault="003F74F3" w:rsidP="003F74F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</w:p>
    <w:p w14:paraId="115A72B3" w14:textId="77777777" w:rsidR="003F74F3" w:rsidRDefault="003F74F3" w:rsidP="003F74F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5000" w:type="pct"/>
        <w:tblLook w:val="0600" w:firstRow="0" w:lastRow="0" w:firstColumn="0" w:lastColumn="0" w:noHBand="1" w:noVBand="1"/>
      </w:tblPr>
      <w:tblGrid>
        <w:gridCol w:w="4481"/>
        <w:gridCol w:w="381"/>
        <w:gridCol w:w="4493"/>
      </w:tblGrid>
      <w:tr w:rsidR="003F74F3" w14:paraId="6862637D" w14:textId="77777777" w:rsidTr="003F74F3">
        <w:tc>
          <w:tcPr>
            <w:tcW w:w="4324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EFD2A" w14:textId="77777777" w:rsidR="003F74F3" w:rsidRDefault="003F74F3">
            <w:pPr>
              <w:jc w:val="center"/>
              <w:rPr>
                <w:rFonts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hAnsi="Times New Roman" w:cs="Times New Roman"/>
                <w:color w:val="000000"/>
              </w:rPr>
              <w:t>Ответственный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исполнитель</w:t>
            </w:r>
          </w:p>
          <w:p w14:paraId="4C7320AE" w14:textId="77777777" w:rsidR="003F74F3" w:rsidRDefault="003F74F3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hAnsi="Times New Roman" w:cs="Times New Roman"/>
                <w:color w:val="000000"/>
              </w:rPr>
              <w:t>Григорьев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А</w:t>
            </w:r>
            <w:r>
              <w:rPr>
                <w:rFonts w:hAnsi="Times New Roman" w:cs="Times New Roman"/>
                <w:color w:val="000000"/>
              </w:rPr>
              <w:t>.</w:t>
            </w:r>
            <w:r>
              <w:rPr>
                <w:rFonts w:hAnsi="Times New Roman" w:cs="Times New Roman"/>
                <w:color w:val="000000"/>
              </w:rPr>
              <w:t>С</w:t>
            </w:r>
            <w:r>
              <w:rPr>
                <w:rFonts w:hAnsi="Times New Roman" w:cs="Times New Roman"/>
                <w:color w:val="000000"/>
              </w:rPr>
              <w:t xml:space="preserve">.   </w:t>
            </w:r>
            <w:r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  <w:tc>
          <w:tcPr>
            <w:tcW w:w="3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986AE" w14:textId="77777777" w:rsidR="003F74F3" w:rsidRDefault="003F74F3">
            <w:pPr>
              <w:ind w:left="75" w:right="75"/>
              <w:rPr>
                <w:rFonts w:hAnsi="Times New Roman" w:cs="Times New Roman"/>
                <w:color w:val="000000"/>
              </w:rPr>
            </w:pPr>
          </w:p>
        </w:tc>
        <w:tc>
          <w:tcPr>
            <w:tcW w:w="433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70A864" w14:textId="77777777" w:rsidR="003F74F3" w:rsidRDefault="003F74F3">
            <w:pPr>
              <w:jc w:val="center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t>Руководитель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подразделения</w:t>
            </w:r>
          </w:p>
          <w:p w14:paraId="33F8BC73" w14:textId="77777777" w:rsidR="003F74F3" w:rsidRDefault="003F74F3">
            <w:pPr>
              <w:jc w:val="center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t>Петров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В</w:t>
            </w:r>
            <w:r>
              <w:rPr>
                <w:rFonts w:hAnsi="Times New Roman" w:cs="Times New Roman"/>
                <w:color w:val="000000"/>
              </w:rPr>
              <w:t>.</w:t>
            </w:r>
            <w:r>
              <w:rPr>
                <w:rFonts w:hAnsi="Times New Roman" w:cs="Times New Roman"/>
                <w:color w:val="000000"/>
              </w:rPr>
              <w:t>Н</w:t>
            </w:r>
            <w:r>
              <w:rPr>
                <w:rFonts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</w:tr>
    </w:tbl>
    <w:p w14:paraId="218F98D7" w14:textId="77777777" w:rsidR="003F74F3" w:rsidRDefault="003F74F3" w:rsidP="003F74F3"/>
    <w:p w14:paraId="1CE72F33" w14:textId="77777777" w:rsidR="003F74F3" w:rsidRDefault="003F74F3" w:rsidP="003F74F3"/>
    <w:p w14:paraId="45A2C1BD" w14:textId="77777777" w:rsidR="00962F8D" w:rsidRDefault="00962F8D"/>
    <w:sectPr w:rsidR="00962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92"/>
    <w:rsid w:val="00200401"/>
    <w:rsid w:val="003F74F3"/>
    <w:rsid w:val="00962F8D"/>
    <w:rsid w:val="00E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754D"/>
  <w15:chartTrackingRefBased/>
  <w15:docId w15:val="{9D6FF353-6EFE-4652-835B-81FE35AD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4F3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link w:val="10"/>
    <w:uiPriority w:val="99"/>
    <w:qFormat/>
    <w:rsid w:val="003F74F3"/>
    <w:pPr>
      <w:suppressAutoHyphens w:val="0"/>
      <w:spacing w:before="100" w:beforeAutospacing="1" w:after="100" w:afterAutospacing="1" w:line="240" w:lineRule="auto"/>
      <w:ind w:left="15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F74F3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Без интервала Знак"/>
    <w:link w:val="a4"/>
    <w:uiPriority w:val="1"/>
    <w:locked/>
    <w:rsid w:val="003F74F3"/>
    <w:rPr>
      <w:rFonts w:ascii="Times New Roman" w:eastAsia="Times New Roman" w:hAnsi="Times New Roman" w:cs="Calibri"/>
      <w:lang w:eastAsia="ar-SA"/>
    </w:rPr>
  </w:style>
  <w:style w:type="paragraph" w:styleId="a4">
    <w:name w:val="No Spacing"/>
    <w:link w:val="a3"/>
    <w:uiPriority w:val="1"/>
    <w:qFormat/>
    <w:rsid w:val="003F74F3"/>
    <w:pPr>
      <w:suppressAutoHyphens/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a5">
    <w:name w:val="Базовый"/>
    <w:uiPriority w:val="99"/>
    <w:rsid w:val="003F74F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3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3</cp:revision>
  <dcterms:created xsi:type="dcterms:W3CDTF">2026-10-15T07:47:00Z</dcterms:created>
  <dcterms:modified xsi:type="dcterms:W3CDTF">2026-10-15T07:59:00Z</dcterms:modified>
</cp:coreProperties>
</file>