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D8C" w:rsidRDefault="001E0909">
      <w:pPr>
        <w:widowControl w:val="0"/>
        <w:spacing w:after="0" w:line="240" w:lineRule="auto"/>
        <w:jc w:val="center"/>
        <w:rPr>
          <w:rFonts w:ascii="Times New Roman" w:hAnsi="Times New Roman"/>
          <w:b/>
          <w:sz w:val="24"/>
        </w:rPr>
      </w:pPr>
      <w:r>
        <w:rPr>
          <w:rFonts w:ascii="Times New Roman" w:hAnsi="Times New Roman"/>
          <w:b/>
          <w:sz w:val="24"/>
        </w:rPr>
        <w:t>ГОСУДАРСТВЕННЫЙ КОНТРАКТ №38/2026</w:t>
      </w: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на предоставление права использования</w:t>
      </w: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 xml:space="preserve"> и абонентское обслуживание Системы «Контур.</w:t>
      </w:r>
      <w:r w:rsidR="001E0909">
        <w:rPr>
          <w:rFonts w:ascii="Times New Roman" w:hAnsi="Times New Roman"/>
          <w:b/>
          <w:sz w:val="24"/>
        </w:rPr>
        <w:t xml:space="preserve"> </w:t>
      </w:r>
      <w:r>
        <w:rPr>
          <w:rFonts w:ascii="Times New Roman" w:hAnsi="Times New Roman"/>
          <w:b/>
          <w:sz w:val="24"/>
        </w:rPr>
        <w:t>Экстерн»</w:t>
      </w:r>
    </w:p>
    <w:p w:rsidR="00305D8C" w:rsidRDefault="00305D8C">
      <w:pPr>
        <w:widowControl w:val="0"/>
        <w:spacing w:after="0" w:line="240" w:lineRule="auto"/>
        <w:jc w:val="center"/>
        <w:rPr>
          <w:rFonts w:ascii="Times New Roman" w:hAnsi="Times New Roman"/>
          <w:b/>
          <w:sz w:val="24"/>
        </w:rPr>
      </w:pPr>
    </w:p>
    <w:p w:rsidR="00305D8C" w:rsidRDefault="006C317D">
      <w:pPr>
        <w:widowControl w:val="0"/>
        <w:tabs>
          <w:tab w:val="left" w:pos="567"/>
        </w:tabs>
        <w:spacing w:after="0" w:line="240" w:lineRule="auto"/>
        <w:jc w:val="both"/>
        <w:rPr>
          <w:rFonts w:ascii="Times New Roman" w:hAnsi="Times New Roman"/>
          <w:sz w:val="24"/>
        </w:rPr>
      </w:pPr>
      <w:r>
        <w:rPr>
          <w:rFonts w:ascii="Times New Roman" w:hAnsi="Times New Roman"/>
          <w:sz w:val="24"/>
        </w:rPr>
        <w:t>г.</w:t>
      </w:r>
      <w:r w:rsidR="001E0909">
        <w:rPr>
          <w:rFonts w:ascii="Times New Roman" w:hAnsi="Times New Roman"/>
          <w:sz w:val="24"/>
        </w:rPr>
        <w:t xml:space="preserve"> </w:t>
      </w:r>
      <w:r>
        <w:rPr>
          <w:rFonts w:ascii="Times New Roman" w:hAnsi="Times New Roman"/>
          <w:sz w:val="24"/>
        </w:rPr>
        <w:t>Тюмень</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roofErr w:type="gramStart"/>
      <w:r>
        <w:rPr>
          <w:rFonts w:ascii="Times New Roman" w:hAnsi="Times New Roman"/>
          <w:sz w:val="24"/>
        </w:rPr>
        <w:tab/>
        <w:t>«</w:t>
      </w:r>
      <w:proofErr w:type="gramEnd"/>
      <w:r>
        <w:rPr>
          <w:rFonts w:ascii="Times New Roman" w:hAnsi="Times New Roman"/>
          <w:sz w:val="24"/>
        </w:rPr>
        <w:t>_____»___________  202</w:t>
      </w:r>
      <w:r w:rsidR="001E0909">
        <w:rPr>
          <w:rFonts w:ascii="Times New Roman" w:hAnsi="Times New Roman"/>
          <w:sz w:val="24"/>
        </w:rPr>
        <w:t>6</w:t>
      </w:r>
      <w:r>
        <w:rPr>
          <w:rFonts w:ascii="Times New Roman" w:hAnsi="Times New Roman"/>
          <w:sz w:val="24"/>
        </w:rPr>
        <w:t xml:space="preserve"> г.</w:t>
      </w:r>
    </w:p>
    <w:p w:rsidR="00305D8C" w:rsidRDefault="00305D8C">
      <w:pPr>
        <w:widowControl w:val="0"/>
        <w:tabs>
          <w:tab w:val="left" w:pos="567"/>
        </w:tabs>
        <w:spacing w:after="0" w:line="240" w:lineRule="auto"/>
        <w:jc w:val="both"/>
        <w:rPr>
          <w:rFonts w:ascii="Times New Roman" w:hAnsi="Times New Roman"/>
          <w:sz w:val="24"/>
        </w:rPr>
      </w:pPr>
    </w:p>
    <w:p w:rsidR="001E0909" w:rsidRDefault="006C317D">
      <w:pPr>
        <w:widowControl w:val="0"/>
        <w:tabs>
          <w:tab w:val="left" w:pos="567"/>
        </w:tabs>
        <w:spacing w:after="0" w:line="240" w:lineRule="auto"/>
        <w:ind w:firstLine="567"/>
        <w:jc w:val="both"/>
        <w:rPr>
          <w:rFonts w:ascii="Times New Roman" w:hAnsi="Times New Roman"/>
          <w:b/>
          <w:sz w:val="24"/>
        </w:rPr>
      </w:pPr>
      <w:r>
        <w:rPr>
          <w:rFonts w:ascii="Times New Roman" w:hAnsi="Times New Roman"/>
          <w:b/>
          <w:sz w:val="24"/>
        </w:rPr>
        <w:t>Территориальный орган Росздравнадзора по Тюменской области, Ханты-Мансийскому автономному округу – Югре и Ямало-Ненецкому автономному округу</w:t>
      </w:r>
      <w:r>
        <w:rPr>
          <w:rFonts w:ascii="Times New Roman" w:hAnsi="Times New Roman"/>
          <w:sz w:val="24"/>
        </w:rPr>
        <w:t>, именуемый в дальнейшем «</w:t>
      </w:r>
      <w:r>
        <w:rPr>
          <w:rFonts w:ascii="Times New Roman" w:hAnsi="Times New Roman"/>
          <w:b/>
          <w:sz w:val="24"/>
        </w:rPr>
        <w:t>Абонент</w:t>
      </w:r>
      <w:r>
        <w:rPr>
          <w:rFonts w:ascii="Times New Roman" w:hAnsi="Times New Roman"/>
          <w:sz w:val="24"/>
        </w:rPr>
        <w:t xml:space="preserve">», в </w:t>
      </w:r>
      <w:r w:rsidRPr="001E0909">
        <w:rPr>
          <w:rFonts w:ascii="Times New Roman" w:hAnsi="Times New Roman"/>
          <w:sz w:val="24"/>
        </w:rPr>
        <w:t xml:space="preserve">лице </w:t>
      </w:r>
      <w:r w:rsidR="001E0909" w:rsidRPr="001E0909">
        <w:rPr>
          <w:rFonts w:ascii="Times New Roman" w:hAnsi="Times New Roman"/>
          <w:b/>
          <w:sz w:val="24"/>
        </w:rPr>
        <w:t>руководителя Павлова Сергея Валентиновича</w:t>
      </w:r>
      <w:r>
        <w:rPr>
          <w:rFonts w:ascii="Times New Roman" w:hAnsi="Times New Roman"/>
          <w:sz w:val="24"/>
        </w:rPr>
        <w:t>, действующего на основании Положения, с одной стороны, и</w:t>
      </w:r>
      <w:r>
        <w:rPr>
          <w:rFonts w:ascii="Times New Roman" w:hAnsi="Times New Roman"/>
          <w:b/>
          <w:sz w:val="24"/>
        </w:rPr>
        <w:t xml:space="preserve"> </w:t>
      </w:r>
    </w:p>
    <w:p w:rsidR="00305D8C" w:rsidRDefault="006C317D">
      <w:pPr>
        <w:widowControl w:val="0"/>
        <w:tabs>
          <w:tab w:val="left" w:pos="567"/>
        </w:tabs>
        <w:spacing w:after="0" w:line="240" w:lineRule="auto"/>
        <w:ind w:firstLine="567"/>
        <w:jc w:val="both"/>
        <w:rPr>
          <w:rFonts w:ascii="Times New Roman" w:hAnsi="Times New Roman"/>
          <w:sz w:val="24"/>
        </w:rPr>
      </w:pPr>
      <w:r>
        <w:rPr>
          <w:rFonts w:ascii="Times New Roman" w:hAnsi="Times New Roman"/>
          <w:b/>
          <w:sz w:val="24"/>
        </w:rPr>
        <w:t>__________________</w:t>
      </w:r>
      <w:r>
        <w:rPr>
          <w:rFonts w:ascii="Times New Roman" w:hAnsi="Times New Roman"/>
          <w:sz w:val="24"/>
        </w:rPr>
        <w:t xml:space="preserve">, именуемое в дальнейшем </w:t>
      </w:r>
      <w:r>
        <w:rPr>
          <w:rFonts w:ascii="Times New Roman" w:hAnsi="Times New Roman"/>
          <w:b/>
          <w:sz w:val="24"/>
        </w:rPr>
        <w:t>«Оператор»</w:t>
      </w:r>
      <w:r>
        <w:rPr>
          <w:rFonts w:ascii="Times New Roman" w:hAnsi="Times New Roman"/>
          <w:sz w:val="24"/>
        </w:rPr>
        <w:t xml:space="preserve">, в лице ______________________________________________, действующего на основании ___________________________, с другой стороны, вместе именуемые </w:t>
      </w:r>
      <w:r>
        <w:rPr>
          <w:rFonts w:ascii="Times New Roman" w:hAnsi="Times New Roman"/>
          <w:b/>
          <w:sz w:val="24"/>
        </w:rPr>
        <w:t>«Стороны»</w:t>
      </w:r>
      <w:r>
        <w:rPr>
          <w:rFonts w:ascii="Times New Roman" w:hAnsi="Times New Roman"/>
          <w:sz w:val="24"/>
        </w:rPr>
        <w:t>, в соответствии с п.4 ч.1 ст. 93 Федерального закона от 05.04.2013 года № 44 – ФЗ «О контрактной системе в сфере закупок товаров, работ, услуг для обеспечения государственных и муниципальных нужд» (далее – Закон № 44-ФЗ), заключили Государственный Контракт (далее - Контракт) о нижеследующем:</w:t>
      </w:r>
    </w:p>
    <w:p w:rsidR="00305D8C" w:rsidRDefault="00305D8C">
      <w:pPr>
        <w:widowControl w:val="0"/>
        <w:tabs>
          <w:tab w:val="left" w:pos="567"/>
        </w:tabs>
        <w:spacing w:after="0" w:line="240" w:lineRule="auto"/>
        <w:jc w:val="both"/>
        <w:rPr>
          <w:rFonts w:ascii="Times New Roman" w:hAnsi="Times New Roman"/>
          <w:sz w:val="24"/>
        </w:rPr>
      </w:pPr>
    </w:p>
    <w:p w:rsidR="00305D8C" w:rsidRDefault="006C317D">
      <w:pPr>
        <w:widowControl w:val="0"/>
        <w:tabs>
          <w:tab w:val="left" w:pos="567"/>
        </w:tabs>
        <w:spacing w:after="0" w:line="240" w:lineRule="auto"/>
        <w:jc w:val="center"/>
        <w:rPr>
          <w:rFonts w:ascii="Times New Roman" w:hAnsi="Times New Roman"/>
          <w:sz w:val="24"/>
        </w:rPr>
      </w:pPr>
      <w:r>
        <w:rPr>
          <w:rFonts w:ascii="Times New Roman" w:hAnsi="Times New Roman"/>
          <w:b/>
          <w:sz w:val="24"/>
        </w:rPr>
        <w:t>1. ТЕРМИНЫ И ОПРЕДЕЛЕНИЯ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1.1. Система «Контур.</w:t>
      </w:r>
      <w:r w:rsidR="001E0909">
        <w:rPr>
          <w:rFonts w:ascii="Times New Roman" w:hAnsi="Times New Roman"/>
          <w:sz w:val="24"/>
        </w:rPr>
        <w:t xml:space="preserve"> </w:t>
      </w:r>
      <w:r>
        <w:rPr>
          <w:rFonts w:ascii="Times New Roman" w:hAnsi="Times New Roman"/>
          <w:sz w:val="24"/>
        </w:rPr>
        <w:t>Экстерн» (далее – Система) – программа для ЭВМ (в том числе ее интеграционные и иные модули), предназначенная для формирования и представления отчетности, организации электронного документооборота и иных целей.</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1.2. СКЗИ – средство криптографической защиты информации (средство электронной подписи), дополнительное программное обеспечение для осуществления функций шифрования и подписания электронных документов электронной подписью.</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 Оператор электронного документооборота – функции Оператора по отправке отчетности в различные контролирующие органы, установленные законодательством и иными нормативно-правовыми актами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1.4. Спецификация (Приложение № 1 к Контракту)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1.5. Лицензионный договор (Приложение № 2 к Контракту) – договор, устанавливающий порядок передачи и использования Системы. Является офертой, не требующей подписания Сторонами, полный и безоговорочный акцепт которой Абонентом является существенным условием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1.6. </w:t>
      </w:r>
      <w:proofErr w:type="spellStart"/>
      <w:r>
        <w:rPr>
          <w:rFonts w:ascii="Times New Roman" w:hAnsi="Times New Roman"/>
          <w:sz w:val="24"/>
        </w:rPr>
        <w:t>Сублицензионный</w:t>
      </w:r>
      <w:proofErr w:type="spellEnd"/>
      <w:r>
        <w:rPr>
          <w:rFonts w:ascii="Times New Roman" w:hAnsi="Times New Roman"/>
          <w:sz w:val="24"/>
        </w:rPr>
        <w:t xml:space="preserve"> договор (Приложение № 3 к Контракту)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1.7. Квалифицированный сертификат (далее − Сертификат) − документ, выданный аккредитованным в соответствии с Федеральным законом от 06.04.2011 №63-ФЗ «Об электронной подписи»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1.8. Правила по обеспечению информационной безопасности на рабочем месте (далее − Правила) − документ, составленный Оператором на основании положений действующего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если Абонент приобретает СКЗИ у Оператора. Актуальная редакция Правил публикуется на сайте </w:t>
      </w:r>
      <w:hyperlink r:id="rId7" w:history="1">
        <w:r>
          <w:rPr>
            <w:rFonts w:ascii="Times New Roman" w:hAnsi="Times New Roman"/>
            <w:sz w:val="24"/>
          </w:rPr>
          <w:t>https://ca.skbkontur.ru</w:t>
        </w:r>
      </w:hyperlink>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1.9. Тарифный план – совокупность предоставляемых Оператором неисключительных прав использования программ для ЭВМ и оказываемых услуг/выполняемых работ. Состав тарифного плана определяется прайс-листом.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1.10. Прайс-лист − документ (неотъемлемая часть Контракта), отражающий ценовую политику Оператора и содержащий сведения о тарифных планах. Действующая редакция документа публикуется на сайте </w:t>
      </w:r>
      <w:hyperlink r:id="rId8" w:history="1">
        <w:r>
          <w:rPr>
            <w:rFonts w:ascii="Times New Roman" w:hAnsi="Times New Roman"/>
            <w:sz w:val="24"/>
          </w:rPr>
          <w:t>https://www.kontur-extern.ru</w:t>
        </w:r>
      </w:hyperlink>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1.11. Субъект персональных данных – физическое лицо, персональные данные которого Абонент обрабатывает с использованием Системы.</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lastRenderedPageBreak/>
        <w:t>1.12. Сервисный центр – подразделение Оператора или организация/индивидуальный предприниматель, уполномоченные Оператором на основании агентского договора представлять интересы Оператора при взаимодействии с Абонентом.</w:t>
      </w:r>
    </w:p>
    <w:p w:rsidR="00305D8C" w:rsidRDefault="006C317D">
      <w:pPr>
        <w:widowControl w:val="0"/>
        <w:spacing w:after="0" w:line="240" w:lineRule="auto"/>
        <w:ind w:firstLine="567"/>
        <w:jc w:val="both"/>
        <w:rPr>
          <w:rFonts w:ascii="Times New Roman" w:hAnsi="Times New Roman"/>
          <w:sz w:val="24"/>
          <w:shd w:val="clear" w:color="auto" w:fill="FFD821"/>
        </w:rPr>
      </w:pPr>
      <w:r>
        <w:rPr>
          <w:rFonts w:ascii="Times New Roman" w:hAnsi="Times New Roman"/>
          <w:sz w:val="24"/>
        </w:rPr>
        <w:t xml:space="preserve">Наименование Сервисного центра </w:t>
      </w:r>
      <w:r w:rsidR="0099033F">
        <w:rPr>
          <w:rFonts w:ascii="Times New Roman" w:hAnsi="Times New Roman"/>
          <w:sz w:val="24"/>
        </w:rPr>
        <w:t>Оператора</w:t>
      </w:r>
      <w:r>
        <w:rPr>
          <w:rFonts w:ascii="Times New Roman" w:hAnsi="Times New Roman"/>
          <w:sz w:val="24"/>
        </w:rPr>
        <w:t>:</w:t>
      </w:r>
      <w:r>
        <w:rPr>
          <w:rFonts w:ascii="Times New Roman" w:hAnsi="Times New Roman"/>
          <w:sz w:val="24"/>
          <w:shd w:val="clear" w:color="auto" w:fill="FFD821"/>
        </w:rPr>
        <w:t xml:space="preserve"> ____________________________________.</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2. ПРЕДМЕТ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2.1. Оператор обязуется оказать услуги Абоненту по </w:t>
      </w:r>
      <w:r>
        <w:rPr>
          <w:rFonts w:ascii="Times New Roman" w:hAnsi="Times New Roman"/>
          <w:b/>
          <w:sz w:val="24"/>
        </w:rPr>
        <w:t>предоставлению права использования и абонентского обслуживания Системы «Контур.</w:t>
      </w:r>
      <w:r w:rsidR="001E0909">
        <w:rPr>
          <w:rFonts w:ascii="Times New Roman" w:hAnsi="Times New Roman"/>
          <w:b/>
          <w:sz w:val="24"/>
        </w:rPr>
        <w:t xml:space="preserve"> </w:t>
      </w:r>
      <w:r>
        <w:rPr>
          <w:rFonts w:ascii="Times New Roman" w:hAnsi="Times New Roman"/>
          <w:b/>
          <w:sz w:val="24"/>
        </w:rPr>
        <w:t>Экстерн»</w:t>
      </w:r>
      <w:r>
        <w:rPr>
          <w:rFonts w:ascii="Times New Roman" w:hAnsi="Times New Roman"/>
          <w:sz w:val="24"/>
        </w:rPr>
        <w:t xml:space="preserve"> </w:t>
      </w:r>
      <w:r>
        <w:rPr>
          <w:rFonts w:ascii="Times New Roman" w:hAnsi="Times New Roman"/>
          <w:b/>
          <w:sz w:val="24"/>
        </w:rPr>
        <w:t xml:space="preserve">(услуги в сфере ИКТ) </w:t>
      </w:r>
      <w:r>
        <w:rPr>
          <w:rFonts w:ascii="Times New Roman" w:hAnsi="Times New Roman"/>
          <w:sz w:val="24"/>
        </w:rPr>
        <w:t>(а именно неисключительное право использования Системы и оказать услуги технической поддержки в виде абонентского обслуживания), а Абонент обязуется принять и оплатить предоставленные права и оказанные услуги в порядке, установленном Контрактом.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2.2. Передача права использования Системы осуществляется на условиях лицензионного договора на срок, установленный выбранным тарифным планом.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2.3. Если Абоненту требуется СКЗИ, то Оператор обязуется </w:t>
      </w:r>
      <w:proofErr w:type="spellStart"/>
      <w:r>
        <w:rPr>
          <w:rFonts w:ascii="Times New Roman" w:hAnsi="Times New Roman"/>
          <w:sz w:val="24"/>
        </w:rPr>
        <w:t>возмездно</w:t>
      </w:r>
      <w:proofErr w:type="spellEnd"/>
      <w:r>
        <w:rPr>
          <w:rFonts w:ascii="Times New Roman" w:hAnsi="Times New Roman"/>
          <w:sz w:val="24"/>
        </w:rPr>
        <w:t xml:space="preserve"> передать простые (неисключительные) лицензии на право использования СКЗИ на условиях </w:t>
      </w:r>
      <w:proofErr w:type="spellStart"/>
      <w:r>
        <w:rPr>
          <w:rFonts w:ascii="Times New Roman" w:hAnsi="Times New Roman"/>
          <w:sz w:val="24"/>
        </w:rPr>
        <w:t>сублицензионного</w:t>
      </w:r>
      <w:proofErr w:type="spellEnd"/>
      <w:r>
        <w:rPr>
          <w:rFonts w:ascii="Times New Roman" w:hAnsi="Times New Roman"/>
          <w:sz w:val="24"/>
        </w:rPr>
        <w:t xml:space="preserve"> договора на срок, установленный выбранным тарифным планом.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2.4. При необходимости Абоненту могут быть </w:t>
      </w:r>
      <w:proofErr w:type="spellStart"/>
      <w:r>
        <w:rPr>
          <w:rFonts w:ascii="Times New Roman" w:hAnsi="Times New Roman"/>
          <w:sz w:val="24"/>
        </w:rPr>
        <w:t>возмездно</w:t>
      </w:r>
      <w:proofErr w:type="spellEnd"/>
      <w:r>
        <w:rPr>
          <w:rFonts w:ascii="Times New Roman" w:hAnsi="Times New Roman"/>
          <w:sz w:val="24"/>
        </w:rPr>
        <w:t xml:space="preserve"> оказаны иные услуги, а также выполнены работы, предусмотренные прайс-листом Оператора.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2.5. Заключение Контракта рассматривается Сторонами как поручение Оператора персональных данных (Абонента по Контракту) другому лицу, предусмотренное частью 3 статьи 6 Федерального закона от 27.07.2006г.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Системы,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выполнения обязательств, предусмотренных Контрактом. Содержание и перечень обрабатываемых персональных данных определяется исходя из требований действующего законодательства Российской Федерации в области деятельности, автоматизируемой с помощью Системы.</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2.6. Политика обработки персональных данных публикуется Оператором на сайте </w:t>
      </w:r>
      <w:hyperlink r:id="rId9" w:history="1">
        <w:r>
          <w:rPr>
            <w:rFonts w:ascii="Times New Roman" w:hAnsi="Times New Roman"/>
            <w:sz w:val="24"/>
          </w:rPr>
          <w:t>https://kontur.ru</w:t>
        </w:r>
      </w:hyperlink>
      <w:r>
        <w:rPr>
          <w:rFonts w:ascii="Times New Roman" w:hAnsi="Times New Roman"/>
          <w:sz w:val="24"/>
        </w:rPr>
        <w:t>.</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3. ПОРЯДОК ПРЕДОСТАВЛЕНИЯ ДОСТУПА К СИСТЕМЕ</w:t>
      </w: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И ОКАЗАНИЯ УСЛУГ ТЕХНИЧЕСКОЙ ПОДДЕРЖКИ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3.1. Оператор предоставляет доступ до 15.12.202</w:t>
      </w:r>
      <w:r w:rsidR="001E0909">
        <w:rPr>
          <w:rFonts w:ascii="Times New Roman" w:hAnsi="Times New Roman"/>
          <w:sz w:val="24"/>
        </w:rPr>
        <w:t>7</w:t>
      </w:r>
      <w:r>
        <w:rPr>
          <w:rFonts w:ascii="Times New Roman" w:hAnsi="Times New Roman"/>
          <w:sz w:val="24"/>
        </w:rPr>
        <w:t xml:space="preserve"> г. при условии наличия у Абонента действующего Сертификата и СКЗИ: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3.1.1. Оператор предоставляет Абоненту доступ к необходимым для функционирования Системы дистрибутивам программных компонентов.</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3.1.2. Оператор регистрирует на сервере учетную запись Абонента.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3.2. Оператор либо Сервисный центр может дополнительно </w:t>
      </w:r>
      <w:proofErr w:type="spellStart"/>
      <w:r>
        <w:rPr>
          <w:rFonts w:ascii="Times New Roman" w:hAnsi="Times New Roman"/>
          <w:sz w:val="24"/>
        </w:rPr>
        <w:t>возмездно</w:t>
      </w:r>
      <w:proofErr w:type="spellEnd"/>
      <w:r>
        <w:rPr>
          <w:rFonts w:ascii="Times New Roman" w:hAnsi="Times New Roman"/>
          <w:sz w:val="24"/>
        </w:rPr>
        <w:t xml:space="preserve"> предоставить Абоненту услуги по установке и настройке программных компонентов, необходимых для получения доступа к Системе и/или СКЗИ на рабочем месте Абонента, обучению специалистов Абонента работе в Системе.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3.3. Передача права использования Системы осуществляется в момент открытия доступа Абоненту к серверу Системы.</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3.4. Техническая поддержка Системы и СКЗИ осуществляется в круглосуточном ежедневном режиме в виде абонентского обслуживания путем телефонных консультаций в федеральном контакт-центре Оператора без ограничения по времени и количеству обращений.</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3.5. Оператор оказывает услуги технической поддержки с момента открытия Абоненту доступа к Системе в течение срока, установленного оплаченным тарифным планом.</w:t>
      </w:r>
    </w:p>
    <w:p w:rsidR="008E6710" w:rsidRDefault="008E6710">
      <w:pPr>
        <w:widowControl w:val="0"/>
        <w:spacing w:after="0" w:line="240" w:lineRule="auto"/>
        <w:jc w:val="both"/>
        <w:rPr>
          <w:rFonts w:ascii="Times New Roman" w:hAnsi="Times New Roman"/>
          <w:sz w:val="24"/>
        </w:rPr>
      </w:pPr>
    </w:p>
    <w:p w:rsidR="00637BF3" w:rsidRDefault="00637BF3">
      <w:pPr>
        <w:widowControl w:val="0"/>
        <w:spacing w:after="0" w:line="240" w:lineRule="auto"/>
        <w:jc w:val="both"/>
        <w:rPr>
          <w:rFonts w:ascii="Times New Roman" w:hAnsi="Times New Roman"/>
          <w:sz w:val="24"/>
        </w:rPr>
      </w:pPr>
    </w:p>
    <w:p w:rsidR="00637BF3" w:rsidRDefault="00637BF3">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lastRenderedPageBreak/>
        <w:t>4. ОБЯЗАННОСТИ СТОРОН. ГАРАНТИИ СТОРОН ПО ОБЕСПЕЧЕНИЮ КОНФИДЕНЦИАЛЬНОСТИ ПЕРСОНАЛЬНЫХ ДАННЫХ</w:t>
      </w:r>
    </w:p>
    <w:p w:rsidR="00305D8C" w:rsidRDefault="00305D8C">
      <w:pPr>
        <w:widowControl w:val="0"/>
        <w:spacing w:after="0" w:line="240" w:lineRule="auto"/>
        <w:jc w:val="center"/>
        <w:rPr>
          <w:rFonts w:ascii="Times New Roman" w:hAnsi="Times New Roman"/>
          <w:b/>
          <w:sz w:val="24"/>
        </w:rPr>
      </w:pP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4.1. Обязанности Оператора:</w:t>
      </w:r>
    </w:p>
    <w:p w:rsidR="00305D8C" w:rsidRPr="0099033F" w:rsidRDefault="006C317D">
      <w:pPr>
        <w:widowControl w:val="0"/>
        <w:spacing w:after="0" w:line="240" w:lineRule="auto"/>
        <w:ind w:firstLine="567"/>
        <w:jc w:val="both"/>
        <w:rPr>
          <w:rFonts w:ascii="Times New Roman" w:hAnsi="Times New Roman"/>
          <w:sz w:val="24"/>
          <w:szCs w:val="24"/>
        </w:rPr>
      </w:pPr>
      <w:r>
        <w:rPr>
          <w:rFonts w:ascii="Times New Roman" w:hAnsi="Times New Roman"/>
          <w:sz w:val="24"/>
        </w:rPr>
        <w:t xml:space="preserve">4.1.1. обеспечение </w:t>
      </w:r>
      <w:r w:rsidRPr="0099033F">
        <w:rPr>
          <w:rFonts w:ascii="Times New Roman" w:hAnsi="Times New Roman"/>
          <w:sz w:val="24"/>
        </w:rPr>
        <w:t xml:space="preserve">выполнения </w:t>
      </w:r>
      <w:r w:rsidRPr="0099033F">
        <w:rPr>
          <w:rFonts w:ascii="Times New Roman" w:hAnsi="Times New Roman"/>
          <w:sz w:val="24"/>
          <w:szCs w:val="24"/>
        </w:rPr>
        <w:t>Системой функций, предусмотренных пользовательской документацией, размещенной на сайте</w:t>
      </w:r>
      <w:r w:rsidR="003161CD" w:rsidRPr="0099033F">
        <w:rPr>
          <w:rFonts w:ascii="Times New Roman" w:hAnsi="Times New Roman"/>
          <w:sz w:val="24"/>
          <w:szCs w:val="24"/>
        </w:rPr>
        <w:t xml:space="preserve"> https://support.kontur.ru/extern</w:t>
      </w:r>
      <w:r w:rsidRPr="0099033F">
        <w:rPr>
          <w:rFonts w:ascii="Times New Roman" w:hAnsi="Times New Roman"/>
          <w:sz w:val="24"/>
          <w:szCs w:val="24"/>
        </w:rPr>
        <w:t>, и выбранным тарифным планом;</w:t>
      </w:r>
    </w:p>
    <w:p w:rsidR="00305D8C" w:rsidRPr="0099033F" w:rsidRDefault="006C317D">
      <w:pPr>
        <w:widowControl w:val="0"/>
        <w:spacing w:after="0" w:line="240" w:lineRule="auto"/>
        <w:ind w:firstLine="567"/>
        <w:jc w:val="both"/>
        <w:rPr>
          <w:rFonts w:ascii="Times New Roman" w:hAnsi="Times New Roman"/>
          <w:sz w:val="24"/>
          <w:szCs w:val="24"/>
        </w:rPr>
      </w:pPr>
      <w:r w:rsidRPr="0099033F">
        <w:rPr>
          <w:rFonts w:ascii="Times New Roman" w:hAnsi="Times New Roman"/>
          <w:sz w:val="24"/>
          <w:szCs w:val="24"/>
        </w:rPr>
        <w:t>4.1.2. своевременное обновление программного обеспечения на сервере Системы;</w:t>
      </w:r>
    </w:p>
    <w:p w:rsidR="00305D8C" w:rsidRDefault="006C317D">
      <w:pPr>
        <w:widowControl w:val="0"/>
        <w:spacing w:after="0" w:line="240" w:lineRule="auto"/>
        <w:ind w:firstLine="567"/>
        <w:jc w:val="both"/>
        <w:rPr>
          <w:rFonts w:ascii="Times New Roman" w:hAnsi="Times New Roman"/>
          <w:sz w:val="24"/>
        </w:rPr>
      </w:pPr>
      <w:r w:rsidRPr="0099033F">
        <w:rPr>
          <w:rFonts w:ascii="Times New Roman" w:hAnsi="Times New Roman"/>
          <w:sz w:val="24"/>
          <w:szCs w:val="24"/>
        </w:rPr>
        <w:t>4.1.3. обеспечение круглосуточной доступности</w:t>
      </w:r>
      <w:r w:rsidRPr="0099033F">
        <w:rPr>
          <w:rFonts w:ascii="Times New Roman" w:hAnsi="Times New Roman"/>
          <w:sz w:val="24"/>
        </w:rPr>
        <w:t xml:space="preserve"> Системы за исключением времени проведения профилактических работ не более</w:t>
      </w:r>
      <w:r>
        <w:rPr>
          <w:rFonts w:ascii="Times New Roman" w:hAnsi="Times New Roman"/>
          <w:sz w:val="24"/>
        </w:rPr>
        <w:t xml:space="preserve">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Системе;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4.1.4. обеспечение конфиденциальности данных, размещенных Абонентом в Системе, на весь период их нахождения на сервере Системы;</w:t>
      </w:r>
    </w:p>
    <w:p w:rsidR="00305D8C" w:rsidRPr="0099033F" w:rsidRDefault="006C317D">
      <w:pPr>
        <w:widowControl w:val="0"/>
        <w:spacing w:after="0" w:line="240" w:lineRule="auto"/>
        <w:ind w:firstLine="567"/>
        <w:jc w:val="both"/>
        <w:rPr>
          <w:rFonts w:ascii="Times New Roman" w:hAnsi="Times New Roman"/>
          <w:sz w:val="24"/>
          <w:szCs w:val="24"/>
        </w:rPr>
      </w:pPr>
      <w:r>
        <w:rPr>
          <w:rFonts w:ascii="Times New Roman" w:hAnsi="Times New Roman"/>
          <w:sz w:val="24"/>
        </w:rPr>
        <w:t xml:space="preserve">4.1.5. осуществление функций </w:t>
      </w:r>
      <w:r w:rsidRPr="0099033F">
        <w:rPr>
          <w:rFonts w:ascii="Times New Roman" w:hAnsi="Times New Roman"/>
          <w:sz w:val="24"/>
          <w:szCs w:val="24"/>
        </w:rPr>
        <w:t>оператора электронного документооборота;</w:t>
      </w:r>
    </w:p>
    <w:p w:rsidR="00305D8C" w:rsidRPr="0099033F" w:rsidRDefault="006C317D">
      <w:pPr>
        <w:widowControl w:val="0"/>
        <w:spacing w:after="0" w:line="240" w:lineRule="auto"/>
        <w:ind w:firstLine="567"/>
        <w:jc w:val="both"/>
        <w:rPr>
          <w:rFonts w:ascii="Times New Roman" w:hAnsi="Times New Roman"/>
          <w:sz w:val="24"/>
          <w:szCs w:val="24"/>
        </w:rPr>
      </w:pPr>
      <w:r w:rsidRPr="0099033F">
        <w:rPr>
          <w:rFonts w:ascii="Times New Roman" w:hAnsi="Times New Roman"/>
          <w:sz w:val="24"/>
          <w:szCs w:val="24"/>
        </w:rPr>
        <w:t>4.1.6. наличие всех необходимых лицензий для выполнения своих функций по Контракту. Место публикации лицензий Оператора</w:t>
      </w:r>
      <w:r w:rsidR="003161CD" w:rsidRPr="0099033F">
        <w:rPr>
          <w:rFonts w:ascii="Times New Roman" w:hAnsi="Times New Roman"/>
          <w:sz w:val="24"/>
          <w:szCs w:val="24"/>
        </w:rPr>
        <w:t xml:space="preserve"> https://kontur.ru/about/licences</w:t>
      </w:r>
      <w:r w:rsidRPr="0099033F">
        <w:rPr>
          <w:rFonts w:ascii="Times New Roman" w:hAnsi="Times New Roman"/>
          <w:sz w:val="24"/>
          <w:szCs w:val="24"/>
        </w:rPr>
        <w:t>.</w:t>
      </w:r>
    </w:p>
    <w:p w:rsidR="00305D8C" w:rsidRDefault="006C317D">
      <w:pPr>
        <w:widowControl w:val="0"/>
        <w:spacing w:after="0" w:line="240" w:lineRule="auto"/>
        <w:ind w:firstLine="567"/>
        <w:jc w:val="both"/>
        <w:rPr>
          <w:rFonts w:ascii="Times New Roman" w:hAnsi="Times New Roman"/>
          <w:sz w:val="24"/>
        </w:rPr>
      </w:pPr>
      <w:r w:rsidRPr="0099033F">
        <w:rPr>
          <w:rFonts w:ascii="Times New Roman" w:hAnsi="Times New Roman"/>
          <w:sz w:val="24"/>
        </w:rPr>
        <w:t>4.2. Обязанности Абонента: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4.2.1. самостоятельное подключение компьютера к Интернету;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4.2.2. своевременная оплата предоставленных прав использования Системы и СКЗИ, услуг/работ Оператора;</w:t>
      </w:r>
    </w:p>
    <w:p w:rsidR="00305D8C" w:rsidRPr="0099033F"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4.2.3. соблюдение требований </w:t>
      </w:r>
      <w:r w:rsidRPr="0099033F">
        <w:rPr>
          <w:rFonts w:ascii="Times New Roman" w:hAnsi="Times New Roman"/>
          <w:sz w:val="24"/>
        </w:rPr>
        <w:t>пользовательской документации при использовании Системы и СКЗИ;</w:t>
      </w:r>
    </w:p>
    <w:p w:rsidR="00305D8C" w:rsidRPr="0099033F" w:rsidRDefault="006C317D">
      <w:pPr>
        <w:widowControl w:val="0"/>
        <w:spacing w:after="0" w:line="240" w:lineRule="auto"/>
        <w:ind w:firstLine="567"/>
        <w:jc w:val="both"/>
        <w:rPr>
          <w:rFonts w:ascii="Times New Roman" w:hAnsi="Times New Roman"/>
          <w:sz w:val="24"/>
          <w:szCs w:val="24"/>
        </w:rPr>
      </w:pPr>
      <w:r w:rsidRPr="0099033F">
        <w:rPr>
          <w:rFonts w:ascii="Times New Roman" w:hAnsi="Times New Roman"/>
          <w:sz w:val="24"/>
        </w:rPr>
        <w:t xml:space="preserve">4.2.4. самостоятельная комплектация рабочего места в соответствии с требованиями, размещенными на </w:t>
      </w:r>
      <w:r w:rsidRPr="0099033F">
        <w:rPr>
          <w:rFonts w:ascii="Times New Roman" w:hAnsi="Times New Roman"/>
          <w:sz w:val="24"/>
          <w:szCs w:val="24"/>
        </w:rPr>
        <w:t>сайте</w:t>
      </w:r>
      <w:r w:rsidR="003161CD" w:rsidRPr="0099033F">
        <w:rPr>
          <w:rFonts w:ascii="Times New Roman" w:hAnsi="Times New Roman"/>
          <w:sz w:val="24"/>
          <w:szCs w:val="24"/>
        </w:rPr>
        <w:t xml:space="preserve"> https://support.kontur.ru/extern</w:t>
      </w:r>
      <w:r w:rsidRPr="0099033F">
        <w:rPr>
          <w:rFonts w:ascii="Times New Roman" w:hAnsi="Times New Roman"/>
          <w:sz w:val="24"/>
          <w:szCs w:val="24"/>
        </w:rPr>
        <w:t>;</w:t>
      </w:r>
    </w:p>
    <w:p w:rsidR="00305D8C" w:rsidRDefault="006C317D">
      <w:pPr>
        <w:widowControl w:val="0"/>
        <w:spacing w:after="0" w:line="240" w:lineRule="auto"/>
        <w:ind w:firstLine="567"/>
        <w:jc w:val="both"/>
        <w:rPr>
          <w:rFonts w:ascii="Times New Roman" w:hAnsi="Times New Roman"/>
          <w:sz w:val="24"/>
        </w:rPr>
      </w:pPr>
      <w:r w:rsidRPr="0099033F">
        <w:rPr>
          <w:rFonts w:ascii="Times New Roman" w:hAnsi="Times New Roman"/>
          <w:sz w:val="24"/>
        </w:rPr>
        <w:t>4.2.5. соблюдение требований по защите информации на рабочем месте в соответствии с Приказом ФСБ России от 09.02.2005 №66 «</w:t>
      </w:r>
      <w:r>
        <w:rPr>
          <w:rFonts w:ascii="Times New Roman" w:hAnsi="Times New Roman"/>
          <w:sz w:val="24"/>
        </w:rPr>
        <w:t>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r w:rsidR="001E0909">
        <w:rPr>
          <w:rFonts w:ascii="Times New Roman" w:hAnsi="Times New Roman"/>
          <w:sz w:val="24"/>
        </w:rPr>
        <w:t xml:space="preserve"> </w:t>
      </w:r>
      <w:r>
        <w:rPr>
          <w:rFonts w:ascii="Times New Roman" w:hAnsi="Times New Roman"/>
          <w:sz w:val="24"/>
        </w:rPr>
        <w:t>(далее – Положение ПКЗ-2005) и Правилами;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4.2.6. представление Оператору всех сведений и документов, необходимых для выполнения Оператором своих обязательств по Контракту.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4.2.7. принятие и исполнение условий лицензионного и </w:t>
      </w:r>
      <w:proofErr w:type="spellStart"/>
      <w:r>
        <w:rPr>
          <w:rFonts w:ascii="Times New Roman" w:hAnsi="Times New Roman"/>
          <w:sz w:val="24"/>
        </w:rPr>
        <w:t>сублицензионного</w:t>
      </w:r>
      <w:proofErr w:type="spellEnd"/>
      <w:r>
        <w:rPr>
          <w:rFonts w:ascii="Times New Roman" w:hAnsi="Times New Roman"/>
          <w:sz w:val="24"/>
        </w:rPr>
        <w:t xml:space="preserve"> договоров на право использования Системы и СКЗИ.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4.2.8. незамедлительное обращение в техническую поддержку Оператора в случае возникновения у Абонента технических проблем, препятствующих нормальному использованию Системы.</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4.3. Абонент гарантирует: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4.3.1</w:t>
      </w:r>
      <w:proofErr w:type="gramStart"/>
      <w:r>
        <w:rPr>
          <w:rFonts w:ascii="Times New Roman" w:hAnsi="Times New Roman"/>
          <w:sz w:val="24"/>
        </w:rPr>
        <w:t>.</w:t>
      </w:r>
      <w:proofErr w:type="gramEnd"/>
      <w:r>
        <w:rPr>
          <w:rFonts w:ascii="Times New Roman" w:hAnsi="Times New Roman"/>
          <w:sz w:val="24"/>
        </w:rPr>
        <w:t xml:space="preserve"> что при обработке персональных данных им соблюдены все права субъектов персональных данных, предусмотренные действующим законодательством Российской Федерации в области защиты персональных данных;</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4.3.2</w:t>
      </w:r>
      <w:proofErr w:type="gramStart"/>
      <w:r>
        <w:rPr>
          <w:rFonts w:ascii="Times New Roman" w:hAnsi="Times New Roman"/>
          <w:sz w:val="24"/>
        </w:rPr>
        <w:t>.</w:t>
      </w:r>
      <w:proofErr w:type="gramEnd"/>
      <w:r>
        <w:rPr>
          <w:rFonts w:ascii="Times New Roman" w:hAnsi="Times New Roman"/>
          <w:sz w:val="24"/>
        </w:rPr>
        <w:t xml:space="preserve">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4.3.3</w:t>
      </w:r>
      <w:proofErr w:type="gramStart"/>
      <w:r>
        <w:rPr>
          <w:rFonts w:ascii="Times New Roman" w:hAnsi="Times New Roman"/>
          <w:sz w:val="24"/>
        </w:rPr>
        <w:t>.</w:t>
      </w:r>
      <w:proofErr w:type="gramEnd"/>
      <w:r>
        <w:rPr>
          <w:rFonts w:ascii="Times New Roman" w:hAnsi="Times New Roman"/>
          <w:sz w:val="24"/>
        </w:rPr>
        <w:t xml:space="preserve"> что в случае прекращения действия Контракта Абонент вправе направить уведомление Оператору о необходимости удаления персональных данных, размещенных Абонентом в Системе.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4.4. В целях соблюдения прав субъектов персональных данных, предусмотренных Федеральным законом от 27.07.2006г. №152-ФЗ «О персональных данных», и отсутствии возможности у Оператора самостоятельно производить какие-либо действия, касающиеся обработки персональных данных, Стороны договорились установить следующий порядок взаимодействия: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4.4.1. Абонент (Оператор обработки персональных данных) обязуется в течение 7 (Семи) рабочих дней с момента получения запроса, содержащего отзыв субъекта персональных данных согласия на обработку персональных данных, уведомить Оператора о необходимости удаления отозванных данных либо представить субъекту персональных данных мотивированный отказ от выполнения такого запроса;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lastRenderedPageBreak/>
        <w:t>4.4.2. по требованию Оператора Абонент обязан предоставить доказательства соблюдения прав субъекта персональных данных, а также документы, подтверждающие надлежащее исполнение Абонентом иных обязательств, предусмотренных действующим законодательством в области обработки персональных данных.</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4.5. Оператор гарантирует: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4.5.1</w:t>
      </w:r>
      <w:proofErr w:type="gramStart"/>
      <w:r>
        <w:rPr>
          <w:rFonts w:ascii="Times New Roman" w:hAnsi="Times New Roman"/>
          <w:sz w:val="24"/>
        </w:rPr>
        <w:t>.</w:t>
      </w:r>
      <w:proofErr w:type="gramEnd"/>
      <w:r>
        <w:rPr>
          <w:rFonts w:ascii="Times New Roman" w:hAnsi="Times New Roman"/>
          <w:sz w:val="24"/>
        </w:rPr>
        <w:t xml:space="preserve"> что им направлено в уполномоченный орган уведомление о намерении осуществлять обработку персональных данных в порядке, предусмотренном действующим законодательством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4.5.2</w:t>
      </w:r>
      <w:proofErr w:type="gramStart"/>
      <w:r>
        <w:rPr>
          <w:rFonts w:ascii="Times New Roman" w:hAnsi="Times New Roman"/>
          <w:sz w:val="24"/>
        </w:rPr>
        <w:t>.</w:t>
      </w:r>
      <w:proofErr w:type="gramEnd"/>
      <w:r>
        <w:rPr>
          <w:rFonts w:ascii="Times New Roman" w:hAnsi="Times New Roman"/>
          <w:sz w:val="24"/>
        </w:rPr>
        <w:t xml:space="preserve"> что им приняты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определение угроз безопасности персональных данных при их обработке;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установление правил доступа к обрабатываемым персональным данным;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обнаружение фактов несанкционированного доступа к персональным данным и принятие мер по их пресечению;</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проведение оценки эффективности принимаемых мер по обеспечению безопасности персональных данных и контроля принимаемых мер;</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4.5.3</w:t>
      </w:r>
      <w:proofErr w:type="gramStart"/>
      <w:r>
        <w:rPr>
          <w:rFonts w:ascii="Times New Roman" w:hAnsi="Times New Roman"/>
          <w:sz w:val="24"/>
        </w:rPr>
        <w:t>.</w:t>
      </w:r>
      <w:proofErr w:type="gramEnd"/>
      <w:r>
        <w:rPr>
          <w:rFonts w:ascii="Times New Roman" w:hAnsi="Times New Roman"/>
          <w:sz w:val="24"/>
        </w:rPr>
        <w:t xml:space="preserve"> что при передаче в контролирующие органы информации, содержащей персональные данные, по телекоммуникационным каналам связи им применяются прошедшие в установленном порядке процедуру оценки соответствия средства криптографической защиты информации.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4.5.4</w:t>
      </w:r>
      <w:proofErr w:type="gramStart"/>
      <w:r>
        <w:rPr>
          <w:rFonts w:ascii="Times New Roman" w:hAnsi="Times New Roman"/>
          <w:sz w:val="24"/>
        </w:rPr>
        <w:t>.</w:t>
      </w:r>
      <w:proofErr w:type="gramEnd"/>
      <w:r>
        <w:rPr>
          <w:rFonts w:ascii="Times New Roman" w:hAnsi="Times New Roman"/>
          <w:sz w:val="24"/>
        </w:rPr>
        <w:t xml:space="preserve"> что обработка персональных данных осуществляется на территории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4.6. Стороны вправе использовать названия друг друга, торговые марки, логотипы и другие идентифицирующие знаки Сторон, а также информацию о факте заключения Контракта, в том числе путем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305D8C" w:rsidRDefault="00305D8C">
      <w:pPr>
        <w:widowControl w:val="0"/>
        <w:spacing w:after="0" w:line="240" w:lineRule="auto"/>
        <w:ind w:firstLine="567"/>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5. ФИНАНСОВЫЕ УСЛОВИЯ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5.1. Стоимость права использования программы для ЭВМ (лицензионное вознаграждение) определяется Прайс - листом Оператора и устанавливается в Спецификации (Приложение №1).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включает в себя НДС по ставке, установленной пунктом 3 статьи 164 Налогового кодекса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5.2. Стоимость услуг/работ определяется в Спецификации, в том числе НДС, исчисленный по ставке, установленной пунктом 3 статьи 164 Налогового кодекса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5.3. Общая цена Контракта определяется Спецификацией (Приложение №1), и составляет </w:t>
      </w:r>
      <w:r>
        <w:rPr>
          <w:rFonts w:ascii="Times New Roman" w:hAnsi="Times New Roman"/>
          <w:b/>
          <w:sz w:val="24"/>
        </w:rPr>
        <w:t>__________________ (_________________________________) руб., в т.</w:t>
      </w:r>
      <w:r w:rsidR="001E0909">
        <w:rPr>
          <w:rFonts w:ascii="Times New Roman" w:hAnsi="Times New Roman"/>
          <w:b/>
          <w:sz w:val="24"/>
        </w:rPr>
        <w:t xml:space="preserve"> </w:t>
      </w:r>
      <w:r>
        <w:rPr>
          <w:rFonts w:ascii="Times New Roman" w:hAnsi="Times New Roman"/>
          <w:b/>
          <w:sz w:val="24"/>
        </w:rPr>
        <w:t xml:space="preserve">ч. НДС ________________ руб., </w:t>
      </w:r>
      <w:r>
        <w:rPr>
          <w:rFonts w:ascii="Times New Roman" w:hAnsi="Times New Roman"/>
          <w:sz w:val="24"/>
        </w:rPr>
        <w:t>является фиксированной и не может изменяться в ходе его исполнения, за исключением случаев, установленных действующим законодательством Российской Федерации. Цена Контракта включает все расходы на выполнение Контракта в полном объеме.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5.4. Абонент оплачивает услуги по контракту в течение 7 (Семи) дней после подписания сторонами акта сдачи – приемки услуг. Авансирование не предусмотрено.</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5.5. Все расчеты по Контракту осуществляются в российских рублях.</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5.6. Источник финансирования – Федеральный бюджет.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5.7. Единица измерения - шт.</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 xml:space="preserve">6. ПОРЯДОК СДАЧИ-ПРИЕМКИ ПРЕДОСТАВЛЕННЫХ ПРАВ </w:t>
      </w: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И ОКАЗАННЫХ УСЛУГ/ВЫПОЛНЕННЫХ РАБОТ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6.1. Стороны подтверждают исполнение обязательств по Контракту путем подписания актов сдачи - приемки. Абонент обязан вернуть Оператору подписанный экземпляр акта сдачи-приемки до момента окончания срока, установленного пп.6.3−6.4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lastRenderedPageBreak/>
        <w:t>6.2. Абонент получает подписанный со стороны Оператора комплект документов</w:t>
      </w:r>
      <w:r w:rsidR="00DE1D2E">
        <w:rPr>
          <w:rFonts w:ascii="Times New Roman" w:hAnsi="Times New Roman"/>
          <w:sz w:val="24"/>
        </w:rPr>
        <w:t xml:space="preserve"> в течение 5 дней со дня оказания услуг</w:t>
      </w:r>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счет на оплату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акт сдачи-приемки.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6.2.1. подтверждающий передачу права использования Системы и СКЗИ, а также предоставление права на получение услуг технической поддержки в виде абонентского обслуживания при открытии доступа Абоненту к Системе;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6.2.2. подтверждающий оказание разовых услуг и/или выполнение работ по окончании их оказания/выполнения.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6.3. В случае отсутствия в течение 5 (Пяти) рабочих дней после предоставления доступа к Системе (передачи права использования) мотивированного отказа от приемки предоставленных прав использования Системы и права на получение услуг технической поддержки в виде абонентского обслуживания в письменном виде переданные права признаются принятыми Абонентом в полном объеме.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6.4. В случае отсутствия в течение 5 (Пяти) рабочих дней после оказания разовых услуг и/или выполнения работ Оператором мотивированного отказа от приемки оказанных услуг/выполненных работ в письменном виде оказанные Оператором услуги/выполненные работы признаются принятыми Абонентом в полном объеме.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6.5. Мотивированный отказ от приемки предоставленных прав, оказанных услуг/выполненных работ может быть отправлен Оператору факсимильной связью или электронной почтой с последующим отправлением оригинала по почте, либо в электронном виде, подписанным электронной подписью.</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6.6. Для проверки предоставленных Оператором результатов, предусмотренных Контрактом, в части их соответствия условиям Контракта Абонент может провести экспертизу в соответствии со статьей 94 Закона о контрактной системе.</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7. КОНФИДЕНЦИАЛЬНОСТЬ ИНФОРМАЦИИ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7.1. Стороны обязуются соблюдать конфиденциальность информации, отнесенной сторонами к коммерческой тайне в соответствии с действующим законодательством Российской Федерации и ставшей известной сторонам в процессе исполнения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7.2. Факт заключения Контракта не является конфиденциальной информацией.</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8. ОТВЕТСТВЕННОСТЬ СТОРОН</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 За невыполнение или ненадлежащее выполнение обязательств по Контракту Оператор и Абонент будут нести ответственность в соответствии с действующим законодательством Российской Федерации и условиями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8.2. В случае неисполнения или ненадлежащего исполнения любой из Сторон обязательства, предусмотренного Контрактом, другая Сторона вправе потребовать уплату неустойки (пеней, штрафов). Порядок исчисления штрафных санкций определяется в соответствии с Законом о контрактной системе и правилами, утвержденными Правительством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8.3. Оператор будет нести ответственность за неисполнение функций оператора электронного документооборота в размере реально причиненного ущерба при наличии вины Оператора.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8.4.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8.5.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8.6.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Интернету, за функционирование Системы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lastRenderedPageBreak/>
        <w:t>8.7. Оператор не будет нести ответственность за содержание и достоверность информации, циркулирующей в Системе.</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8.8. Оператор не будет нести ответственность за прямые или косвенные убытки, включая упущенную выгоду, возникшие в результате применения Системы, за исключением случаев, прямо установленных Контрактом.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8.9. Оператор не будет нести ответственность за невозможность использования Системы по причинам, не зависящим от Оператора.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8.10.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8.11. Оператор не будет нести ответственность за ущерб, понесенный Абонентом в результате несоблюдения им Положения ПКЗ-2005 и Правил.</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8.12.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пунктом 4.2.8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8.13.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Контракту в течение одного года, предшествующего моменту возникновения убытков.</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8.14. Стороны освобождаются от ответственности за неисполнение или ненадлежащее исполнение условий Контракта в случае наступления обстоятельств непреодолимой силы (форс-мажор), определяемых в соответствии с действующим законодательством Российской Федерации, если они предъявляют доказательства того, что эти обстоятельства воспрепятствовали исполнению обязательств по Контракту. Такими доказательствами являются документы компетентных органов Российской Федерации. С момента устранения обстоятельств непреодолимой силы Контракт действует в обычном порядке.</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9. ПОРЯДОК РАЗРЕШЕНИЯ СПОРОВ</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9.1. Все споры и разногласия, возникающие в связи с исполнением и (или) толкованием Контракта, разрешаются Сторонами путем переговоров.</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9.2.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30 (Тридцать) календарных дней с момента ее поступления в письменной форме.</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10. СРОК ДЕЙСТВИЯ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10.1. Контракт вступает в силу с момента подписания и действует до 31.12.202</w:t>
      </w:r>
      <w:r w:rsidR="001E0909">
        <w:rPr>
          <w:rFonts w:ascii="Times New Roman" w:hAnsi="Times New Roman"/>
          <w:sz w:val="24"/>
        </w:rPr>
        <w:t>6</w:t>
      </w:r>
      <w:r>
        <w:rPr>
          <w:rFonts w:ascii="Times New Roman" w:hAnsi="Times New Roman"/>
          <w:sz w:val="24"/>
        </w:rPr>
        <w:t>г., а в части исполнения обязательств – до полного исполнения обязательств Сторонами.</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 xml:space="preserve">11. ПОРЯДОК ИЗМЕНЕНИЯ, </w:t>
      </w: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ДОПОЛНЕНИЯ И РАСТОРЖЕНИЯ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11.1. Изменение существенных условий Контракта при его исполнении не допускается, за исключением их изменения по соглашению Сторон с учетом положений статьи 95 Закона о контрактной системе. Любые изменения и/или дополнения к Контракту оформляются дополнительным соглашением, которое подписывается обеими Сторонами в том же порядке, что и Контракт.</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12. ЗАВЕРЕНИЯ ОБ ОБСТОЯТЕЛЬСТВАХ</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12.1. Каждая из Сторон заявляет и подтверждает другой Стороне, что на момент заключения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lastRenderedPageBreak/>
        <w:t>- является надлежащим образом зарегистрированным юридическим лицом/индивидуальным предпринимателем, состоит на налоговом учете и правомерно осуществляет свою деятельность в соответствии с законодательством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фактически находится по адресу, указанному в ЕГРЮЛ/ЕГРИП;</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располагает полномочиями, денежными, материальными и трудовыми ресурсами, а также прочими условиями, необходимыми для заключения Контракта и исполнения обязательств по нему;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все полномочия, необходимые для заключения Контракта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действующим законодательством.</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12.2. Стороны подтверждают, что:</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Контракт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Контракта;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Контракт не нарушает каких-либо прав на объекты интеллектуальной собственности или иные имущественные права какого-либо третьего лица;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Контракт заключается в соответствии с действующим законодательством Российской Федерации и не является сделкой, в совершении которой имеется заинтересованность;</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исполнение Контракта не влечет за собой нарушение или неисполнение положений каких-либо иных Контрактов, соглашений, судебных и иных запретов или постановлений.</w:t>
      </w:r>
    </w:p>
    <w:p w:rsidR="00305D8C" w:rsidRDefault="00305D8C">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sz w:val="24"/>
        </w:rPr>
      </w:pPr>
      <w:r>
        <w:rPr>
          <w:rFonts w:ascii="Times New Roman" w:hAnsi="Times New Roman"/>
          <w:b/>
          <w:sz w:val="24"/>
        </w:rPr>
        <w:t>13. ДОПОЛНИТЕЛЬНЫЕ УСЛОВИЯ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13.1. Приложения к Контракту:</w:t>
      </w:r>
    </w:p>
    <w:p w:rsidR="00D432D0" w:rsidRDefault="00D432D0">
      <w:pPr>
        <w:widowControl w:val="0"/>
        <w:spacing w:after="0" w:line="240" w:lineRule="auto"/>
        <w:ind w:firstLine="567"/>
        <w:jc w:val="both"/>
        <w:rPr>
          <w:rFonts w:ascii="Times New Roman" w:hAnsi="Times New Roman"/>
          <w:sz w:val="24"/>
        </w:rPr>
      </w:pPr>
      <w:r>
        <w:rPr>
          <w:rFonts w:ascii="Times New Roman" w:hAnsi="Times New Roman"/>
          <w:sz w:val="24"/>
        </w:rPr>
        <w:t>- Техническое задание (Приложение №1)</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 Спецификация (Приложение № </w:t>
      </w:r>
      <w:r w:rsidR="00D432D0">
        <w:rPr>
          <w:rFonts w:ascii="Times New Roman" w:hAnsi="Times New Roman"/>
          <w:sz w:val="24"/>
        </w:rPr>
        <w:t>2</w:t>
      </w:r>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 Лицензионный договор (Приложение № </w:t>
      </w:r>
      <w:r w:rsidR="00D432D0">
        <w:rPr>
          <w:rFonts w:ascii="Times New Roman" w:hAnsi="Times New Roman"/>
          <w:sz w:val="24"/>
        </w:rPr>
        <w:t>3</w:t>
      </w:r>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Сублице</w:t>
      </w:r>
      <w:r w:rsidR="00D432D0">
        <w:rPr>
          <w:rFonts w:ascii="Times New Roman" w:hAnsi="Times New Roman"/>
          <w:sz w:val="24"/>
        </w:rPr>
        <w:t>нзионный</w:t>
      </w:r>
      <w:proofErr w:type="spellEnd"/>
      <w:r w:rsidR="00D432D0">
        <w:rPr>
          <w:rFonts w:ascii="Times New Roman" w:hAnsi="Times New Roman"/>
          <w:sz w:val="24"/>
        </w:rPr>
        <w:t xml:space="preserve"> договор (Приложение № 4</w:t>
      </w:r>
      <w:r>
        <w:rPr>
          <w:rFonts w:ascii="Times New Roman" w:hAnsi="Times New Roman"/>
          <w:sz w:val="24"/>
        </w:rPr>
        <w:t>).</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13.2. Стороны договорились о возможности использования факсимиле подписи (клише с подписи) уполномоченного лица Оператора для подписания Контракта и документов, необходимых для его заключения и исполнения,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пункта 2 статьи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статьей 11 Федерального закона от 06.04.2011 №63-ФЗ «Об электронной подписи», в рамках электронного документооборота в Системе «</w:t>
      </w:r>
      <w:proofErr w:type="spellStart"/>
      <w:r>
        <w:rPr>
          <w:rFonts w:ascii="Times New Roman" w:hAnsi="Times New Roman"/>
          <w:sz w:val="24"/>
        </w:rPr>
        <w:t>Диадок</w:t>
      </w:r>
      <w:proofErr w:type="spellEnd"/>
      <w:r>
        <w:rPr>
          <w:rFonts w:ascii="Times New Roman" w:hAnsi="Times New Roman"/>
          <w:sz w:val="24"/>
        </w:rPr>
        <w:t>», правообладателем которой является Оператор, и использование которой для целей Контракта не будет тарифицироваться для Абонента.</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13.3. Стороны обязуются информировать друг друга в течение 15 (Пятнадцати) календарных дней об изменении своих реквизитов, указанных в Контракте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несет ответственности за вызванные таким неисполнением последствия.</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13.4. Принимая условия Контракта, Абонент дает согласие на получение дополнительной информации и информационных рассылок по указанному при регистрации, а также предоставленному Оператору в ходе исполнения Контракта адресу электронной почты и телефону.</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13.5. Принимая условия Контракта, Абонент подтверждает наличие у него законных оснований для обработки с использованием Системы принадлежащей ему информации.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13.6. Правоотношения, не урегулированные Контрактом, регулируются в соответствии с действующим законодательством Российской Федерации.</w:t>
      </w:r>
    </w:p>
    <w:p w:rsidR="00305D8C" w:rsidRDefault="006C317D">
      <w:pPr>
        <w:widowControl w:val="0"/>
        <w:spacing w:after="0" w:line="240" w:lineRule="auto"/>
        <w:ind w:firstLine="567"/>
        <w:jc w:val="both"/>
        <w:rPr>
          <w:rFonts w:ascii="Times New Roman" w:hAnsi="Times New Roman"/>
          <w:sz w:val="24"/>
        </w:rPr>
      </w:pPr>
      <w:r>
        <w:rPr>
          <w:rFonts w:ascii="Times New Roman" w:hAnsi="Times New Roman"/>
          <w:sz w:val="24"/>
        </w:rPr>
        <w:t>13.7. Контракт составлен в двух подлинных экземплярах, имеющих равную юридическую силу, по одному экземпляру для каждой из Сторон.</w:t>
      </w:r>
    </w:p>
    <w:p w:rsidR="00305D8C" w:rsidRDefault="00305D8C">
      <w:pPr>
        <w:widowControl w:val="0"/>
        <w:spacing w:after="0" w:line="240" w:lineRule="auto"/>
        <w:jc w:val="both"/>
        <w:rPr>
          <w:rFonts w:ascii="Times New Roman" w:hAnsi="Times New Roman"/>
          <w:sz w:val="24"/>
        </w:rPr>
      </w:pPr>
    </w:p>
    <w:p w:rsidR="008E6710" w:rsidRDefault="008E6710">
      <w:pPr>
        <w:widowControl w:val="0"/>
        <w:spacing w:after="0" w:line="240" w:lineRule="auto"/>
        <w:jc w:val="both"/>
        <w:rPr>
          <w:rFonts w:ascii="Times New Roman" w:hAnsi="Times New Roman"/>
          <w:sz w:val="24"/>
        </w:rPr>
      </w:pPr>
    </w:p>
    <w:p w:rsidR="008E6710" w:rsidRDefault="008E6710">
      <w:pPr>
        <w:widowControl w:val="0"/>
        <w:spacing w:after="0" w:line="240" w:lineRule="auto"/>
        <w:jc w:val="both"/>
        <w:rPr>
          <w:rFonts w:ascii="Times New Roman" w:hAnsi="Times New Roman"/>
          <w:sz w:val="24"/>
        </w:rPr>
      </w:pPr>
    </w:p>
    <w:p w:rsidR="008E6710" w:rsidRDefault="008E6710">
      <w:pPr>
        <w:widowControl w:val="0"/>
        <w:spacing w:after="0" w:line="240" w:lineRule="auto"/>
        <w:jc w:val="both"/>
        <w:rPr>
          <w:rFonts w:ascii="Times New Roman" w:hAnsi="Times New Roman"/>
          <w:sz w:val="24"/>
        </w:rPr>
      </w:pPr>
    </w:p>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lastRenderedPageBreak/>
        <w:t>14. РЕКВИЗИТЫ СТОРОН</w:t>
      </w:r>
    </w:p>
    <w:tbl>
      <w:tblPr>
        <w:tblW w:w="0" w:type="auto"/>
        <w:tblLayout w:type="fixed"/>
        <w:tblLook w:val="04A0" w:firstRow="1" w:lastRow="0" w:firstColumn="1" w:lastColumn="0" w:noHBand="0" w:noVBand="1"/>
      </w:tblPr>
      <w:tblGrid>
        <w:gridCol w:w="4972"/>
        <w:gridCol w:w="5235"/>
      </w:tblGrid>
      <w:tr w:rsidR="00305D8C">
        <w:trPr>
          <w:trHeight w:val="451"/>
        </w:trPr>
        <w:tc>
          <w:tcPr>
            <w:tcW w:w="4972" w:type="dxa"/>
            <w:tcMar>
              <w:top w:w="0" w:type="dxa"/>
              <w:left w:w="108" w:type="dxa"/>
              <w:bottom w:w="0" w:type="dxa"/>
              <w:right w:w="108" w:type="dxa"/>
            </w:tcMar>
            <w:vAlign w:val="center"/>
          </w:tcPr>
          <w:p w:rsidR="00305D8C" w:rsidRPr="001E0909" w:rsidRDefault="006C317D">
            <w:pPr>
              <w:tabs>
                <w:tab w:val="left" w:pos="11057"/>
              </w:tabs>
              <w:spacing w:after="0" w:line="240" w:lineRule="auto"/>
              <w:jc w:val="center"/>
              <w:rPr>
                <w:rFonts w:ascii="Times New Roman" w:hAnsi="Times New Roman"/>
                <w:b/>
                <w:sz w:val="24"/>
                <w:szCs w:val="24"/>
              </w:rPr>
            </w:pPr>
            <w:r w:rsidRPr="001E0909">
              <w:rPr>
                <w:rFonts w:ascii="Times New Roman" w:hAnsi="Times New Roman"/>
                <w:b/>
                <w:sz w:val="24"/>
                <w:szCs w:val="24"/>
              </w:rPr>
              <w:t>АБОНЕНТ:</w:t>
            </w:r>
          </w:p>
        </w:tc>
        <w:tc>
          <w:tcPr>
            <w:tcW w:w="5235" w:type="dxa"/>
            <w:tcMar>
              <w:top w:w="0" w:type="dxa"/>
              <w:left w:w="108" w:type="dxa"/>
              <w:bottom w:w="0" w:type="dxa"/>
              <w:right w:w="108" w:type="dxa"/>
            </w:tcMar>
            <w:vAlign w:val="center"/>
          </w:tcPr>
          <w:p w:rsidR="00305D8C" w:rsidRDefault="006C317D">
            <w:pPr>
              <w:tabs>
                <w:tab w:val="left" w:pos="11057"/>
              </w:tabs>
              <w:spacing w:after="0" w:line="240" w:lineRule="auto"/>
              <w:jc w:val="center"/>
              <w:rPr>
                <w:rFonts w:ascii="Times New Roman" w:hAnsi="Times New Roman"/>
                <w:b/>
                <w:sz w:val="24"/>
              </w:rPr>
            </w:pPr>
            <w:r>
              <w:rPr>
                <w:rFonts w:ascii="Times New Roman" w:hAnsi="Times New Roman"/>
                <w:b/>
                <w:sz w:val="24"/>
              </w:rPr>
              <w:t>ОПЕРАТОР:</w:t>
            </w:r>
          </w:p>
        </w:tc>
      </w:tr>
      <w:tr w:rsidR="00305D8C">
        <w:trPr>
          <w:trHeight w:val="2625"/>
        </w:trPr>
        <w:tc>
          <w:tcPr>
            <w:tcW w:w="4972" w:type="dxa"/>
            <w:tcMar>
              <w:top w:w="0" w:type="dxa"/>
              <w:left w:w="108" w:type="dxa"/>
              <w:bottom w:w="0" w:type="dxa"/>
              <w:right w:w="108" w:type="dxa"/>
            </w:tcMar>
          </w:tcPr>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Территориальный орган Росздравнадзора по Тюменской области, Ханты-Мансийскому автономному округу – Югре и Ямало-Ненецкому автономному округу</w:t>
            </w:r>
          </w:p>
          <w:p w:rsidR="001E0909" w:rsidRPr="001E0909" w:rsidRDefault="001E0909" w:rsidP="001E0909">
            <w:pPr>
              <w:spacing w:after="0" w:line="240" w:lineRule="auto"/>
              <w:jc w:val="both"/>
              <w:rPr>
                <w:rFonts w:ascii="Times New Roman" w:hAnsi="Times New Roman"/>
                <w:sz w:val="24"/>
                <w:szCs w:val="24"/>
              </w:rPr>
            </w:pPr>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Юридический/Почтовый адрес: 625023, г. Тюмень, ул. Энергетиков, д. 26</w:t>
            </w:r>
          </w:p>
          <w:p w:rsidR="001E0909" w:rsidRPr="00DE1D2E"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Тел</w:t>
            </w:r>
            <w:r w:rsidRPr="00DE1D2E">
              <w:rPr>
                <w:rFonts w:ascii="Times New Roman" w:hAnsi="Times New Roman"/>
                <w:sz w:val="24"/>
                <w:szCs w:val="24"/>
              </w:rPr>
              <w:t>. 8 (3452) 39-34-80, 39-32-90</w:t>
            </w:r>
          </w:p>
          <w:p w:rsidR="001E0909" w:rsidRPr="00DE1D2E"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lang w:val="en-US"/>
              </w:rPr>
              <w:t>e</w:t>
            </w:r>
            <w:r w:rsidRPr="00DE1D2E">
              <w:rPr>
                <w:rFonts w:ascii="Times New Roman" w:hAnsi="Times New Roman"/>
                <w:sz w:val="24"/>
                <w:szCs w:val="24"/>
              </w:rPr>
              <w:t>-</w:t>
            </w:r>
            <w:r w:rsidRPr="001E0909">
              <w:rPr>
                <w:rFonts w:ascii="Times New Roman" w:hAnsi="Times New Roman"/>
                <w:sz w:val="24"/>
                <w:szCs w:val="24"/>
                <w:lang w:val="en-US"/>
              </w:rPr>
              <w:t>mail</w:t>
            </w:r>
            <w:r w:rsidRPr="00DE1D2E">
              <w:rPr>
                <w:rFonts w:ascii="Times New Roman" w:hAnsi="Times New Roman"/>
                <w:sz w:val="24"/>
                <w:szCs w:val="24"/>
              </w:rPr>
              <w:t xml:space="preserve">: </w:t>
            </w:r>
            <w:hyperlink r:id="rId10" w:history="1">
              <w:r w:rsidRPr="001E0909">
                <w:rPr>
                  <w:rFonts w:ascii="Times New Roman" w:hAnsi="Times New Roman"/>
                  <w:sz w:val="24"/>
                  <w:szCs w:val="24"/>
                  <w:lang w:val="en-US"/>
                </w:rPr>
                <w:t>tyumen</w:t>
              </w:r>
              <w:r w:rsidRPr="00DE1D2E">
                <w:rPr>
                  <w:rFonts w:ascii="Times New Roman" w:hAnsi="Times New Roman"/>
                  <w:sz w:val="24"/>
                  <w:szCs w:val="24"/>
                </w:rPr>
                <w:t>@</w:t>
              </w:r>
              <w:r w:rsidRPr="001E0909">
                <w:rPr>
                  <w:rFonts w:ascii="Times New Roman" w:hAnsi="Times New Roman"/>
                  <w:sz w:val="24"/>
                  <w:szCs w:val="24"/>
                  <w:lang w:val="en-US"/>
                </w:rPr>
                <w:t>reg</w:t>
              </w:r>
              <w:r w:rsidRPr="00DE1D2E">
                <w:rPr>
                  <w:rFonts w:ascii="Times New Roman" w:hAnsi="Times New Roman"/>
                  <w:sz w:val="24"/>
                  <w:szCs w:val="24"/>
                </w:rPr>
                <w:t>72.</w:t>
              </w:r>
              <w:r w:rsidRPr="001E0909">
                <w:rPr>
                  <w:rFonts w:ascii="Times New Roman" w:hAnsi="Times New Roman"/>
                  <w:sz w:val="24"/>
                  <w:szCs w:val="24"/>
                  <w:lang w:val="en-US"/>
                </w:rPr>
                <w:t>roszdravnadzor</w:t>
              </w:r>
              <w:r w:rsidRPr="00DE1D2E">
                <w:rPr>
                  <w:rFonts w:ascii="Times New Roman" w:hAnsi="Times New Roman"/>
                  <w:sz w:val="24"/>
                  <w:szCs w:val="24"/>
                </w:rPr>
                <w:t>.</w:t>
              </w:r>
              <w:r w:rsidRPr="001E0909">
                <w:rPr>
                  <w:rFonts w:ascii="Times New Roman" w:hAnsi="Times New Roman"/>
                  <w:sz w:val="24"/>
                  <w:szCs w:val="24"/>
                  <w:lang w:val="en-US"/>
                </w:rPr>
                <w:t>gov</w:t>
              </w:r>
              <w:r w:rsidRPr="00DE1D2E">
                <w:rPr>
                  <w:rFonts w:ascii="Times New Roman" w:hAnsi="Times New Roman"/>
                  <w:sz w:val="24"/>
                  <w:szCs w:val="24"/>
                </w:rPr>
                <w:t>.</w:t>
              </w:r>
              <w:proofErr w:type="spellStart"/>
              <w:r w:rsidRPr="001E0909">
                <w:rPr>
                  <w:rFonts w:ascii="Times New Roman" w:hAnsi="Times New Roman"/>
                  <w:sz w:val="24"/>
                  <w:szCs w:val="24"/>
                  <w:lang w:val="en-US"/>
                </w:rPr>
                <w:t>ru</w:t>
              </w:r>
              <w:proofErr w:type="spellEnd"/>
            </w:hyperlink>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ИНН 7202130767 КПП 720301001</w:t>
            </w:r>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Получатель платежа: УФК по Тюменской области (Территориальный орган Росздравнадзора по Тюменской области, Ханты-Мансийскому автономному округу – Югре и Ямало-Ненецкому автономному округу л/с 03671783040)</w:t>
            </w:r>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 xml:space="preserve">ОКЦ № 1 Сибирского ГУ Банка России/УФК ПО НОВОСИБИРСКОЙ ОБЛАСТИ, г. Новосибирск БИК 015004950 </w:t>
            </w:r>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р/с 40102810445370000043</w:t>
            </w:r>
          </w:p>
          <w:p w:rsidR="001E0909" w:rsidRPr="001E0909" w:rsidRDefault="001E0909" w:rsidP="001E0909">
            <w:pPr>
              <w:spacing w:after="0" w:line="240" w:lineRule="auto"/>
              <w:jc w:val="both"/>
              <w:rPr>
                <w:rFonts w:ascii="Times New Roman" w:hAnsi="Times New Roman"/>
                <w:sz w:val="24"/>
                <w:szCs w:val="24"/>
              </w:rPr>
            </w:pPr>
            <w:r w:rsidRPr="001E0909">
              <w:rPr>
                <w:rFonts w:ascii="Times New Roman" w:hAnsi="Times New Roman"/>
                <w:sz w:val="24"/>
                <w:szCs w:val="24"/>
              </w:rPr>
              <w:t>к/с 03211643000000015114</w:t>
            </w:r>
          </w:p>
          <w:p w:rsidR="001E0909" w:rsidRPr="001E0909" w:rsidRDefault="001E0909" w:rsidP="001E0909">
            <w:pPr>
              <w:widowControl w:val="0"/>
              <w:spacing w:after="0" w:line="240" w:lineRule="auto"/>
              <w:jc w:val="both"/>
              <w:rPr>
                <w:rFonts w:ascii="Times New Roman" w:hAnsi="Times New Roman"/>
                <w:sz w:val="24"/>
                <w:szCs w:val="24"/>
              </w:rPr>
            </w:pPr>
            <w:r w:rsidRPr="001E0909">
              <w:rPr>
                <w:rFonts w:ascii="Times New Roman" w:hAnsi="Times New Roman"/>
                <w:sz w:val="24"/>
                <w:szCs w:val="24"/>
              </w:rPr>
              <w:t>ОКТМО 71701000001</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Руководитель</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________________С.В. Павлов</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М.П.</w:t>
            </w:r>
          </w:p>
          <w:p w:rsidR="00305D8C" w:rsidRPr="001E0909" w:rsidRDefault="00305D8C">
            <w:pPr>
              <w:spacing w:after="0" w:line="240" w:lineRule="auto"/>
              <w:jc w:val="both"/>
              <w:rPr>
                <w:rFonts w:ascii="Times New Roman" w:hAnsi="Times New Roman"/>
                <w:b/>
                <w:sz w:val="24"/>
                <w:szCs w:val="24"/>
              </w:rPr>
            </w:pPr>
          </w:p>
        </w:tc>
        <w:tc>
          <w:tcPr>
            <w:tcW w:w="5235" w:type="dxa"/>
            <w:tcMar>
              <w:top w:w="0" w:type="dxa"/>
              <w:left w:w="108" w:type="dxa"/>
              <w:bottom w:w="0" w:type="dxa"/>
              <w:right w:w="108" w:type="dxa"/>
            </w:tcMar>
          </w:tcPr>
          <w:p w:rsidR="00305D8C" w:rsidRDefault="00305D8C">
            <w:pPr>
              <w:spacing w:after="0" w:line="240" w:lineRule="auto"/>
              <w:rPr>
                <w:rFonts w:ascii="Times New Roman" w:hAnsi="Times New Roman"/>
                <w:sz w:val="24"/>
              </w:rPr>
            </w:pPr>
          </w:p>
        </w:tc>
      </w:tr>
    </w:tbl>
    <w:p w:rsidR="00305D8C" w:rsidRDefault="00305D8C">
      <w:pPr>
        <w:widowControl w:val="0"/>
        <w:spacing w:after="0" w:line="240" w:lineRule="auto"/>
        <w:jc w:val="both"/>
        <w:rPr>
          <w:rFonts w:ascii="Times New Roman" w:hAnsi="Times New Roman"/>
          <w:sz w:val="24"/>
        </w:rPr>
      </w:pPr>
    </w:p>
    <w:p w:rsidR="00305D8C" w:rsidRDefault="00305D8C">
      <w:pPr>
        <w:widowControl w:val="0"/>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pacing w:after="0" w:line="240" w:lineRule="auto"/>
        <w:rPr>
          <w:rFonts w:ascii="Times New Roman" w:hAnsi="Times New Roman"/>
          <w:sz w:val="24"/>
        </w:rPr>
      </w:pPr>
    </w:p>
    <w:p w:rsidR="00305D8C" w:rsidRDefault="00305D8C">
      <w:pPr>
        <w:sectPr w:rsidR="00305D8C">
          <w:footerReference w:type="default" r:id="rId11"/>
          <w:pgSz w:w="11908" w:h="16848"/>
          <w:pgMar w:top="567" w:right="567" w:bottom="567" w:left="1134" w:header="720" w:footer="0" w:gutter="0"/>
          <w:cols w:space="720"/>
        </w:sectPr>
      </w:pPr>
    </w:p>
    <w:p w:rsidR="00305D8C" w:rsidRPr="00D432D0" w:rsidRDefault="006C317D">
      <w:pPr>
        <w:widowControl w:val="0"/>
        <w:spacing w:after="0" w:line="240" w:lineRule="auto"/>
        <w:jc w:val="right"/>
        <w:rPr>
          <w:rFonts w:ascii="Times New Roman" w:hAnsi="Times New Roman"/>
          <w:i/>
          <w:sz w:val="24"/>
          <w:szCs w:val="24"/>
        </w:rPr>
      </w:pPr>
      <w:r w:rsidRPr="00D432D0">
        <w:rPr>
          <w:rFonts w:ascii="Times New Roman" w:hAnsi="Times New Roman"/>
          <w:i/>
          <w:sz w:val="24"/>
          <w:szCs w:val="24"/>
        </w:rPr>
        <w:lastRenderedPageBreak/>
        <w:t>Приложение №1</w:t>
      </w:r>
    </w:p>
    <w:p w:rsidR="00305D8C" w:rsidRPr="00D432D0" w:rsidRDefault="006C317D">
      <w:pPr>
        <w:widowControl w:val="0"/>
        <w:spacing w:after="0" w:line="240" w:lineRule="auto"/>
        <w:jc w:val="right"/>
        <w:rPr>
          <w:rFonts w:ascii="Times New Roman" w:hAnsi="Times New Roman"/>
          <w:b/>
          <w:i/>
          <w:sz w:val="24"/>
          <w:szCs w:val="24"/>
        </w:rPr>
      </w:pPr>
      <w:r w:rsidRPr="00D432D0">
        <w:rPr>
          <w:rFonts w:ascii="Times New Roman" w:hAnsi="Times New Roman"/>
          <w:i/>
          <w:sz w:val="24"/>
          <w:szCs w:val="24"/>
        </w:rPr>
        <w:t>к Контракту №   от _______ __________ 202</w:t>
      </w:r>
      <w:r w:rsidR="001E0909" w:rsidRPr="00D432D0">
        <w:rPr>
          <w:rFonts w:ascii="Times New Roman" w:hAnsi="Times New Roman"/>
          <w:i/>
          <w:sz w:val="24"/>
          <w:szCs w:val="24"/>
        </w:rPr>
        <w:t>6</w:t>
      </w:r>
      <w:r w:rsidRPr="00D432D0">
        <w:rPr>
          <w:rFonts w:ascii="Times New Roman" w:hAnsi="Times New Roman"/>
          <w:i/>
          <w:sz w:val="24"/>
          <w:szCs w:val="24"/>
        </w:rPr>
        <w:t xml:space="preserve"> г</w:t>
      </w:r>
      <w:r w:rsidRPr="00D432D0">
        <w:rPr>
          <w:rFonts w:ascii="Times New Roman" w:hAnsi="Times New Roman"/>
          <w:b/>
          <w:i/>
          <w:sz w:val="24"/>
          <w:szCs w:val="24"/>
        </w:rPr>
        <w:t xml:space="preserve"> </w:t>
      </w:r>
    </w:p>
    <w:p w:rsidR="00305D8C" w:rsidRPr="00D432D0" w:rsidRDefault="00305D8C">
      <w:pPr>
        <w:widowControl w:val="0"/>
        <w:spacing w:after="0" w:line="240" w:lineRule="auto"/>
        <w:jc w:val="center"/>
        <w:rPr>
          <w:rFonts w:ascii="Times New Roman" w:hAnsi="Times New Roman"/>
          <w:sz w:val="24"/>
          <w:szCs w:val="24"/>
        </w:rPr>
      </w:pPr>
    </w:p>
    <w:p w:rsidR="00D432D0" w:rsidRDefault="00D432D0" w:rsidP="00D432D0">
      <w:pPr>
        <w:pStyle w:val="af0"/>
        <w:jc w:val="center"/>
        <w:rPr>
          <w:b/>
          <w:color w:val="000000"/>
        </w:rPr>
      </w:pPr>
      <w:r w:rsidRPr="00D432D0">
        <w:rPr>
          <w:b/>
          <w:color w:val="000000"/>
        </w:rPr>
        <w:t xml:space="preserve">ТЕХНИЧЕСКОЕ ЗАДАНИЕ </w:t>
      </w:r>
    </w:p>
    <w:p w:rsidR="00D432D0" w:rsidRDefault="00D432D0" w:rsidP="00D432D0">
      <w:pPr>
        <w:pStyle w:val="af0"/>
        <w:jc w:val="center"/>
        <w:rPr>
          <w:b/>
          <w:color w:val="000000"/>
        </w:rPr>
      </w:pPr>
      <w:r w:rsidRPr="00D432D0">
        <w:rPr>
          <w:b/>
          <w:color w:val="000000"/>
        </w:rPr>
        <w:t xml:space="preserve">НА ПРОДЛЕНИЕ ПРАВА ИСПОЛЬЗОВАНИЯ </w:t>
      </w:r>
    </w:p>
    <w:p w:rsidR="00D432D0" w:rsidRPr="00D432D0" w:rsidRDefault="00D432D0" w:rsidP="00D432D0">
      <w:pPr>
        <w:pStyle w:val="af0"/>
        <w:jc w:val="center"/>
        <w:rPr>
          <w:b/>
          <w:color w:val="000000"/>
        </w:rPr>
      </w:pPr>
      <w:r w:rsidRPr="00D432D0">
        <w:rPr>
          <w:b/>
          <w:color w:val="000000"/>
        </w:rPr>
        <w:t xml:space="preserve">И </w:t>
      </w:r>
      <w:r>
        <w:rPr>
          <w:b/>
        </w:rPr>
        <w:t>АБОНЕН</w:t>
      </w:r>
      <w:r w:rsidRPr="00D432D0">
        <w:rPr>
          <w:b/>
        </w:rPr>
        <w:t xml:space="preserve">ТСКОГО ОБСЛУЖИВАНИЯ СИСТЕМЫ ЗАЩИЩЕННОГО ЭЛЕКТРОННОГО ДОКУМЕНТООБОРОТА, ПРЕДНАЗНАЧЕННОЙ ДЛЯ </w:t>
      </w:r>
      <w:r w:rsidRPr="00D432D0">
        <w:rPr>
          <w:b/>
          <w:color w:val="000000"/>
        </w:rPr>
        <w:t>ФОРМИРОВАНИЯ И ОТПРАВКИ ОТЧЕТНОСТИ В КОНТРОЛИРУЮЩИЕ ОРГАНЫ</w:t>
      </w:r>
    </w:p>
    <w:p w:rsidR="00D432D0" w:rsidRPr="00D432D0" w:rsidRDefault="00D432D0" w:rsidP="008E6710">
      <w:pPr>
        <w:pStyle w:val="af0"/>
        <w:ind w:firstLine="567"/>
        <w:jc w:val="center"/>
        <w:rPr>
          <w:b/>
          <w:color w:val="000000"/>
        </w:rPr>
      </w:pPr>
    </w:p>
    <w:p w:rsidR="00D432D0" w:rsidRPr="00D432D0" w:rsidRDefault="00D432D0" w:rsidP="008E6710">
      <w:pPr>
        <w:pStyle w:val="a5"/>
        <w:numPr>
          <w:ilvl w:val="0"/>
          <w:numId w:val="1"/>
        </w:numPr>
        <w:spacing w:after="0" w:line="240" w:lineRule="auto"/>
        <w:ind w:left="0" w:firstLine="0"/>
        <w:jc w:val="center"/>
        <w:rPr>
          <w:rFonts w:ascii="Times New Roman" w:hAnsi="Times New Roman"/>
          <w:b/>
          <w:sz w:val="24"/>
          <w:szCs w:val="24"/>
        </w:rPr>
      </w:pPr>
      <w:r w:rsidRPr="00D432D0">
        <w:rPr>
          <w:rFonts w:ascii="Times New Roman" w:hAnsi="Times New Roman"/>
          <w:b/>
          <w:sz w:val="24"/>
          <w:szCs w:val="24"/>
        </w:rPr>
        <w:t>ОБЩИЕ СВЕДЕНИЯ</w:t>
      </w:r>
    </w:p>
    <w:p w:rsidR="00D432D0" w:rsidRPr="00D432D0" w:rsidRDefault="00D432D0" w:rsidP="008E6710">
      <w:pPr>
        <w:spacing w:after="0" w:line="240" w:lineRule="auto"/>
        <w:ind w:firstLine="567"/>
        <w:jc w:val="both"/>
        <w:rPr>
          <w:rFonts w:ascii="Times New Roman" w:hAnsi="Times New Roman"/>
          <w:sz w:val="24"/>
          <w:szCs w:val="24"/>
        </w:rPr>
      </w:pPr>
      <w:r w:rsidRPr="00D432D0">
        <w:rPr>
          <w:rFonts w:ascii="Times New Roman" w:hAnsi="Times New Roman"/>
          <w:sz w:val="24"/>
          <w:szCs w:val="24"/>
        </w:rPr>
        <w:t>В настоящем техническом задании описаны требования, предъявляемые к системе «Контур.</w:t>
      </w:r>
      <w:r w:rsidR="0099033F">
        <w:rPr>
          <w:rFonts w:ascii="Times New Roman" w:hAnsi="Times New Roman"/>
          <w:sz w:val="24"/>
          <w:szCs w:val="24"/>
        </w:rPr>
        <w:t xml:space="preserve"> </w:t>
      </w:r>
      <w:r w:rsidRPr="00D432D0">
        <w:rPr>
          <w:rFonts w:ascii="Times New Roman" w:hAnsi="Times New Roman"/>
          <w:sz w:val="24"/>
          <w:szCs w:val="24"/>
        </w:rPr>
        <w:t>Экстерн» (далее − Продукт).</w:t>
      </w:r>
    </w:p>
    <w:p w:rsidR="00D432D0" w:rsidRDefault="00D432D0" w:rsidP="008E6710">
      <w:pPr>
        <w:pStyle w:val="af0"/>
        <w:ind w:firstLine="567"/>
        <w:jc w:val="both"/>
        <w:rPr>
          <w:color w:val="000000"/>
        </w:rPr>
      </w:pPr>
      <w:r w:rsidRPr="00D432D0">
        <w:rPr>
          <w:color w:val="000000"/>
        </w:rPr>
        <w:t xml:space="preserve">Предоставление эквивалента недопустимо из-за уже затраченных средств </w:t>
      </w:r>
      <w:r w:rsidR="008E6710">
        <w:rPr>
          <w:color w:val="000000"/>
        </w:rPr>
        <w:t>З</w:t>
      </w:r>
      <w:r w:rsidRPr="00D432D0">
        <w:rPr>
          <w:color w:val="000000"/>
        </w:rPr>
        <w:t xml:space="preserve">аказчика на внедрение, сопровождение и обучение сотрудников работе в </w:t>
      </w:r>
      <w:r w:rsidRPr="00D432D0">
        <w:t>Продукт</w:t>
      </w:r>
      <w:r w:rsidRPr="00D432D0">
        <w:rPr>
          <w:color w:val="000000"/>
        </w:rPr>
        <w:t>е.</w:t>
      </w:r>
    </w:p>
    <w:p w:rsidR="008E6710" w:rsidRPr="008E6710" w:rsidRDefault="008E6710" w:rsidP="008E6710">
      <w:pPr>
        <w:pStyle w:val="af0"/>
        <w:ind w:firstLine="567"/>
        <w:jc w:val="both"/>
        <w:rPr>
          <w:b/>
          <w:color w:val="000000"/>
        </w:rPr>
      </w:pPr>
    </w:p>
    <w:p w:rsidR="00D432D0" w:rsidRPr="00D432D0" w:rsidRDefault="00D432D0" w:rsidP="008E6710">
      <w:pPr>
        <w:pStyle w:val="af0"/>
        <w:numPr>
          <w:ilvl w:val="0"/>
          <w:numId w:val="1"/>
        </w:numPr>
        <w:ind w:left="0" w:firstLine="0"/>
        <w:jc w:val="center"/>
        <w:rPr>
          <w:color w:val="000000"/>
        </w:rPr>
      </w:pPr>
      <w:r w:rsidRPr="008E6710">
        <w:rPr>
          <w:b/>
          <w:color w:val="000000"/>
        </w:rPr>
        <w:t>ТРЕБОВАНИЯ</w:t>
      </w:r>
      <w:r w:rsidRPr="00D432D0">
        <w:rPr>
          <w:b/>
          <w:color w:val="000000"/>
        </w:rPr>
        <w:t>, ПРЕДЪЯВЛЯЕМЫЕ К ПРОДУКТ</w:t>
      </w:r>
      <w:r w:rsidR="008E6710">
        <w:rPr>
          <w:b/>
          <w:color w:val="000000"/>
        </w:rPr>
        <w:t>У</w:t>
      </w:r>
    </w:p>
    <w:p w:rsidR="00D432D0" w:rsidRPr="00D432D0" w:rsidRDefault="00D432D0" w:rsidP="00C9102E">
      <w:pPr>
        <w:pStyle w:val="af0"/>
        <w:ind w:firstLine="567"/>
        <w:jc w:val="both"/>
        <w:rPr>
          <w:color w:val="000000"/>
        </w:rPr>
      </w:pPr>
      <w:r w:rsidRPr="00D432D0">
        <w:rPr>
          <w:color w:val="000000"/>
        </w:rPr>
        <w:t xml:space="preserve">2.1. </w:t>
      </w:r>
      <w:r w:rsidRPr="00D432D0">
        <w:t>Продукт</w:t>
      </w:r>
      <w:r w:rsidRPr="00D432D0">
        <w:rPr>
          <w:color w:val="000000"/>
        </w:rPr>
        <w:t xml:space="preserve"> должен представлять собой защищенную телекоммуникационную систему с функциями по формированию и передачи отчетности в контролирующие органы, а также включать в себя иные сервисы, удовлетворяющие нижеследующим требованиям настоящего технического задания.</w:t>
      </w:r>
    </w:p>
    <w:p w:rsidR="00D432D0" w:rsidRPr="00D432D0" w:rsidRDefault="00D432D0" w:rsidP="00C9102E">
      <w:pPr>
        <w:pStyle w:val="af0"/>
        <w:ind w:firstLine="567"/>
        <w:jc w:val="both"/>
        <w:rPr>
          <w:color w:val="000000"/>
        </w:rPr>
      </w:pPr>
      <w:r w:rsidRPr="00D432D0">
        <w:rPr>
          <w:color w:val="000000"/>
        </w:rPr>
        <w:t>2.2. Формирование и передача отчётности в контролирующие органы должны отвечать следующим критериям:</w:t>
      </w:r>
    </w:p>
    <w:p w:rsidR="00D432D0" w:rsidRPr="00D432D0" w:rsidRDefault="00D432D0" w:rsidP="00C9102E">
      <w:pPr>
        <w:pStyle w:val="af0"/>
        <w:ind w:firstLine="567"/>
        <w:jc w:val="both"/>
        <w:rPr>
          <w:color w:val="000000"/>
        </w:rPr>
      </w:pPr>
      <w:r w:rsidRPr="00D432D0">
        <w:rPr>
          <w:color w:val="000000"/>
        </w:rPr>
        <w:t>2.2.1. ФНС</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формирования отчетности в веб-интерфейсе в режиме онлайн в актуальном формате;</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обязательной проверки сформированной отчётности на соответствие действующему формату;</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проверки отчётности, сформированной любой другой программой для ЭВМ, на соответствие действующему формату;</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 xml:space="preserve">возможность отправки отчетности, сформированной как в </w:t>
      </w:r>
      <w:r w:rsidRPr="00D432D0">
        <w:t>Продукте</w:t>
      </w:r>
      <w:r w:rsidRPr="00D432D0">
        <w:rPr>
          <w:color w:val="000000"/>
        </w:rPr>
        <w:t>, так и в любой другой программе для ЭВМ, по телекоммуникационным каналам связи в соответствии с порядком, установленным Приказ ФНС России от 31.07.2014 № ММВ-7-6/398@ «Об утверждении Методических рекомендаций по организации электронного документооборота при представлении налоговых деклараций (расчетов) в электронной форме по телекоммуникационным каналам связи»;</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 xml:space="preserve">возможность делать запросы на получение различных справок и выписок в электронном виде (информационное обслуживание налогоплательщиков </w:t>
      </w:r>
      <w:r w:rsidR="008E6710">
        <w:rPr>
          <w:rFonts w:eastAsia="Symbol"/>
          <w:color w:val="000000"/>
        </w:rPr>
        <w:t>-</w:t>
      </w:r>
      <w:r w:rsidRPr="00D432D0">
        <w:rPr>
          <w:color w:val="000000"/>
        </w:rPr>
        <w:t xml:space="preserve"> далее ИОН);</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получения справочной информации и нормативных документов по заполнению форм налоговой отчетности;</w:t>
      </w:r>
    </w:p>
    <w:p w:rsid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получения требований от ФНС;</w:t>
      </w:r>
    </w:p>
    <w:p w:rsidR="00D432D0" w:rsidRPr="00C9102E" w:rsidRDefault="00D432D0" w:rsidP="00C9102E">
      <w:pPr>
        <w:pStyle w:val="af0"/>
        <w:numPr>
          <w:ilvl w:val="0"/>
          <w:numId w:val="2"/>
        </w:numPr>
        <w:tabs>
          <w:tab w:val="left" w:pos="1134"/>
        </w:tabs>
        <w:ind w:left="0" w:firstLine="567"/>
        <w:jc w:val="both"/>
        <w:rPr>
          <w:color w:val="000000"/>
        </w:rPr>
      </w:pPr>
      <w:r w:rsidRPr="00C9102E">
        <w:rPr>
          <w:color w:val="000000"/>
        </w:rPr>
        <w:t>возможность массовой загрузки вручную готовых отчетов и массово отправлять их в ФНС;</w:t>
      </w:r>
    </w:p>
    <w:p w:rsidR="00D432D0" w:rsidRPr="00D432D0" w:rsidRDefault="00D432D0" w:rsidP="00C9102E">
      <w:pPr>
        <w:pStyle w:val="af0"/>
        <w:numPr>
          <w:ilvl w:val="0"/>
          <w:numId w:val="2"/>
        </w:numPr>
        <w:tabs>
          <w:tab w:val="left" w:pos="1134"/>
        </w:tabs>
        <w:ind w:left="0" w:firstLine="567"/>
        <w:jc w:val="both"/>
        <w:rPr>
          <w:color w:val="000000"/>
        </w:rPr>
      </w:pPr>
      <w:r w:rsidRPr="00D432D0">
        <w:rPr>
          <w:color w:val="000000"/>
        </w:rPr>
        <w:t>возможность получения информации о количестве счетов-фактур с расхождениями в сделках с контрагентами после формирования декларации по НДС.</w:t>
      </w:r>
    </w:p>
    <w:p w:rsidR="00D432D0" w:rsidRPr="00D432D0" w:rsidRDefault="00D432D0" w:rsidP="00C9102E">
      <w:pPr>
        <w:pStyle w:val="af0"/>
        <w:ind w:firstLine="567"/>
        <w:jc w:val="both"/>
        <w:rPr>
          <w:color w:val="000000"/>
        </w:rPr>
      </w:pPr>
      <w:r w:rsidRPr="00D432D0">
        <w:rPr>
          <w:color w:val="000000"/>
        </w:rPr>
        <w:t>2.2.2. СФР</w:t>
      </w:r>
    </w:p>
    <w:p w:rsidR="00D432D0" w:rsidRPr="00D432D0" w:rsidRDefault="00D432D0" w:rsidP="00C9102E">
      <w:pPr>
        <w:pStyle w:val="af0"/>
        <w:numPr>
          <w:ilvl w:val="0"/>
          <w:numId w:val="2"/>
        </w:numPr>
        <w:tabs>
          <w:tab w:val="left" w:pos="567"/>
        </w:tabs>
        <w:ind w:left="0" w:firstLine="567"/>
        <w:jc w:val="both"/>
      </w:pPr>
      <w:r w:rsidRPr="00D432D0">
        <w:t>возможность формирования отчетности в режиме онлайн в актуальном формате в веб-интерфейсе на серверной площадке, защищенной в соответствии с требованиями, установленными Федеральным законом РФ от 27.07.2006 № 152-ФЗ «О персональных данных»;</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 xml:space="preserve">возможность отправки отчетности, сформированной как в </w:t>
      </w:r>
      <w:r w:rsidRPr="00D432D0">
        <w:t>Продукт</w:t>
      </w:r>
      <w:r w:rsidRPr="00D432D0">
        <w:rPr>
          <w:color w:val="000000"/>
        </w:rPr>
        <w:t>е, так и в любой другой программе для ЭВМ, по телекоммуникационным каналам связи;</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 xml:space="preserve">возможность формировать и просматривать перечень кадровых мероприятий, полученный на основе сформированной или переданной в </w:t>
      </w:r>
      <w:r w:rsidRPr="00D432D0">
        <w:t>Продукт</w:t>
      </w:r>
      <w:r w:rsidRPr="00D432D0">
        <w:rPr>
          <w:color w:val="000000"/>
        </w:rPr>
        <w:t>е отчетности по форме ЕФС-1 (ранее − СЗВ-ТД);</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lastRenderedPageBreak/>
        <w:t xml:space="preserve">возможность формирования и передачи отчетности по форме ЕФС-1 (бывшие формы </w:t>
      </w:r>
      <w:r w:rsidRPr="00D432D0">
        <w:rPr>
          <w:rFonts w:eastAsia="Times New Roman"/>
          <w:color w:val="000000"/>
        </w:rPr>
        <w:t xml:space="preserve">СЗВ-ТД, СЗВ-СТАЖ, ДСВ-З, </w:t>
      </w:r>
      <w:proofErr w:type="spellStart"/>
      <w:r w:rsidRPr="00D432D0">
        <w:rPr>
          <w:rFonts w:eastAsia="Times New Roman"/>
          <w:color w:val="000000"/>
        </w:rPr>
        <w:t>СИоЗП</w:t>
      </w:r>
      <w:proofErr w:type="spellEnd"/>
      <w:r w:rsidRPr="00D432D0">
        <w:rPr>
          <w:rFonts w:eastAsia="Times New Roman"/>
          <w:color w:val="000000"/>
        </w:rPr>
        <w:t>, 4-ФСС);</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возможность формирования и передачи ПОВЭД, специальных социальных выплат;</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возможность отправки реестров листков нетрудоспособности и электронных листков нетрудоспособности;</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 xml:space="preserve">документооборот по </w:t>
      </w:r>
      <w:proofErr w:type="spellStart"/>
      <w:r w:rsidRPr="00D432D0">
        <w:rPr>
          <w:color w:val="000000"/>
        </w:rPr>
        <w:t>проактивным</w:t>
      </w:r>
      <w:proofErr w:type="spellEnd"/>
      <w:r w:rsidRPr="00D432D0">
        <w:rPr>
          <w:color w:val="000000"/>
        </w:rPr>
        <w:t xml:space="preserve"> выплатам социальных пособий;</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возможность передачи корректирующей отчетности по формам, действовавшим до 2023 года (СЗВ-ТД, СЗВ-КОРР, 4-ФСС);</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получение информации от СФР в электронном виде по телекоммуникационным каналам связи;</w:t>
      </w:r>
    </w:p>
    <w:p w:rsidR="00D432D0" w:rsidRPr="00D432D0" w:rsidRDefault="00D432D0" w:rsidP="00C9102E">
      <w:pPr>
        <w:pStyle w:val="af0"/>
        <w:numPr>
          <w:ilvl w:val="0"/>
          <w:numId w:val="2"/>
        </w:numPr>
        <w:tabs>
          <w:tab w:val="left" w:pos="567"/>
        </w:tabs>
        <w:ind w:left="0" w:firstLine="567"/>
        <w:jc w:val="both"/>
        <w:rPr>
          <w:color w:val="000000"/>
        </w:rPr>
      </w:pPr>
      <w:r w:rsidRPr="00D432D0">
        <w:rPr>
          <w:color w:val="000000"/>
        </w:rPr>
        <w:t>возможность массово загружать готовые отчеты и массово отправлять их в СФР;</w:t>
      </w:r>
    </w:p>
    <w:p w:rsidR="00D432D0" w:rsidRPr="00D432D0" w:rsidRDefault="00D432D0" w:rsidP="00C9102E">
      <w:pPr>
        <w:pStyle w:val="a5"/>
        <w:numPr>
          <w:ilvl w:val="0"/>
          <w:numId w:val="2"/>
        </w:numPr>
        <w:tabs>
          <w:tab w:val="left" w:pos="567"/>
        </w:tabs>
        <w:spacing w:after="0" w:line="240" w:lineRule="auto"/>
        <w:ind w:left="0" w:firstLine="567"/>
        <w:jc w:val="both"/>
        <w:rPr>
          <w:rFonts w:ascii="Times New Roman" w:hAnsi="Times New Roman"/>
          <w:sz w:val="24"/>
          <w:szCs w:val="24"/>
        </w:rPr>
      </w:pPr>
      <w:r w:rsidRPr="00D432D0">
        <w:rPr>
          <w:rFonts w:ascii="Times New Roman" w:eastAsiaTheme="minorHAnsi" w:hAnsi="Times New Roman"/>
          <w:sz w:val="24"/>
          <w:szCs w:val="24"/>
        </w:rPr>
        <w:t>возможность получения информации от СФР в эл. виде о ФИО-СНИЛС сотрудников и расчетных счетах (информационное обслуживание страхователей – далее ИОС).</w:t>
      </w:r>
    </w:p>
    <w:p w:rsidR="00D432D0" w:rsidRPr="00D432D0" w:rsidRDefault="00D432D0" w:rsidP="00C9102E">
      <w:pPr>
        <w:pStyle w:val="af0"/>
        <w:ind w:firstLine="567"/>
        <w:jc w:val="both"/>
        <w:rPr>
          <w:color w:val="000000"/>
        </w:rPr>
      </w:pPr>
      <w:r w:rsidRPr="00D432D0">
        <w:rPr>
          <w:color w:val="000000"/>
        </w:rPr>
        <w:t>2.2.3. Росстат</w:t>
      </w:r>
    </w:p>
    <w:p w:rsidR="00D432D0" w:rsidRPr="00D432D0" w:rsidRDefault="00D432D0" w:rsidP="00C9102E">
      <w:pPr>
        <w:pStyle w:val="af0"/>
        <w:numPr>
          <w:ilvl w:val="0"/>
          <w:numId w:val="3"/>
        </w:numPr>
        <w:ind w:left="0" w:firstLine="567"/>
        <w:jc w:val="both"/>
        <w:rPr>
          <w:color w:val="000000"/>
        </w:rPr>
      </w:pPr>
      <w:r w:rsidRPr="00D432D0">
        <w:rPr>
          <w:color w:val="000000"/>
        </w:rPr>
        <w:t xml:space="preserve">возможность подготовки форм статистической отчетности непосредственно в </w:t>
      </w:r>
      <w:r w:rsidRPr="00D432D0">
        <w:t>Продукт</w:t>
      </w:r>
      <w:r w:rsidRPr="00D432D0">
        <w:rPr>
          <w:color w:val="000000"/>
        </w:rPr>
        <w:t>е;</w:t>
      </w:r>
    </w:p>
    <w:p w:rsidR="00D432D0" w:rsidRPr="00D432D0" w:rsidRDefault="00D432D0" w:rsidP="00C9102E">
      <w:pPr>
        <w:pStyle w:val="af0"/>
        <w:numPr>
          <w:ilvl w:val="0"/>
          <w:numId w:val="3"/>
        </w:numPr>
        <w:ind w:left="0" w:firstLine="567"/>
        <w:jc w:val="both"/>
        <w:rPr>
          <w:color w:val="000000"/>
        </w:rPr>
      </w:pPr>
      <w:r w:rsidRPr="00D432D0">
        <w:rPr>
          <w:color w:val="000000"/>
        </w:rPr>
        <w:t>возможность обязательной проверки сформированной отчётности на соответствие действующему формату;</w:t>
      </w:r>
    </w:p>
    <w:p w:rsidR="00D432D0" w:rsidRPr="00D432D0" w:rsidRDefault="00D432D0" w:rsidP="00C9102E">
      <w:pPr>
        <w:pStyle w:val="af0"/>
        <w:numPr>
          <w:ilvl w:val="0"/>
          <w:numId w:val="3"/>
        </w:numPr>
        <w:ind w:left="0" w:firstLine="567"/>
        <w:jc w:val="both"/>
        <w:rPr>
          <w:color w:val="000000"/>
        </w:rPr>
      </w:pPr>
      <w:r w:rsidRPr="00D432D0">
        <w:rPr>
          <w:color w:val="000000"/>
        </w:rPr>
        <w:t>возможность проверки отчётности, сформированной любой другой программой для ЭВМ, на соответствие действующему формату;</w:t>
      </w:r>
    </w:p>
    <w:p w:rsidR="00D432D0" w:rsidRPr="00D432D0" w:rsidRDefault="00D432D0" w:rsidP="00C9102E">
      <w:pPr>
        <w:pStyle w:val="af0"/>
        <w:numPr>
          <w:ilvl w:val="0"/>
          <w:numId w:val="3"/>
        </w:numPr>
        <w:ind w:left="0" w:firstLine="567"/>
        <w:jc w:val="both"/>
        <w:rPr>
          <w:color w:val="000000"/>
        </w:rPr>
      </w:pPr>
      <w:r w:rsidRPr="00D432D0">
        <w:rPr>
          <w:color w:val="000000"/>
        </w:rPr>
        <w:t xml:space="preserve">возможность отправки отчетности, сформированной как в </w:t>
      </w:r>
      <w:r w:rsidRPr="00D432D0">
        <w:t>Продукт</w:t>
      </w:r>
      <w:r w:rsidRPr="00D432D0">
        <w:rPr>
          <w:color w:val="000000"/>
        </w:rPr>
        <w:t>е, так и в любой другой программе для ЭВМ, по телекоммуникационным каналам связи;</w:t>
      </w:r>
    </w:p>
    <w:p w:rsidR="00D432D0" w:rsidRPr="00D432D0" w:rsidRDefault="00D432D0" w:rsidP="00C9102E">
      <w:pPr>
        <w:pStyle w:val="af0"/>
        <w:numPr>
          <w:ilvl w:val="0"/>
          <w:numId w:val="3"/>
        </w:numPr>
        <w:ind w:left="0" w:firstLine="567"/>
        <w:jc w:val="both"/>
        <w:rPr>
          <w:color w:val="000000"/>
        </w:rPr>
      </w:pPr>
      <w:r w:rsidRPr="00D432D0">
        <w:rPr>
          <w:color w:val="000000"/>
        </w:rPr>
        <w:t>возможность массово загружать готовые отчеты и массово отправлять их в Росстат.</w:t>
      </w:r>
    </w:p>
    <w:p w:rsidR="00D432D0" w:rsidRPr="00D432D0" w:rsidRDefault="00D432D0" w:rsidP="00C9102E">
      <w:pPr>
        <w:pStyle w:val="af0"/>
        <w:ind w:firstLine="567"/>
        <w:jc w:val="both"/>
        <w:rPr>
          <w:color w:val="000000"/>
        </w:rPr>
      </w:pPr>
      <w:r w:rsidRPr="00D432D0">
        <w:rPr>
          <w:color w:val="000000"/>
        </w:rPr>
        <w:t xml:space="preserve">2.3. Своевременное (в соответствии с последними изменениями законодательства) обновление форматов подготовки электронной отчетности и встроенных проверочных программ на сервере </w:t>
      </w:r>
      <w:r w:rsidRPr="00D432D0">
        <w:t>Продукта</w:t>
      </w:r>
      <w:r w:rsidRPr="00D432D0">
        <w:rPr>
          <w:color w:val="000000"/>
        </w:rPr>
        <w:t>.</w:t>
      </w:r>
    </w:p>
    <w:p w:rsidR="00D432D0" w:rsidRPr="00D432D0" w:rsidRDefault="00D432D0" w:rsidP="00C9102E">
      <w:pPr>
        <w:pStyle w:val="af0"/>
        <w:ind w:firstLine="567"/>
        <w:jc w:val="both"/>
        <w:rPr>
          <w:color w:val="000000"/>
        </w:rPr>
      </w:pPr>
      <w:r w:rsidRPr="00D432D0">
        <w:rPr>
          <w:color w:val="000000"/>
        </w:rPr>
        <w:t>2.4. Должна быть возможность получения рассылок из контролирующих органов.</w:t>
      </w:r>
    </w:p>
    <w:p w:rsidR="00D432D0" w:rsidRPr="00D432D0" w:rsidRDefault="00D432D0" w:rsidP="00C9102E">
      <w:pPr>
        <w:pStyle w:val="af0"/>
        <w:ind w:firstLine="567"/>
        <w:jc w:val="both"/>
        <w:rPr>
          <w:color w:val="000000"/>
        </w:rPr>
      </w:pPr>
      <w:r w:rsidRPr="00D432D0">
        <w:rPr>
          <w:color w:val="000000"/>
        </w:rPr>
        <w:t xml:space="preserve">2.5. Доступ к веб-интерфейсу </w:t>
      </w:r>
      <w:r w:rsidRPr="00D432D0">
        <w:t>Продукта</w:t>
      </w:r>
      <w:r w:rsidRPr="00D432D0">
        <w:rPr>
          <w:color w:val="000000"/>
        </w:rPr>
        <w:t xml:space="preserve"> должен осуществляться по шифрованному каналу связи, исключающему доступ третьих лиц.</w:t>
      </w:r>
    </w:p>
    <w:p w:rsidR="00D432D0" w:rsidRPr="00D432D0" w:rsidRDefault="00D432D0" w:rsidP="00C9102E">
      <w:pPr>
        <w:pStyle w:val="af0"/>
        <w:ind w:firstLine="567"/>
        <w:jc w:val="both"/>
        <w:rPr>
          <w:color w:val="000000"/>
        </w:rPr>
      </w:pPr>
      <w:r w:rsidRPr="00D432D0">
        <w:rPr>
          <w:color w:val="000000"/>
        </w:rPr>
        <w:t xml:space="preserve">2.6. </w:t>
      </w:r>
      <w:r w:rsidRPr="00D432D0">
        <w:t>Продукт</w:t>
      </w:r>
      <w:r w:rsidRPr="00D432D0">
        <w:rPr>
          <w:color w:val="000000"/>
        </w:rPr>
        <w:t xml:space="preserve"> должен позволять подписание передаваемой отчётности электронными подписями сторон электронного документооборота.</w:t>
      </w:r>
    </w:p>
    <w:p w:rsidR="00D432D0" w:rsidRPr="00D432D0" w:rsidRDefault="00D432D0" w:rsidP="00C9102E">
      <w:pPr>
        <w:pStyle w:val="af0"/>
        <w:ind w:firstLine="567"/>
        <w:jc w:val="both"/>
      </w:pPr>
      <w:r w:rsidRPr="00D432D0">
        <w:rPr>
          <w:color w:val="000000"/>
        </w:rPr>
        <w:t xml:space="preserve">2.7. </w:t>
      </w:r>
      <w:r w:rsidRPr="00D432D0">
        <w:t>Продукт</w:t>
      </w:r>
      <w:r w:rsidRPr="00D432D0">
        <w:rPr>
          <w:color w:val="000000"/>
        </w:rPr>
        <w:t xml:space="preserve"> должен позволять подписание передаваемой отчётности электронными подписями сторон электронного документооборота, </w:t>
      </w:r>
      <w:r w:rsidRPr="00D432D0">
        <w:t xml:space="preserve">в том числе с возможностью использования машиночитаемой доверенности (далее </w:t>
      </w:r>
      <w:r w:rsidR="00C9102E">
        <w:rPr>
          <w:rFonts w:eastAsia="Symbol"/>
        </w:rPr>
        <w:t xml:space="preserve">- </w:t>
      </w:r>
      <w:r w:rsidRPr="00D432D0">
        <w:t>МЧД).</w:t>
      </w:r>
    </w:p>
    <w:p w:rsidR="00D432D0" w:rsidRPr="00D432D0" w:rsidRDefault="00D432D0" w:rsidP="00C9102E">
      <w:pPr>
        <w:pStyle w:val="af0"/>
        <w:ind w:firstLine="567"/>
        <w:jc w:val="both"/>
        <w:rPr>
          <w:color w:val="000000"/>
        </w:rPr>
      </w:pPr>
      <w:r w:rsidRPr="00D432D0">
        <w:rPr>
          <w:color w:val="000000"/>
        </w:rPr>
        <w:t xml:space="preserve">2.8. В </w:t>
      </w:r>
      <w:r w:rsidRPr="00D432D0">
        <w:t>Продукте</w:t>
      </w:r>
      <w:r w:rsidRPr="00D432D0">
        <w:rPr>
          <w:color w:val="000000"/>
        </w:rPr>
        <w:t xml:space="preserve"> должно осуществляться хранение всех созданных и/или загруженных в </w:t>
      </w:r>
      <w:r w:rsidRPr="00D432D0">
        <w:t>Продукт</w:t>
      </w:r>
      <w:r w:rsidRPr="00D432D0">
        <w:rPr>
          <w:color w:val="000000"/>
        </w:rPr>
        <w:t xml:space="preserve"> МЧД Абонента.</w:t>
      </w:r>
    </w:p>
    <w:p w:rsidR="00D432D0" w:rsidRPr="00D432D0" w:rsidRDefault="00D432D0" w:rsidP="00C9102E">
      <w:pPr>
        <w:pStyle w:val="af0"/>
        <w:ind w:firstLine="567"/>
        <w:jc w:val="both"/>
        <w:rPr>
          <w:color w:val="000000"/>
        </w:rPr>
      </w:pPr>
      <w:r w:rsidRPr="00D432D0">
        <w:rPr>
          <w:color w:val="000000"/>
        </w:rPr>
        <w:t>2.9. Все передаваемые сторонами документооборота документы должны дополнительно шифроваться средствами криптографической защиты информации, сертифицированными ФСБ России.</w:t>
      </w:r>
    </w:p>
    <w:p w:rsidR="00D432D0" w:rsidRPr="00D432D0" w:rsidRDefault="00D432D0" w:rsidP="00C9102E">
      <w:pPr>
        <w:pStyle w:val="af0"/>
        <w:ind w:firstLine="567"/>
        <w:jc w:val="both"/>
        <w:rPr>
          <w:color w:val="000000"/>
        </w:rPr>
      </w:pPr>
      <w:r w:rsidRPr="00D432D0">
        <w:rPr>
          <w:color w:val="000000"/>
        </w:rPr>
        <w:t>2.10. Возможность вести юридически значимую переписку с контролирующими органами по телекоммуникационным каналам связи.</w:t>
      </w:r>
    </w:p>
    <w:p w:rsidR="00D432D0" w:rsidRPr="00D432D0" w:rsidRDefault="00D432D0" w:rsidP="00C9102E">
      <w:pPr>
        <w:pStyle w:val="af0"/>
        <w:ind w:firstLine="567"/>
        <w:jc w:val="both"/>
      </w:pPr>
      <w:r w:rsidRPr="00D432D0">
        <w:t xml:space="preserve">2.11. Должна быть возможность получения информации о состоянии Единого налогового счета (далее </w:t>
      </w:r>
      <w:r w:rsidR="00C9102E">
        <w:rPr>
          <w:rFonts w:eastAsia="Symbol"/>
        </w:rPr>
        <w:t xml:space="preserve">- </w:t>
      </w:r>
      <w:r w:rsidRPr="00D432D0">
        <w:t>ЕНС) в автоматическом режиме (</w:t>
      </w:r>
      <w:r w:rsidR="00C9102E" w:rsidRPr="00D432D0">
        <w:t>авто сверка</w:t>
      </w:r>
      <w:r w:rsidRPr="00D432D0">
        <w:t xml:space="preserve"> ЕНС). </w:t>
      </w:r>
    </w:p>
    <w:p w:rsidR="00D432D0" w:rsidRPr="00D432D0" w:rsidRDefault="00D432D0" w:rsidP="00C9102E">
      <w:pPr>
        <w:pStyle w:val="af0"/>
        <w:ind w:firstLine="567"/>
        <w:jc w:val="both"/>
      </w:pPr>
      <w:r w:rsidRPr="00D432D0">
        <w:t xml:space="preserve">Данные о состоянии ЕНС могут быть получены следующими способами: </w:t>
      </w:r>
    </w:p>
    <w:p w:rsidR="00D432D0" w:rsidRPr="00D432D0" w:rsidRDefault="00D432D0" w:rsidP="00C9102E">
      <w:pPr>
        <w:pStyle w:val="a5"/>
        <w:numPr>
          <w:ilvl w:val="0"/>
          <w:numId w:val="5"/>
        </w:numPr>
        <w:spacing w:after="0" w:line="240" w:lineRule="auto"/>
        <w:ind w:left="0" w:firstLine="567"/>
        <w:jc w:val="both"/>
        <w:rPr>
          <w:rFonts w:ascii="Times New Roman" w:hAnsi="Times New Roman"/>
          <w:sz w:val="24"/>
          <w:szCs w:val="24"/>
        </w:rPr>
      </w:pPr>
      <w:r w:rsidRPr="00D432D0">
        <w:rPr>
          <w:rFonts w:ascii="Times New Roman" w:hAnsi="Times New Roman"/>
          <w:sz w:val="24"/>
          <w:szCs w:val="24"/>
        </w:rPr>
        <w:t>направлением запросов ИОН в ИФНС;</w:t>
      </w:r>
    </w:p>
    <w:p w:rsidR="00D432D0" w:rsidRPr="00C9102E" w:rsidRDefault="00D432D0" w:rsidP="001B61E3">
      <w:pPr>
        <w:pStyle w:val="af0"/>
        <w:numPr>
          <w:ilvl w:val="0"/>
          <w:numId w:val="4"/>
        </w:numPr>
        <w:ind w:left="0" w:firstLine="567"/>
        <w:jc w:val="both"/>
      </w:pPr>
      <w:r w:rsidRPr="00C9102E">
        <w:t>интеграцией с ФНС (при этом Заказчик представляет согласие Исполнителю на раскрытие Оператору налоговой тайны по коду 21001).</w:t>
      </w:r>
    </w:p>
    <w:p w:rsidR="00D432D0" w:rsidRPr="00C9102E" w:rsidRDefault="00D432D0" w:rsidP="001B61E3">
      <w:pPr>
        <w:pStyle w:val="af0"/>
        <w:ind w:firstLine="567"/>
        <w:jc w:val="both"/>
      </w:pPr>
      <w:r w:rsidRPr="00C9102E">
        <w:rPr>
          <w:color w:val="000000"/>
        </w:rPr>
        <w:t xml:space="preserve">2.12. </w:t>
      </w:r>
      <w:r w:rsidRPr="00C9102E">
        <w:t>Автоматическая сверка данных в отчетах за разные отчетные периоды или данных в декларациях разного типа.</w:t>
      </w:r>
    </w:p>
    <w:p w:rsidR="00D432D0" w:rsidRPr="00C9102E" w:rsidRDefault="00D432D0" w:rsidP="001B61E3">
      <w:pPr>
        <w:pStyle w:val="af0"/>
        <w:ind w:firstLine="567"/>
        <w:jc w:val="both"/>
        <w:rPr>
          <w:color w:val="000000"/>
        </w:rPr>
      </w:pPr>
      <w:r w:rsidRPr="00C9102E">
        <w:t xml:space="preserve">2.13. </w:t>
      </w:r>
      <w:r w:rsidRPr="00C9102E">
        <w:rPr>
          <w:color w:val="000000"/>
        </w:rPr>
        <w:t xml:space="preserve">Должна быть предусмотрена возможность получения на телефон СМС-сообщений или уведомлений в мобильном приложении </w:t>
      </w:r>
      <w:r w:rsidRPr="00C9102E">
        <w:t>Продукта</w:t>
      </w:r>
      <w:r w:rsidRPr="00C9102E">
        <w:rPr>
          <w:color w:val="000000"/>
        </w:rPr>
        <w:t xml:space="preserve"> или на электронную почту (в зависимости от настроек пользователя).</w:t>
      </w:r>
    </w:p>
    <w:p w:rsidR="00D432D0" w:rsidRPr="00C9102E" w:rsidRDefault="00D432D0" w:rsidP="001B61E3">
      <w:pPr>
        <w:pStyle w:val="af0"/>
        <w:ind w:firstLine="567"/>
        <w:jc w:val="both"/>
        <w:rPr>
          <w:color w:val="000000"/>
        </w:rPr>
      </w:pPr>
      <w:r w:rsidRPr="00C9102E">
        <w:rPr>
          <w:color w:val="000000"/>
        </w:rPr>
        <w:lastRenderedPageBreak/>
        <w:t>2.14. Должна быть предусмотрена возможность автоматически формировать и отправлять квитанции на требование без участия пользователя.</w:t>
      </w:r>
    </w:p>
    <w:p w:rsidR="00D432D0" w:rsidRPr="00C9102E" w:rsidRDefault="00D432D0" w:rsidP="001B61E3">
      <w:pPr>
        <w:pStyle w:val="a5"/>
        <w:spacing w:after="0" w:line="240" w:lineRule="auto"/>
        <w:ind w:left="0" w:firstLine="567"/>
        <w:jc w:val="both"/>
        <w:rPr>
          <w:rFonts w:ascii="Times New Roman" w:hAnsi="Times New Roman"/>
          <w:sz w:val="24"/>
          <w:szCs w:val="24"/>
        </w:rPr>
      </w:pPr>
      <w:r w:rsidRPr="00C9102E">
        <w:rPr>
          <w:rFonts w:ascii="Times New Roman" w:eastAsiaTheme="minorHAnsi" w:hAnsi="Times New Roman"/>
          <w:sz w:val="24"/>
          <w:szCs w:val="24"/>
        </w:rPr>
        <w:t xml:space="preserve">2.15. </w:t>
      </w:r>
      <w:r w:rsidRPr="00C9102E">
        <w:rPr>
          <w:rFonts w:ascii="Times New Roman" w:hAnsi="Times New Roman"/>
          <w:sz w:val="24"/>
          <w:szCs w:val="24"/>
        </w:rPr>
        <w:t xml:space="preserve">Должен быть предусмотрен функционал, предназначенный для проведения настроек рабочего места под управлением операционной системы </w:t>
      </w:r>
      <w:proofErr w:type="spellStart"/>
      <w:r w:rsidRPr="00C9102E">
        <w:rPr>
          <w:rFonts w:ascii="Times New Roman" w:hAnsi="Times New Roman"/>
          <w:sz w:val="24"/>
          <w:szCs w:val="24"/>
        </w:rPr>
        <w:t>Windows</w:t>
      </w:r>
      <w:proofErr w:type="spellEnd"/>
      <w:r w:rsidRPr="00C9102E">
        <w:rPr>
          <w:rFonts w:ascii="Times New Roman" w:hAnsi="Times New Roman"/>
          <w:sz w:val="24"/>
          <w:szCs w:val="24"/>
        </w:rPr>
        <w:t>, для работы с электронной подписью в Продукте.</w:t>
      </w:r>
    </w:p>
    <w:p w:rsidR="00D432D0" w:rsidRPr="00C9102E" w:rsidRDefault="00D432D0" w:rsidP="001B61E3">
      <w:pPr>
        <w:pStyle w:val="af0"/>
        <w:ind w:firstLine="567"/>
        <w:jc w:val="both"/>
      </w:pPr>
      <w:r w:rsidRPr="00C9102E">
        <w:t>2.16. Должна быть предусмотрена возможность Абоненту Продукта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 а именно:</w:t>
      </w:r>
    </w:p>
    <w:p w:rsidR="00D432D0" w:rsidRPr="00C9102E" w:rsidRDefault="00D432D0" w:rsidP="001B61E3">
      <w:pPr>
        <w:pStyle w:val="af0"/>
        <w:numPr>
          <w:ilvl w:val="0"/>
          <w:numId w:val="6"/>
        </w:numPr>
        <w:ind w:left="0" w:firstLine="567"/>
        <w:jc w:val="both"/>
      </w:pPr>
      <w:r w:rsidRPr="00C9102E">
        <w:t>отображение информации о ЮЛ и ИП;</w:t>
      </w:r>
    </w:p>
    <w:p w:rsidR="00D432D0" w:rsidRPr="00C9102E" w:rsidRDefault="00D432D0" w:rsidP="001B61E3">
      <w:pPr>
        <w:pStyle w:val="af0"/>
        <w:numPr>
          <w:ilvl w:val="0"/>
          <w:numId w:val="6"/>
        </w:numPr>
        <w:ind w:left="0" w:firstLine="567"/>
        <w:jc w:val="both"/>
      </w:pPr>
      <w:r w:rsidRPr="00C9102E">
        <w:t>поиск по реквизитам и их сочетаниям: наименованию, адресу, ФИО руководителей, учредителей и др.;</w:t>
      </w:r>
    </w:p>
    <w:p w:rsidR="00D432D0" w:rsidRPr="00C9102E" w:rsidRDefault="00D432D0" w:rsidP="001B61E3">
      <w:pPr>
        <w:pStyle w:val="af0"/>
        <w:numPr>
          <w:ilvl w:val="0"/>
          <w:numId w:val="6"/>
        </w:numPr>
        <w:ind w:left="0" w:firstLine="567"/>
        <w:jc w:val="both"/>
      </w:pPr>
      <w:r w:rsidRPr="00C9102E">
        <w:t>история изменений в сведениях о ЮЛ и ИП;</w:t>
      </w:r>
    </w:p>
    <w:p w:rsidR="00D432D0" w:rsidRPr="00C9102E" w:rsidRDefault="00D432D0" w:rsidP="001B61E3">
      <w:pPr>
        <w:pStyle w:val="af0"/>
        <w:numPr>
          <w:ilvl w:val="0"/>
          <w:numId w:val="6"/>
        </w:numPr>
        <w:ind w:left="0" w:firstLine="567"/>
        <w:jc w:val="both"/>
      </w:pPr>
      <w:r w:rsidRPr="00C9102E">
        <w:t>отдельные финансовые показатели (при их наличии);</w:t>
      </w:r>
    </w:p>
    <w:p w:rsidR="00D432D0" w:rsidRPr="00C9102E" w:rsidRDefault="00D432D0" w:rsidP="001B61E3">
      <w:pPr>
        <w:pStyle w:val="a5"/>
        <w:numPr>
          <w:ilvl w:val="0"/>
          <w:numId w:val="6"/>
        </w:numPr>
        <w:spacing w:after="0" w:line="240" w:lineRule="auto"/>
        <w:ind w:left="0" w:firstLine="567"/>
        <w:jc w:val="both"/>
        <w:rPr>
          <w:rFonts w:ascii="Times New Roman" w:hAnsi="Times New Roman"/>
          <w:sz w:val="24"/>
          <w:szCs w:val="24"/>
        </w:rPr>
      </w:pPr>
      <w:r w:rsidRPr="00C9102E">
        <w:rPr>
          <w:rFonts w:ascii="Times New Roman" w:hAnsi="Times New Roman"/>
          <w:sz w:val="24"/>
          <w:szCs w:val="24"/>
        </w:rPr>
        <w:t>запросы на информационную выписку из ЕГРЮЛ и ЕГРИП.</w:t>
      </w:r>
    </w:p>
    <w:p w:rsidR="00D432D0" w:rsidRPr="00C9102E" w:rsidRDefault="00D432D0" w:rsidP="001B61E3">
      <w:pPr>
        <w:pStyle w:val="af0"/>
        <w:ind w:firstLine="567"/>
        <w:jc w:val="both"/>
        <w:rPr>
          <w:color w:val="000000"/>
        </w:rPr>
      </w:pPr>
      <w:r w:rsidRPr="00C9102E">
        <w:t xml:space="preserve">2.17. </w:t>
      </w:r>
      <w:r w:rsidRPr="00C9102E">
        <w:rPr>
          <w:color w:val="000000"/>
        </w:rPr>
        <w:t>Должна быть возможность контролировать сроки выполнения следующих задач:</w:t>
      </w:r>
    </w:p>
    <w:p w:rsidR="00D432D0" w:rsidRPr="00C9102E" w:rsidRDefault="00D432D0" w:rsidP="001B61E3">
      <w:pPr>
        <w:pStyle w:val="af0"/>
        <w:numPr>
          <w:ilvl w:val="0"/>
          <w:numId w:val="7"/>
        </w:numPr>
        <w:ind w:left="0" w:firstLine="567"/>
        <w:jc w:val="both"/>
        <w:rPr>
          <w:color w:val="000000"/>
        </w:rPr>
      </w:pPr>
      <w:r w:rsidRPr="00C9102E">
        <w:rPr>
          <w:color w:val="000000"/>
        </w:rPr>
        <w:t>отправка квитанции о приеме требования ФНС;</w:t>
      </w:r>
    </w:p>
    <w:p w:rsidR="00D432D0" w:rsidRPr="00C9102E" w:rsidRDefault="00D432D0" w:rsidP="001B61E3">
      <w:pPr>
        <w:pStyle w:val="af0"/>
        <w:numPr>
          <w:ilvl w:val="0"/>
          <w:numId w:val="7"/>
        </w:numPr>
        <w:ind w:left="0" w:firstLine="567"/>
        <w:jc w:val="both"/>
        <w:rPr>
          <w:color w:val="000000"/>
        </w:rPr>
      </w:pPr>
      <w:r w:rsidRPr="00C9102E">
        <w:rPr>
          <w:color w:val="000000"/>
        </w:rPr>
        <w:t>отправка ответа на требование ФНС;</w:t>
      </w:r>
    </w:p>
    <w:p w:rsidR="00D432D0" w:rsidRPr="00C9102E" w:rsidRDefault="00D432D0" w:rsidP="001B61E3">
      <w:pPr>
        <w:pStyle w:val="af0"/>
        <w:numPr>
          <w:ilvl w:val="0"/>
          <w:numId w:val="7"/>
        </w:numPr>
        <w:ind w:left="0" w:firstLine="567"/>
        <w:jc w:val="both"/>
        <w:rPr>
          <w:color w:val="000000"/>
        </w:rPr>
      </w:pPr>
      <w:r w:rsidRPr="00C9102E">
        <w:rPr>
          <w:color w:val="000000"/>
        </w:rPr>
        <w:t>отправка отчетов, заведенных в Таблицу отчетности;</w:t>
      </w:r>
    </w:p>
    <w:p w:rsidR="00D432D0" w:rsidRPr="00C9102E" w:rsidRDefault="00D432D0" w:rsidP="001B61E3">
      <w:pPr>
        <w:pStyle w:val="a5"/>
        <w:numPr>
          <w:ilvl w:val="0"/>
          <w:numId w:val="7"/>
        </w:numPr>
        <w:spacing w:after="0" w:line="240" w:lineRule="auto"/>
        <w:ind w:left="0" w:firstLine="567"/>
        <w:jc w:val="both"/>
        <w:rPr>
          <w:rFonts w:ascii="Times New Roman" w:eastAsiaTheme="minorHAnsi" w:hAnsi="Times New Roman"/>
          <w:sz w:val="24"/>
          <w:szCs w:val="24"/>
        </w:rPr>
      </w:pPr>
      <w:r w:rsidRPr="00C9102E">
        <w:rPr>
          <w:rFonts w:ascii="Times New Roman" w:hAnsi="Times New Roman"/>
          <w:sz w:val="24"/>
          <w:szCs w:val="24"/>
        </w:rPr>
        <w:t>пользовательские задачи.</w:t>
      </w:r>
    </w:p>
    <w:p w:rsidR="00D432D0" w:rsidRPr="00C9102E" w:rsidRDefault="00D432D0" w:rsidP="001B61E3">
      <w:pPr>
        <w:pStyle w:val="a5"/>
        <w:spacing w:after="0" w:line="240" w:lineRule="auto"/>
        <w:ind w:left="0" w:firstLine="567"/>
        <w:jc w:val="both"/>
        <w:rPr>
          <w:rFonts w:ascii="Times New Roman" w:eastAsiaTheme="minorHAnsi" w:hAnsi="Times New Roman"/>
          <w:sz w:val="24"/>
          <w:szCs w:val="24"/>
        </w:rPr>
      </w:pPr>
      <w:r w:rsidRPr="00C9102E">
        <w:rPr>
          <w:rFonts w:ascii="Times New Roman" w:eastAsiaTheme="minorHAnsi" w:hAnsi="Times New Roman"/>
          <w:sz w:val="24"/>
          <w:szCs w:val="24"/>
        </w:rPr>
        <w:t xml:space="preserve">2.18. Доступ к </w:t>
      </w:r>
      <w:r w:rsidRPr="00C9102E">
        <w:rPr>
          <w:rFonts w:ascii="Times New Roman" w:hAnsi="Times New Roman"/>
          <w:sz w:val="24"/>
          <w:szCs w:val="24"/>
        </w:rPr>
        <w:t>Продукту</w:t>
      </w:r>
      <w:r w:rsidRPr="00C9102E">
        <w:rPr>
          <w:rFonts w:ascii="Times New Roman" w:eastAsiaTheme="minorHAnsi" w:hAnsi="Times New Roman"/>
          <w:sz w:val="24"/>
          <w:szCs w:val="24"/>
        </w:rPr>
        <w:t xml:space="preserve"> должен быть предоставлен для 1 (один) пользователей Заказчика.</w:t>
      </w:r>
    </w:p>
    <w:p w:rsidR="00D432D0" w:rsidRPr="00C9102E" w:rsidRDefault="00D432D0" w:rsidP="001B61E3">
      <w:pPr>
        <w:pStyle w:val="a5"/>
        <w:spacing w:after="0" w:line="240" w:lineRule="auto"/>
        <w:ind w:left="0" w:firstLine="567"/>
        <w:jc w:val="both"/>
        <w:rPr>
          <w:rFonts w:ascii="Times New Roman" w:eastAsiaTheme="minorHAnsi" w:hAnsi="Times New Roman"/>
          <w:sz w:val="24"/>
          <w:szCs w:val="24"/>
        </w:rPr>
      </w:pPr>
    </w:p>
    <w:p w:rsidR="001B61E3" w:rsidRDefault="00D432D0" w:rsidP="001B61E3">
      <w:pPr>
        <w:pStyle w:val="af0"/>
        <w:numPr>
          <w:ilvl w:val="0"/>
          <w:numId w:val="1"/>
        </w:numPr>
        <w:ind w:left="0" w:firstLine="0"/>
        <w:jc w:val="center"/>
        <w:rPr>
          <w:b/>
          <w:color w:val="000000"/>
        </w:rPr>
      </w:pPr>
      <w:r w:rsidRPr="00C9102E">
        <w:rPr>
          <w:b/>
          <w:color w:val="000000"/>
        </w:rPr>
        <w:t xml:space="preserve">ТРЕБОВАНИЯ, ПРЕДЪЯВЛЯЕМЫЕ </w:t>
      </w:r>
    </w:p>
    <w:p w:rsidR="00D432D0" w:rsidRPr="00C9102E" w:rsidRDefault="00D432D0" w:rsidP="001B61E3">
      <w:pPr>
        <w:pStyle w:val="af0"/>
        <w:jc w:val="center"/>
        <w:rPr>
          <w:b/>
          <w:color w:val="000000"/>
        </w:rPr>
      </w:pPr>
      <w:r w:rsidRPr="00C9102E">
        <w:rPr>
          <w:b/>
          <w:color w:val="000000"/>
        </w:rPr>
        <w:t>К АБОНЕНТСКОМУ ОБСЛУЖИВАНИЮ</w:t>
      </w:r>
    </w:p>
    <w:p w:rsidR="00D432D0" w:rsidRPr="00C9102E" w:rsidRDefault="00D432D0" w:rsidP="001B61E3">
      <w:pPr>
        <w:pStyle w:val="af0"/>
        <w:ind w:firstLine="567"/>
        <w:jc w:val="both"/>
        <w:rPr>
          <w:b/>
          <w:color w:val="000000"/>
        </w:rPr>
      </w:pPr>
      <w:r w:rsidRPr="00C9102E">
        <w:rPr>
          <w:color w:val="000000"/>
        </w:rPr>
        <w:t>3.1. Техническая поддержка пользователей Продукта в виде консультаций по телефону в режиме 24 часа в сутки 7 дней в неделю.</w:t>
      </w:r>
    </w:p>
    <w:p w:rsidR="00D432D0" w:rsidRPr="00C9102E" w:rsidRDefault="00D432D0" w:rsidP="001B61E3">
      <w:pPr>
        <w:pStyle w:val="af0"/>
        <w:ind w:firstLine="567"/>
        <w:jc w:val="both"/>
        <w:rPr>
          <w:b/>
          <w:color w:val="000000"/>
        </w:rPr>
      </w:pPr>
    </w:p>
    <w:p w:rsidR="00D432D0" w:rsidRPr="00C9102E" w:rsidRDefault="00D432D0" w:rsidP="001B61E3">
      <w:pPr>
        <w:pStyle w:val="af0"/>
        <w:numPr>
          <w:ilvl w:val="0"/>
          <w:numId w:val="1"/>
        </w:numPr>
        <w:ind w:left="0" w:firstLine="0"/>
        <w:jc w:val="center"/>
        <w:rPr>
          <w:b/>
          <w:color w:val="000000"/>
        </w:rPr>
      </w:pPr>
      <w:r w:rsidRPr="00C9102E">
        <w:rPr>
          <w:b/>
          <w:color w:val="000000"/>
        </w:rPr>
        <w:t>ИСПОЛНИТЕЛЬ ОБЯЗАН:</w:t>
      </w:r>
    </w:p>
    <w:p w:rsidR="00D432D0" w:rsidRPr="00C9102E" w:rsidRDefault="00D432D0" w:rsidP="001B61E3">
      <w:pPr>
        <w:pStyle w:val="a5"/>
        <w:spacing w:after="0" w:line="240" w:lineRule="auto"/>
        <w:ind w:left="0" w:firstLine="567"/>
        <w:jc w:val="both"/>
        <w:rPr>
          <w:rFonts w:ascii="Times New Roman" w:hAnsi="Times New Roman"/>
          <w:sz w:val="24"/>
          <w:szCs w:val="24"/>
        </w:rPr>
      </w:pPr>
      <w:r w:rsidRPr="00C9102E">
        <w:rPr>
          <w:rFonts w:ascii="Times New Roman" w:hAnsi="Times New Roman"/>
          <w:sz w:val="24"/>
          <w:szCs w:val="24"/>
        </w:rPr>
        <w:t>4.1.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Продукта и СКЗИ «</w:t>
      </w:r>
      <w:proofErr w:type="spellStart"/>
      <w:r w:rsidRPr="00C9102E">
        <w:rPr>
          <w:rFonts w:ascii="Times New Roman" w:hAnsi="Times New Roman"/>
          <w:sz w:val="24"/>
          <w:szCs w:val="24"/>
        </w:rPr>
        <w:t>КриптоПро</w:t>
      </w:r>
      <w:proofErr w:type="spellEnd"/>
      <w:r w:rsidRPr="00C9102E">
        <w:rPr>
          <w:rFonts w:ascii="Times New Roman" w:hAnsi="Times New Roman"/>
          <w:sz w:val="24"/>
          <w:szCs w:val="24"/>
        </w:rPr>
        <w:t xml:space="preserve"> CSP» − путем заключения с Заказчиком лицензионного и </w:t>
      </w:r>
      <w:proofErr w:type="spellStart"/>
      <w:r w:rsidRPr="00C9102E">
        <w:rPr>
          <w:rFonts w:ascii="Times New Roman" w:hAnsi="Times New Roman"/>
          <w:sz w:val="24"/>
          <w:szCs w:val="24"/>
        </w:rPr>
        <w:t>сублицензионного</w:t>
      </w:r>
      <w:proofErr w:type="spellEnd"/>
      <w:r w:rsidRPr="00C9102E">
        <w:rPr>
          <w:rFonts w:ascii="Times New Roman" w:hAnsi="Times New Roman"/>
          <w:sz w:val="24"/>
          <w:szCs w:val="24"/>
        </w:rPr>
        <w:t xml:space="preserve"> договоров.</w:t>
      </w:r>
    </w:p>
    <w:p w:rsidR="00D432D0" w:rsidRDefault="00D432D0" w:rsidP="001B61E3">
      <w:pPr>
        <w:pStyle w:val="a5"/>
        <w:spacing w:after="0" w:line="240" w:lineRule="auto"/>
        <w:ind w:left="0" w:firstLine="567"/>
        <w:jc w:val="both"/>
        <w:rPr>
          <w:rFonts w:ascii="Times New Roman" w:hAnsi="Times New Roman"/>
          <w:sz w:val="24"/>
          <w:szCs w:val="24"/>
        </w:rPr>
      </w:pPr>
      <w:r w:rsidRPr="00C9102E">
        <w:rPr>
          <w:rFonts w:ascii="Times New Roman" w:hAnsi="Times New Roman"/>
          <w:sz w:val="24"/>
          <w:szCs w:val="24"/>
        </w:rPr>
        <w:t>4.2. Надлежащим образом оказать услуги абонентского обслуживания в соответствии с требованиями, установленными разделом 3 настоящего Технического задания.</w:t>
      </w:r>
    </w:p>
    <w:p w:rsidR="001B61E3" w:rsidRPr="001B61E3" w:rsidRDefault="001B61E3" w:rsidP="001B61E3">
      <w:pPr>
        <w:pStyle w:val="a5"/>
        <w:spacing w:after="0" w:line="240" w:lineRule="auto"/>
        <w:ind w:left="0" w:firstLine="567"/>
        <w:jc w:val="both"/>
        <w:rPr>
          <w:rFonts w:ascii="Times New Roman" w:hAnsi="Times New Roman"/>
          <w:sz w:val="24"/>
          <w:szCs w:val="24"/>
        </w:rPr>
      </w:pPr>
    </w:p>
    <w:p w:rsidR="00D432D0" w:rsidRPr="00C9102E" w:rsidRDefault="00D432D0" w:rsidP="001B61E3">
      <w:pPr>
        <w:pStyle w:val="af0"/>
        <w:numPr>
          <w:ilvl w:val="0"/>
          <w:numId w:val="1"/>
        </w:numPr>
        <w:ind w:left="0" w:firstLine="0"/>
        <w:jc w:val="center"/>
        <w:rPr>
          <w:b/>
          <w:color w:val="000000"/>
        </w:rPr>
      </w:pPr>
      <w:r w:rsidRPr="00C9102E">
        <w:rPr>
          <w:b/>
          <w:color w:val="000000"/>
        </w:rPr>
        <w:t>МЕСТО ПРЕДОСТАВЛЕНИЯ ДОСТУПА К ПРОДУКТУ</w:t>
      </w:r>
    </w:p>
    <w:p w:rsidR="00D432D0" w:rsidRPr="001B61E3" w:rsidRDefault="00D432D0" w:rsidP="001B61E3">
      <w:pPr>
        <w:pStyle w:val="af0"/>
        <w:ind w:firstLine="567"/>
        <w:jc w:val="both"/>
        <w:rPr>
          <w:color w:val="000000"/>
        </w:rPr>
      </w:pPr>
      <w:r w:rsidRPr="00C9102E">
        <w:rPr>
          <w:color w:val="000000"/>
        </w:rPr>
        <w:t xml:space="preserve">5.1. Исполнитель предоставляет доступ к Продукту на рабочих местах Заказчика, размещенных </w:t>
      </w:r>
      <w:r w:rsidRPr="001B61E3">
        <w:rPr>
          <w:color w:val="000000"/>
        </w:rPr>
        <w:t xml:space="preserve">по адресу: </w:t>
      </w:r>
      <w:r w:rsidR="001B61E3" w:rsidRPr="001B61E3">
        <w:t>г. Тюмень, ул. Энергетиков, 26.</w:t>
      </w:r>
    </w:p>
    <w:p w:rsidR="00D432D0" w:rsidRPr="001B61E3" w:rsidRDefault="00D432D0" w:rsidP="001B61E3">
      <w:pPr>
        <w:pStyle w:val="af0"/>
        <w:ind w:firstLine="567"/>
        <w:jc w:val="both"/>
        <w:rPr>
          <w:color w:val="000000"/>
        </w:rPr>
      </w:pPr>
    </w:p>
    <w:p w:rsidR="00D432D0" w:rsidRPr="00C9102E" w:rsidRDefault="00D432D0" w:rsidP="001B61E3">
      <w:pPr>
        <w:pStyle w:val="af0"/>
        <w:numPr>
          <w:ilvl w:val="0"/>
          <w:numId w:val="1"/>
        </w:numPr>
        <w:ind w:left="0" w:firstLine="0"/>
        <w:jc w:val="center"/>
        <w:rPr>
          <w:b/>
          <w:color w:val="000000"/>
        </w:rPr>
      </w:pPr>
      <w:r w:rsidRPr="00C9102E">
        <w:rPr>
          <w:b/>
          <w:color w:val="000000"/>
        </w:rPr>
        <w:t>СРОКИ ПРЕДОСТАВЛЕНИЯ ДОСТУПА К ПРОДУКТУ</w:t>
      </w:r>
    </w:p>
    <w:p w:rsidR="00D432D0" w:rsidRDefault="00D432D0" w:rsidP="0099033F">
      <w:pPr>
        <w:pStyle w:val="af0"/>
        <w:ind w:firstLine="567"/>
        <w:jc w:val="both"/>
      </w:pPr>
      <w:r w:rsidRPr="00C9102E">
        <w:rPr>
          <w:color w:val="000000"/>
        </w:rPr>
        <w:t xml:space="preserve">6.1. Исполнитель предоставляет доступ Заказчику к Продукту </w:t>
      </w:r>
      <w:r w:rsidR="0099033F">
        <w:rPr>
          <w:color w:val="000000"/>
        </w:rPr>
        <w:t xml:space="preserve">с 15.12.2026 </w:t>
      </w:r>
      <w:r w:rsidR="001B61E3">
        <w:t>до 15.12.2027 г</w:t>
      </w:r>
      <w:r w:rsidR="0099033F">
        <w:t>.</w:t>
      </w:r>
    </w:p>
    <w:p w:rsidR="0099033F" w:rsidRDefault="0099033F" w:rsidP="0099033F">
      <w:pPr>
        <w:pStyle w:val="af0"/>
        <w:ind w:firstLine="567"/>
        <w:jc w:val="both"/>
      </w:pPr>
    </w:p>
    <w:p w:rsidR="0099033F" w:rsidRDefault="0099033F" w:rsidP="0099033F">
      <w:pPr>
        <w:pStyle w:val="af0"/>
        <w:ind w:firstLine="567"/>
        <w:jc w:val="both"/>
      </w:pPr>
    </w:p>
    <w:p w:rsidR="0099033F" w:rsidRPr="00C9102E" w:rsidRDefault="0099033F" w:rsidP="0099033F">
      <w:pPr>
        <w:pStyle w:val="af0"/>
        <w:ind w:firstLine="567"/>
        <w:jc w:val="both"/>
      </w:pPr>
    </w:p>
    <w:p w:rsidR="00D432D0" w:rsidRPr="00C9102E" w:rsidRDefault="00D432D0" w:rsidP="001B61E3">
      <w:pPr>
        <w:widowControl w:val="0"/>
        <w:spacing w:after="0" w:line="240" w:lineRule="auto"/>
        <w:jc w:val="both"/>
        <w:rPr>
          <w:rFonts w:ascii="Times New Roman" w:hAnsi="Times New Roman"/>
          <w:sz w:val="24"/>
          <w:szCs w:val="24"/>
        </w:rPr>
      </w:pPr>
    </w:p>
    <w:p w:rsidR="00D432D0" w:rsidRDefault="00D432D0" w:rsidP="001B61E3">
      <w:pPr>
        <w:widowControl w:val="0"/>
        <w:spacing w:after="0" w:line="240" w:lineRule="auto"/>
        <w:jc w:val="both"/>
        <w:rPr>
          <w:rFonts w:ascii="Times New Roman" w:hAnsi="Times New Roman"/>
          <w:sz w:val="24"/>
          <w:szCs w:val="24"/>
        </w:rPr>
      </w:pPr>
    </w:p>
    <w:p w:rsidR="001B61E3" w:rsidRDefault="001B61E3" w:rsidP="001B61E3">
      <w:pPr>
        <w:widowControl w:val="0"/>
        <w:spacing w:after="0" w:line="240" w:lineRule="auto"/>
        <w:jc w:val="both"/>
        <w:rPr>
          <w:rFonts w:ascii="Times New Roman" w:hAnsi="Times New Roman"/>
          <w:sz w:val="24"/>
          <w:szCs w:val="24"/>
        </w:rPr>
      </w:pPr>
    </w:p>
    <w:p w:rsidR="001B61E3" w:rsidRDefault="001B61E3" w:rsidP="001B61E3">
      <w:pPr>
        <w:widowControl w:val="0"/>
        <w:spacing w:after="0" w:line="240" w:lineRule="auto"/>
        <w:jc w:val="both"/>
        <w:rPr>
          <w:rFonts w:ascii="Times New Roman" w:hAnsi="Times New Roman"/>
          <w:sz w:val="24"/>
          <w:szCs w:val="24"/>
        </w:rPr>
      </w:pPr>
    </w:p>
    <w:p w:rsidR="001B61E3" w:rsidRDefault="001B61E3" w:rsidP="001B61E3">
      <w:pPr>
        <w:widowControl w:val="0"/>
        <w:spacing w:after="0" w:line="240" w:lineRule="auto"/>
        <w:jc w:val="both"/>
        <w:rPr>
          <w:rFonts w:ascii="Times New Roman" w:hAnsi="Times New Roman"/>
          <w:sz w:val="24"/>
          <w:szCs w:val="24"/>
        </w:rPr>
      </w:pPr>
    </w:p>
    <w:p w:rsidR="001B61E3" w:rsidRPr="00C9102E" w:rsidRDefault="001B61E3" w:rsidP="001B61E3">
      <w:pPr>
        <w:widowControl w:val="0"/>
        <w:spacing w:after="0" w:line="240" w:lineRule="auto"/>
        <w:jc w:val="both"/>
        <w:rPr>
          <w:rFonts w:ascii="Times New Roman" w:hAnsi="Times New Roman"/>
          <w:sz w:val="24"/>
          <w:szCs w:val="24"/>
        </w:rPr>
      </w:pPr>
    </w:p>
    <w:p w:rsidR="00D432D0" w:rsidRPr="00C9102E" w:rsidRDefault="00D432D0" w:rsidP="001B61E3">
      <w:pPr>
        <w:widowControl w:val="0"/>
        <w:spacing w:after="0" w:line="240" w:lineRule="auto"/>
        <w:jc w:val="both"/>
        <w:rPr>
          <w:rFonts w:ascii="Times New Roman" w:hAnsi="Times New Roman"/>
          <w:sz w:val="24"/>
          <w:szCs w:val="24"/>
        </w:rPr>
      </w:pPr>
    </w:p>
    <w:p w:rsidR="00D432D0" w:rsidRPr="00C9102E" w:rsidRDefault="00D432D0" w:rsidP="001B61E3">
      <w:pPr>
        <w:widowControl w:val="0"/>
        <w:spacing w:after="0" w:line="240" w:lineRule="auto"/>
        <w:jc w:val="both"/>
        <w:rPr>
          <w:rFonts w:ascii="Times New Roman" w:hAnsi="Times New Roman"/>
          <w:sz w:val="24"/>
          <w:szCs w:val="24"/>
        </w:rPr>
      </w:pPr>
    </w:p>
    <w:p w:rsidR="00D432D0" w:rsidRPr="00C9102E" w:rsidRDefault="00D432D0" w:rsidP="001B61E3">
      <w:pPr>
        <w:widowControl w:val="0"/>
        <w:spacing w:after="0" w:line="240" w:lineRule="auto"/>
        <w:jc w:val="both"/>
        <w:rPr>
          <w:rFonts w:ascii="Times New Roman" w:hAnsi="Times New Roman"/>
          <w:sz w:val="24"/>
          <w:szCs w:val="24"/>
        </w:rPr>
      </w:pPr>
    </w:p>
    <w:p w:rsidR="00D432D0" w:rsidRPr="00D432D0" w:rsidRDefault="00D432D0" w:rsidP="00D432D0">
      <w:pPr>
        <w:widowControl w:val="0"/>
        <w:spacing w:after="0" w:line="240" w:lineRule="auto"/>
        <w:jc w:val="right"/>
        <w:rPr>
          <w:rFonts w:ascii="Times New Roman" w:hAnsi="Times New Roman"/>
          <w:i/>
          <w:sz w:val="24"/>
          <w:szCs w:val="24"/>
        </w:rPr>
      </w:pPr>
      <w:r>
        <w:rPr>
          <w:rFonts w:ascii="Times New Roman" w:hAnsi="Times New Roman"/>
          <w:i/>
          <w:sz w:val="24"/>
          <w:szCs w:val="24"/>
        </w:rPr>
        <w:lastRenderedPageBreak/>
        <w:t>Приложение №2</w:t>
      </w:r>
    </w:p>
    <w:p w:rsidR="00D432D0" w:rsidRPr="00D432D0" w:rsidRDefault="00D432D0" w:rsidP="00D432D0">
      <w:pPr>
        <w:widowControl w:val="0"/>
        <w:spacing w:after="0" w:line="240" w:lineRule="auto"/>
        <w:jc w:val="right"/>
        <w:rPr>
          <w:rFonts w:ascii="Times New Roman" w:hAnsi="Times New Roman"/>
          <w:b/>
          <w:i/>
          <w:sz w:val="24"/>
          <w:szCs w:val="24"/>
        </w:rPr>
      </w:pPr>
      <w:r w:rsidRPr="00D432D0">
        <w:rPr>
          <w:rFonts w:ascii="Times New Roman" w:hAnsi="Times New Roman"/>
          <w:i/>
          <w:sz w:val="24"/>
          <w:szCs w:val="24"/>
        </w:rPr>
        <w:t>к Контракту №   от _______ __________ 2026 г</w:t>
      </w:r>
      <w:r w:rsidRPr="00D432D0">
        <w:rPr>
          <w:rFonts w:ascii="Times New Roman" w:hAnsi="Times New Roman"/>
          <w:b/>
          <w:i/>
          <w:sz w:val="24"/>
          <w:szCs w:val="24"/>
        </w:rPr>
        <w:t xml:space="preserve"> </w:t>
      </w:r>
    </w:p>
    <w:p w:rsidR="00D432D0" w:rsidRPr="00D432D0" w:rsidRDefault="00D432D0" w:rsidP="00D432D0">
      <w:pPr>
        <w:widowControl w:val="0"/>
        <w:spacing w:after="0" w:line="240" w:lineRule="auto"/>
        <w:jc w:val="center"/>
        <w:rPr>
          <w:rFonts w:ascii="Times New Roman" w:hAnsi="Times New Roman"/>
          <w:sz w:val="24"/>
          <w:szCs w:val="24"/>
        </w:rPr>
      </w:pPr>
    </w:p>
    <w:p w:rsidR="00305D8C" w:rsidRPr="00D432D0" w:rsidRDefault="006C317D">
      <w:pPr>
        <w:widowControl w:val="0"/>
        <w:spacing w:after="0" w:line="240" w:lineRule="auto"/>
        <w:jc w:val="center"/>
        <w:rPr>
          <w:rFonts w:ascii="Times New Roman" w:hAnsi="Times New Roman"/>
          <w:sz w:val="24"/>
          <w:szCs w:val="24"/>
        </w:rPr>
      </w:pPr>
      <w:r w:rsidRPr="00D432D0">
        <w:rPr>
          <w:rFonts w:ascii="Times New Roman" w:hAnsi="Times New Roman"/>
          <w:b/>
          <w:sz w:val="24"/>
          <w:szCs w:val="24"/>
        </w:rPr>
        <w:t xml:space="preserve">Спецификация </w:t>
      </w:r>
    </w:p>
    <w:p w:rsidR="00305D8C" w:rsidRPr="00D432D0" w:rsidRDefault="00305D8C">
      <w:pPr>
        <w:widowControl w:val="0"/>
        <w:spacing w:after="0" w:line="240" w:lineRule="auto"/>
        <w:rPr>
          <w:rFonts w:ascii="Times New Roman" w:hAnsi="Times New Roman"/>
          <w:sz w:val="24"/>
          <w:szCs w:val="24"/>
        </w:rPr>
      </w:pPr>
    </w:p>
    <w:tbl>
      <w:tblPr>
        <w:tblW w:w="10660"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5015"/>
        <w:gridCol w:w="1134"/>
        <w:gridCol w:w="992"/>
        <w:gridCol w:w="1441"/>
        <w:gridCol w:w="1515"/>
      </w:tblGrid>
      <w:tr w:rsidR="00305D8C" w:rsidRPr="00D432D0" w:rsidTr="001227C8">
        <w:trPr>
          <w:trHeight w:val="20"/>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 xml:space="preserve">№ </w:t>
            </w:r>
            <w:r w:rsidRPr="00D432D0">
              <w:rPr>
                <w:rFonts w:ascii="Times New Roman" w:hAnsi="Times New Roman"/>
                <w:b/>
                <w:sz w:val="24"/>
                <w:szCs w:val="24"/>
              </w:rPr>
              <w:br/>
              <w:t>п/п</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Объект закупки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Кол-во</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Цена</w:t>
            </w:r>
          </w:p>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за единицу, руб. с НДС</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b/>
                <w:sz w:val="24"/>
                <w:szCs w:val="24"/>
              </w:rPr>
            </w:pPr>
            <w:r w:rsidRPr="00D432D0">
              <w:rPr>
                <w:rFonts w:ascii="Times New Roman" w:hAnsi="Times New Roman"/>
                <w:b/>
                <w:sz w:val="24"/>
                <w:szCs w:val="24"/>
              </w:rPr>
              <w:t>Общая стоимость, руб.</w:t>
            </w:r>
          </w:p>
        </w:tc>
      </w:tr>
      <w:tr w:rsidR="00305D8C" w:rsidRPr="00D432D0" w:rsidTr="001227C8">
        <w:trPr>
          <w:trHeight w:val="203"/>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1</w:t>
            </w:r>
          </w:p>
        </w:tc>
        <w:tc>
          <w:tcPr>
            <w:tcW w:w="5015" w:type="dxa"/>
            <w:tcBorders>
              <w:top w:val="sing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4</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5</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05D8C" w:rsidRPr="00D432D0" w:rsidRDefault="006C317D">
            <w:pPr>
              <w:spacing w:after="0" w:line="240" w:lineRule="auto"/>
              <w:jc w:val="center"/>
              <w:rPr>
                <w:rFonts w:ascii="Times New Roman" w:hAnsi="Times New Roman"/>
                <w:sz w:val="24"/>
                <w:szCs w:val="24"/>
              </w:rPr>
            </w:pPr>
            <w:r w:rsidRPr="00D432D0">
              <w:rPr>
                <w:rFonts w:ascii="Times New Roman" w:hAnsi="Times New Roman"/>
                <w:sz w:val="24"/>
                <w:szCs w:val="24"/>
              </w:rPr>
              <w:t>6=4*5</w:t>
            </w:r>
          </w:p>
        </w:tc>
      </w:tr>
      <w:tr w:rsidR="001227C8" w:rsidRPr="00D432D0" w:rsidTr="001227C8">
        <w:trPr>
          <w:trHeight w:val="1150"/>
        </w:trPr>
        <w:tc>
          <w:tcPr>
            <w:tcW w:w="563"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r w:rsidRPr="00D432D0">
              <w:rPr>
                <w:rFonts w:ascii="Times New Roman" w:hAnsi="Times New Roman"/>
                <w:sz w:val="24"/>
                <w:szCs w:val="24"/>
              </w:rPr>
              <w:t>1</w:t>
            </w:r>
          </w:p>
        </w:tc>
        <w:tc>
          <w:tcPr>
            <w:tcW w:w="5015"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1227C8" w:rsidRPr="00D432D0" w:rsidRDefault="001227C8" w:rsidP="001227C8">
            <w:pPr>
              <w:widowControl w:val="0"/>
              <w:spacing w:after="0" w:line="240" w:lineRule="auto"/>
              <w:jc w:val="both"/>
              <w:rPr>
                <w:rFonts w:ascii="Times New Roman" w:hAnsi="Times New Roman"/>
                <w:sz w:val="24"/>
                <w:szCs w:val="24"/>
              </w:rPr>
            </w:pPr>
            <w:r w:rsidRPr="00D432D0">
              <w:rPr>
                <w:rFonts w:ascii="Times New Roman" w:hAnsi="Times New Roman"/>
                <w:sz w:val="24"/>
                <w:szCs w:val="24"/>
              </w:rPr>
              <w:t>Право использования программы для ЭВМ «Контур. Экстерн» по тарифному плану «Бюджетник плюс» на 1 год, с применением встроенных в сертификат/ключевой контейнер СКЗИ «</w:t>
            </w:r>
            <w:proofErr w:type="spellStart"/>
            <w:r w:rsidRPr="00D432D0">
              <w:rPr>
                <w:rFonts w:ascii="Times New Roman" w:hAnsi="Times New Roman"/>
                <w:sz w:val="24"/>
                <w:szCs w:val="24"/>
              </w:rPr>
              <w:t>КриптоПро</w:t>
            </w:r>
            <w:proofErr w:type="spellEnd"/>
            <w:r w:rsidRPr="00D432D0">
              <w:rPr>
                <w:rFonts w:ascii="Times New Roman" w:hAnsi="Times New Roman"/>
                <w:sz w:val="24"/>
                <w:szCs w:val="24"/>
              </w:rPr>
              <w:t xml:space="preserve"> CSP»</w:t>
            </w:r>
          </w:p>
        </w:tc>
        <w:tc>
          <w:tcPr>
            <w:tcW w:w="1134" w:type="dxa"/>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27C8" w:rsidRPr="00D432D0" w:rsidRDefault="001227C8" w:rsidP="001227C8">
            <w:pPr>
              <w:spacing w:after="0" w:line="240" w:lineRule="auto"/>
              <w:jc w:val="center"/>
              <w:rPr>
                <w:rFonts w:ascii="Times New Roman" w:hAnsi="Times New Roman"/>
                <w:sz w:val="24"/>
                <w:szCs w:val="24"/>
              </w:rPr>
            </w:pPr>
            <w:r w:rsidRPr="00D432D0">
              <w:rPr>
                <w:rFonts w:ascii="Times New Roman" w:hAnsi="Times New Roman"/>
                <w:sz w:val="24"/>
                <w:szCs w:val="24"/>
              </w:rPr>
              <w:t>шт.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27C8" w:rsidRPr="00D432D0" w:rsidRDefault="001227C8" w:rsidP="001227C8">
            <w:pPr>
              <w:spacing w:after="0" w:line="240" w:lineRule="auto"/>
              <w:jc w:val="center"/>
              <w:rPr>
                <w:rFonts w:ascii="Times New Roman" w:hAnsi="Times New Roman"/>
                <w:sz w:val="24"/>
                <w:szCs w:val="24"/>
              </w:rPr>
            </w:pPr>
            <w:r w:rsidRPr="00D432D0">
              <w:rPr>
                <w:rFonts w:ascii="Times New Roman" w:hAnsi="Times New Roman"/>
                <w:sz w:val="24"/>
                <w:szCs w:val="24"/>
              </w:rPr>
              <w:t>1</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p>
        </w:tc>
      </w:tr>
      <w:tr w:rsidR="001227C8" w:rsidRPr="00D432D0" w:rsidTr="001227C8">
        <w:trPr>
          <w:trHeight w:val="1150"/>
        </w:trPr>
        <w:tc>
          <w:tcPr>
            <w:tcW w:w="563"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bookmarkStart w:id="0" w:name="_GoBack"/>
            <w:bookmarkEnd w:id="0"/>
            <w:r w:rsidRPr="00D432D0">
              <w:rPr>
                <w:rFonts w:ascii="Times New Roman" w:hAnsi="Times New Roman"/>
                <w:sz w:val="24"/>
                <w:szCs w:val="24"/>
              </w:rPr>
              <w:t>2</w:t>
            </w:r>
          </w:p>
        </w:tc>
        <w:tc>
          <w:tcPr>
            <w:tcW w:w="5015"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tcPr>
          <w:p w:rsidR="001227C8" w:rsidRPr="00D432D0" w:rsidRDefault="001227C8" w:rsidP="001227C8">
            <w:pPr>
              <w:widowControl w:val="0"/>
              <w:spacing w:after="0" w:line="240" w:lineRule="auto"/>
              <w:jc w:val="both"/>
              <w:rPr>
                <w:rFonts w:ascii="Times New Roman" w:hAnsi="Times New Roman"/>
                <w:sz w:val="24"/>
                <w:szCs w:val="24"/>
              </w:rPr>
            </w:pPr>
            <w:r w:rsidRPr="00D432D0">
              <w:rPr>
                <w:rFonts w:ascii="Times New Roman" w:hAnsi="Times New Roman"/>
                <w:sz w:val="24"/>
                <w:szCs w:val="24"/>
              </w:rPr>
              <w:t>Услуги по сопровождению программы для ЭВМ «Контур. Экстерн» (техническая поддержка в виде абонентского обслуживания) по тарифному плану “Бюджетник плюс” на 1 год</w:t>
            </w:r>
          </w:p>
        </w:tc>
        <w:tc>
          <w:tcPr>
            <w:tcW w:w="1134" w:type="dxa"/>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27C8" w:rsidRPr="00D432D0" w:rsidRDefault="001227C8" w:rsidP="001227C8">
            <w:pPr>
              <w:spacing w:after="0" w:line="240" w:lineRule="auto"/>
              <w:jc w:val="center"/>
              <w:rPr>
                <w:rFonts w:ascii="Times New Roman" w:hAnsi="Times New Roman"/>
                <w:sz w:val="24"/>
                <w:szCs w:val="24"/>
              </w:rPr>
            </w:pPr>
            <w:r w:rsidRPr="00D432D0">
              <w:rPr>
                <w:rFonts w:ascii="Times New Roman" w:hAnsi="Times New Roman"/>
                <w:sz w:val="24"/>
                <w:szCs w:val="24"/>
              </w:rPr>
              <w:t>Шт.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227C8" w:rsidRPr="00D432D0" w:rsidRDefault="001227C8" w:rsidP="001227C8">
            <w:pPr>
              <w:spacing w:after="0" w:line="240" w:lineRule="auto"/>
              <w:jc w:val="center"/>
              <w:rPr>
                <w:rFonts w:ascii="Times New Roman" w:hAnsi="Times New Roman"/>
                <w:sz w:val="24"/>
                <w:szCs w:val="24"/>
              </w:rPr>
            </w:pPr>
            <w:r w:rsidRPr="00D432D0">
              <w:rPr>
                <w:rFonts w:ascii="Times New Roman" w:hAnsi="Times New Roman"/>
                <w:sz w:val="24"/>
                <w:szCs w:val="24"/>
              </w:rPr>
              <w:t>1</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sz w:val="24"/>
                <w:szCs w:val="24"/>
              </w:rPr>
            </w:pPr>
          </w:p>
        </w:tc>
      </w:tr>
      <w:tr w:rsidR="001227C8" w:rsidRPr="00D432D0" w:rsidTr="001227C8">
        <w:trPr>
          <w:trHeight w:val="468"/>
        </w:trPr>
        <w:tc>
          <w:tcPr>
            <w:tcW w:w="91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right"/>
              <w:rPr>
                <w:rFonts w:ascii="Times New Roman" w:hAnsi="Times New Roman"/>
                <w:b/>
                <w:sz w:val="24"/>
                <w:szCs w:val="24"/>
              </w:rPr>
            </w:pPr>
            <w:r w:rsidRPr="00D432D0">
              <w:rPr>
                <w:rFonts w:ascii="Times New Roman" w:hAnsi="Times New Roman"/>
                <w:b/>
                <w:sz w:val="24"/>
                <w:szCs w:val="24"/>
              </w:rPr>
              <w:t>Итого:</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227C8" w:rsidRPr="00D432D0" w:rsidRDefault="001227C8" w:rsidP="001227C8">
            <w:pPr>
              <w:spacing w:after="0" w:line="240" w:lineRule="auto"/>
              <w:jc w:val="center"/>
              <w:rPr>
                <w:rFonts w:ascii="Times New Roman" w:hAnsi="Times New Roman"/>
                <w:b/>
                <w:sz w:val="24"/>
                <w:szCs w:val="24"/>
              </w:rPr>
            </w:pPr>
          </w:p>
        </w:tc>
      </w:tr>
    </w:tbl>
    <w:p w:rsidR="00305D8C" w:rsidRPr="00D432D0" w:rsidRDefault="00305D8C">
      <w:pPr>
        <w:widowControl w:val="0"/>
        <w:spacing w:after="0" w:line="240" w:lineRule="auto"/>
        <w:rPr>
          <w:rFonts w:ascii="Times New Roman" w:hAnsi="Times New Roman"/>
          <w:sz w:val="24"/>
          <w:szCs w:val="24"/>
        </w:rPr>
      </w:pPr>
    </w:p>
    <w:p w:rsidR="00305D8C" w:rsidRPr="00D432D0" w:rsidRDefault="006C317D">
      <w:pPr>
        <w:widowControl w:val="0"/>
        <w:spacing w:after="0" w:line="240" w:lineRule="auto"/>
        <w:ind w:firstLine="567"/>
        <w:jc w:val="both"/>
        <w:rPr>
          <w:rFonts w:ascii="Times New Roman" w:hAnsi="Times New Roman"/>
          <w:b/>
          <w:sz w:val="24"/>
          <w:szCs w:val="24"/>
        </w:rPr>
      </w:pPr>
      <w:r w:rsidRPr="00D432D0">
        <w:rPr>
          <w:rFonts w:ascii="Times New Roman" w:hAnsi="Times New Roman"/>
          <w:b/>
          <w:sz w:val="24"/>
          <w:szCs w:val="24"/>
        </w:rPr>
        <w:t xml:space="preserve">Общая стоимость составляет: ______________________(________________________) руб. </w:t>
      </w:r>
      <w:r w:rsidRPr="00D432D0">
        <w:rPr>
          <w:rFonts w:ascii="Times New Roman" w:hAnsi="Times New Roman"/>
          <w:sz w:val="24"/>
          <w:szCs w:val="24"/>
        </w:rPr>
        <w:t>в том числе НДС, исчисленный по ставке, установленной п. 3 ст. 164 Налогового кодекса Российской Федерации</w:t>
      </w:r>
      <w:r w:rsidR="001E0909" w:rsidRPr="00D432D0">
        <w:rPr>
          <w:rFonts w:ascii="Times New Roman" w:hAnsi="Times New Roman"/>
          <w:sz w:val="24"/>
          <w:szCs w:val="24"/>
        </w:rPr>
        <w:t xml:space="preserve"> </w:t>
      </w:r>
      <w:r w:rsidRPr="00D432D0">
        <w:rPr>
          <w:rFonts w:ascii="Times New Roman" w:hAnsi="Times New Roman"/>
          <w:sz w:val="24"/>
          <w:szCs w:val="24"/>
        </w:rPr>
        <w:t>_____________________________________________.</w:t>
      </w:r>
    </w:p>
    <w:p w:rsidR="00305D8C" w:rsidRPr="00D432D0" w:rsidRDefault="00305D8C">
      <w:pPr>
        <w:widowControl w:val="0"/>
        <w:spacing w:after="0" w:line="240" w:lineRule="auto"/>
        <w:ind w:firstLine="567"/>
        <w:jc w:val="both"/>
        <w:rPr>
          <w:rFonts w:ascii="Times New Roman" w:hAnsi="Times New Roman"/>
          <w:b/>
          <w:sz w:val="24"/>
          <w:szCs w:val="24"/>
        </w:rPr>
      </w:pPr>
    </w:p>
    <w:p w:rsidR="00305D8C" w:rsidRPr="00D432D0" w:rsidRDefault="006C317D">
      <w:pPr>
        <w:widowControl w:val="0"/>
        <w:spacing w:after="0" w:line="240" w:lineRule="auto"/>
        <w:jc w:val="both"/>
        <w:rPr>
          <w:rFonts w:ascii="Times New Roman" w:hAnsi="Times New Roman"/>
          <w:b/>
          <w:sz w:val="24"/>
          <w:szCs w:val="24"/>
        </w:rPr>
      </w:pPr>
      <w:r w:rsidRPr="00D432D0">
        <w:rPr>
          <w:rFonts w:ascii="Times New Roman" w:hAnsi="Times New Roman"/>
          <w:b/>
          <w:sz w:val="24"/>
          <w:szCs w:val="24"/>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включает в себя НДС по ставке, установленной пунктом 3 статьи 164 Налогового кодекса Российской Федерации.</w:t>
      </w:r>
    </w:p>
    <w:p w:rsidR="00305D8C" w:rsidRPr="00D432D0" w:rsidRDefault="00305D8C">
      <w:pPr>
        <w:widowControl w:val="0"/>
        <w:spacing w:after="0" w:line="240" w:lineRule="auto"/>
        <w:jc w:val="both"/>
        <w:rPr>
          <w:rFonts w:ascii="Times New Roman" w:hAnsi="Times New Roman"/>
          <w:b/>
          <w:sz w:val="24"/>
          <w:szCs w:val="24"/>
        </w:rPr>
      </w:pPr>
    </w:p>
    <w:p w:rsidR="00305D8C" w:rsidRPr="00D432D0" w:rsidRDefault="00305D8C">
      <w:pPr>
        <w:widowControl w:val="0"/>
        <w:spacing w:after="0" w:line="240" w:lineRule="auto"/>
        <w:jc w:val="both"/>
        <w:rPr>
          <w:rFonts w:ascii="Times New Roman" w:hAnsi="Times New Roman"/>
          <w:b/>
          <w:sz w:val="24"/>
          <w:szCs w:val="24"/>
        </w:rPr>
      </w:pPr>
    </w:p>
    <w:p w:rsidR="00305D8C" w:rsidRPr="00D432D0" w:rsidRDefault="00305D8C">
      <w:pPr>
        <w:widowControl w:val="0"/>
        <w:spacing w:after="0" w:line="240" w:lineRule="auto"/>
        <w:jc w:val="both"/>
        <w:rPr>
          <w:rFonts w:ascii="Times New Roman" w:hAnsi="Times New Roman"/>
          <w:b/>
          <w:sz w:val="24"/>
          <w:szCs w:val="24"/>
        </w:rPr>
      </w:pPr>
    </w:p>
    <w:tbl>
      <w:tblPr>
        <w:tblW w:w="0" w:type="auto"/>
        <w:tblLayout w:type="fixed"/>
        <w:tblCellMar>
          <w:left w:w="0" w:type="dxa"/>
          <w:right w:w="0" w:type="dxa"/>
        </w:tblCellMar>
        <w:tblLook w:val="04A0" w:firstRow="1" w:lastRow="0" w:firstColumn="1" w:lastColumn="0" w:noHBand="0" w:noVBand="1"/>
      </w:tblPr>
      <w:tblGrid>
        <w:gridCol w:w="5104"/>
        <w:gridCol w:w="5104"/>
      </w:tblGrid>
      <w:tr w:rsidR="00305D8C" w:rsidRPr="00D432D0">
        <w:trPr>
          <w:trHeight w:val="307"/>
        </w:trPr>
        <w:tc>
          <w:tcPr>
            <w:tcW w:w="5104" w:type="dxa"/>
            <w:tcBorders>
              <w:top w:val="nil"/>
              <w:left w:val="nil"/>
              <w:bottom w:val="nil"/>
              <w:right w:val="nil"/>
            </w:tcBorders>
            <w:tcMar>
              <w:top w:w="0" w:type="dxa"/>
              <w:left w:w="0" w:type="dxa"/>
              <w:bottom w:w="0" w:type="dxa"/>
              <w:right w:w="0" w:type="dxa"/>
            </w:tcMar>
          </w:tcPr>
          <w:p w:rsidR="00305D8C" w:rsidRPr="00D432D0" w:rsidRDefault="006C317D">
            <w:pPr>
              <w:widowControl w:val="0"/>
              <w:spacing w:after="0" w:line="240" w:lineRule="auto"/>
              <w:jc w:val="center"/>
              <w:rPr>
                <w:rFonts w:ascii="Times New Roman" w:hAnsi="Times New Roman"/>
                <w:b/>
                <w:sz w:val="24"/>
                <w:szCs w:val="24"/>
              </w:rPr>
            </w:pPr>
            <w:r w:rsidRPr="00D432D0">
              <w:rPr>
                <w:rFonts w:ascii="Times New Roman" w:hAnsi="Times New Roman"/>
                <w:b/>
                <w:sz w:val="24"/>
                <w:szCs w:val="24"/>
              </w:rPr>
              <w:t>АБОНЕНТ</w:t>
            </w:r>
          </w:p>
        </w:tc>
        <w:tc>
          <w:tcPr>
            <w:tcW w:w="5104" w:type="dxa"/>
            <w:tcBorders>
              <w:top w:val="nil"/>
              <w:left w:val="nil"/>
              <w:bottom w:val="nil"/>
              <w:right w:val="nil"/>
            </w:tcBorders>
            <w:tcMar>
              <w:left w:w="0" w:type="dxa"/>
              <w:right w:w="0" w:type="dxa"/>
            </w:tcMar>
          </w:tcPr>
          <w:p w:rsidR="00305D8C" w:rsidRPr="00D432D0" w:rsidRDefault="006C317D">
            <w:pPr>
              <w:widowControl w:val="0"/>
              <w:spacing w:after="0" w:line="240" w:lineRule="auto"/>
              <w:jc w:val="center"/>
              <w:rPr>
                <w:rFonts w:ascii="Times New Roman" w:hAnsi="Times New Roman"/>
                <w:b/>
                <w:sz w:val="24"/>
                <w:szCs w:val="24"/>
              </w:rPr>
            </w:pPr>
            <w:r w:rsidRPr="00D432D0">
              <w:rPr>
                <w:rFonts w:ascii="Times New Roman" w:hAnsi="Times New Roman"/>
                <w:b/>
                <w:sz w:val="24"/>
                <w:szCs w:val="24"/>
              </w:rPr>
              <w:t>ОПЕРАТОР:</w:t>
            </w:r>
          </w:p>
        </w:tc>
      </w:tr>
      <w:tr w:rsidR="00305D8C" w:rsidRPr="00D432D0">
        <w:tc>
          <w:tcPr>
            <w:tcW w:w="5104" w:type="dxa"/>
            <w:tcBorders>
              <w:top w:val="nil"/>
              <w:left w:val="nil"/>
              <w:bottom w:val="nil"/>
              <w:right w:val="nil"/>
            </w:tcBorders>
            <w:tcMar>
              <w:top w:w="0" w:type="dxa"/>
              <w:left w:w="0" w:type="dxa"/>
              <w:bottom w:w="0" w:type="dxa"/>
              <w:right w:w="0" w:type="dxa"/>
            </w:tcMar>
          </w:tcPr>
          <w:p w:rsidR="00305D8C" w:rsidRPr="00D432D0" w:rsidRDefault="006C317D">
            <w:pPr>
              <w:spacing w:after="0" w:line="240" w:lineRule="auto"/>
              <w:rPr>
                <w:rFonts w:ascii="Times New Roman" w:hAnsi="Times New Roman"/>
                <w:b/>
                <w:sz w:val="24"/>
                <w:szCs w:val="24"/>
              </w:rPr>
            </w:pPr>
            <w:r w:rsidRPr="00D432D0">
              <w:rPr>
                <w:rFonts w:ascii="Times New Roman" w:hAnsi="Times New Roman"/>
                <w:b/>
                <w:sz w:val="24"/>
                <w:szCs w:val="24"/>
              </w:rPr>
              <w:t>Территориальный орган Росздравнадзора по Тюменской области, Ханты-Мансийскому автономному округу – Югре и Ямало-Ненецкому автономному округу</w:t>
            </w:r>
          </w:p>
          <w:p w:rsidR="00305D8C" w:rsidRPr="00D432D0" w:rsidRDefault="00305D8C">
            <w:pPr>
              <w:spacing w:after="0" w:line="240" w:lineRule="auto"/>
              <w:jc w:val="both"/>
              <w:rPr>
                <w:rFonts w:ascii="Times New Roman" w:hAnsi="Times New Roman"/>
                <w:sz w:val="24"/>
                <w:szCs w:val="24"/>
              </w:rPr>
            </w:pPr>
          </w:p>
          <w:p w:rsidR="001E0909" w:rsidRPr="00D432D0" w:rsidRDefault="001E0909" w:rsidP="001E0909">
            <w:pPr>
              <w:spacing w:after="0" w:line="240" w:lineRule="auto"/>
              <w:jc w:val="both"/>
              <w:rPr>
                <w:rFonts w:ascii="Times New Roman" w:hAnsi="Times New Roman"/>
                <w:b/>
                <w:sz w:val="24"/>
                <w:szCs w:val="24"/>
              </w:rPr>
            </w:pPr>
            <w:r w:rsidRPr="00D432D0">
              <w:rPr>
                <w:rFonts w:ascii="Times New Roman" w:hAnsi="Times New Roman"/>
                <w:b/>
                <w:sz w:val="24"/>
                <w:szCs w:val="24"/>
              </w:rPr>
              <w:t>Руководитель</w:t>
            </w:r>
          </w:p>
          <w:p w:rsidR="001E0909" w:rsidRPr="00D432D0" w:rsidRDefault="001E0909" w:rsidP="001E0909">
            <w:pPr>
              <w:spacing w:after="0" w:line="240" w:lineRule="auto"/>
              <w:jc w:val="both"/>
              <w:rPr>
                <w:rFonts w:ascii="Times New Roman" w:hAnsi="Times New Roman"/>
                <w:b/>
                <w:sz w:val="24"/>
                <w:szCs w:val="24"/>
              </w:rPr>
            </w:pPr>
          </w:p>
          <w:p w:rsidR="001E0909" w:rsidRPr="00D432D0" w:rsidRDefault="001E0909" w:rsidP="001E0909">
            <w:pPr>
              <w:spacing w:after="0" w:line="240" w:lineRule="auto"/>
              <w:jc w:val="both"/>
              <w:rPr>
                <w:rFonts w:ascii="Times New Roman" w:hAnsi="Times New Roman"/>
                <w:b/>
                <w:sz w:val="24"/>
                <w:szCs w:val="24"/>
              </w:rPr>
            </w:pPr>
            <w:r w:rsidRPr="00D432D0">
              <w:rPr>
                <w:rFonts w:ascii="Times New Roman" w:hAnsi="Times New Roman"/>
                <w:b/>
                <w:sz w:val="24"/>
                <w:szCs w:val="24"/>
              </w:rPr>
              <w:t>________________С.В. Павлов</w:t>
            </w:r>
          </w:p>
          <w:p w:rsidR="001E0909" w:rsidRPr="00D432D0" w:rsidRDefault="001E0909" w:rsidP="001E0909">
            <w:pPr>
              <w:spacing w:after="0" w:line="240" w:lineRule="auto"/>
              <w:jc w:val="both"/>
              <w:rPr>
                <w:rFonts w:ascii="Times New Roman" w:hAnsi="Times New Roman"/>
                <w:b/>
                <w:sz w:val="24"/>
                <w:szCs w:val="24"/>
              </w:rPr>
            </w:pPr>
          </w:p>
          <w:p w:rsidR="001E0909" w:rsidRPr="00D432D0" w:rsidRDefault="001E0909" w:rsidP="001E0909">
            <w:pPr>
              <w:spacing w:after="0" w:line="240" w:lineRule="auto"/>
              <w:jc w:val="both"/>
              <w:rPr>
                <w:rFonts w:ascii="Times New Roman" w:hAnsi="Times New Roman"/>
                <w:b/>
                <w:sz w:val="24"/>
                <w:szCs w:val="24"/>
              </w:rPr>
            </w:pPr>
            <w:r w:rsidRPr="00D432D0">
              <w:rPr>
                <w:rFonts w:ascii="Times New Roman" w:hAnsi="Times New Roman"/>
                <w:b/>
                <w:sz w:val="24"/>
                <w:szCs w:val="24"/>
              </w:rPr>
              <w:t>М.П.</w:t>
            </w:r>
          </w:p>
          <w:p w:rsidR="00305D8C" w:rsidRPr="00D432D0" w:rsidRDefault="00305D8C">
            <w:pPr>
              <w:spacing w:after="0" w:line="240" w:lineRule="auto"/>
              <w:jc w:val="both"/>
              <w:rPr>
                <w:rFonts w:ascii="Times New Roman" w:hAnsi="Times New Roman"/>
                <w:sz w:val="24"/>
                <w:szCs w:val="24"/>
              </w:rPr>
            </w:pPr>
          </w:p>
        </w:tc>
        <w:tc>
          <w:tcPr>
            <w:tcW w:w="5104" w:type="dxa"/>
            <w:tcBorders>
              <w:top w:val="nil"/>
              <w:left w:val="nil"/>
              <w:bottom w:val="nil"/>
              <w:right w:val="nil"/>
            </w:tcBorders>
            <w:tcMar>
              <w:left w:w="0" w:type="dxa"/>
              <w:right w:w="0" w:type="dxa"/>
            </w:tcMar>
          </w:tcPr>
          <w:p w:rsidR="00305D8C" w:rsidRPr="00D432D0" w:rsidRDefault="00305D8C">
            <w:pPr>
              <w:spacing w:after="0" w:line="240" w:lineRule="auto"/>
              <w:rPr>
                <w:rFonts w:ascii="Times New Roman" w:hAnsi="Times New Roman"/>
                <w:sz w:val="24"/>
                <w:szCs w:val="24"/>
              </w:rPr>
            </w:pPr>
          </w:p>
        </w:tc>
      </w:tr>
    </w:tbl>
    <w:p w:rsidR="00305D8C" w:rsidRPr="00D432D0" w:rsidRDefault="00305D8C">
      <w:pPr>
        <w:rPr>
          <w:rFonts w:ascii="Times New Roman" w:hAnsi="Times New Roman"/>
          <w:sz w:val="24"/>
          <w:szCs w:val="24"/>
        </w:rPr>
        <w:sectPr w:rsidR="00305D8C" w:rsidRPr="00D432D0">
          <w:footerReference w:type="default" r:id="rId12"/>
          <w:pgSz w:w="11908" w:h="16848"/>
          <w:pgMar w:top="567" w:right="567" w:bottom="567" w:left="1134" w:header="720" w:footer="720" w:gutter="0"/>
          <w:cols w:space="720"/>
        </w:sectPr>
      </w:pPr>
    </w:p>
    <w:p w:rsidR="00305D8C" w:rsidRDefault="00D432D0">
      <w:pPr>
        <w:widowControl w:val="0"/>
        <w:spacing w:after="0" w:line="240" w:lineRule="auto"/>
        <w:jc w:val="right"/>
        <w:rPr>
          <w:rFonts w:ascii="Times New Roman" w:hAnsi="Times New Roman"/>
          <w:i/>
          <w:sz w:val="24"/>
        </w:rPr>
      </w:pPr>
      <w:r>
        <w:rPr>
          <w:rFonts w:ascii="Times New Roman" w:hAnsi="Times New Roman"/>
          <w:i/>
          <w:sz w:val="24"/>
        </w:rPr>
        <w:lastRenderedPageBreak/>
        <w:t>Приложение №3</w:t>
      </w:r>
    </w:p>
    <w:p w:rsidR="00305D8C" w:rsidRPr="0099033F" w:rsidRDefault="001B61E3">
      <w:pPr>
        <w:widowControl w:val="0"/>
        <w:spacing w:after="0" w:line="240" w:lineRule="auto"/>
        <w:jc w:val="right"/>
        <w:rPr>
          <w:rFonts w:ascii="Times New Roman" w:hAnsi="Times New Roman"/>
          <w:b/>
          <w:i/>
          <w:sz w:val="24"/>
        </w:rPr>
      </w:pPr>
      <w:r w:rsidRPr="0099033F">
        <w:rPr>
          <w:rFonts w:ascii="Times New Roman" w:hAnsi="Times New Roman"/>
          <w:i/>
          <w:sz w:val="24"/>
        </w:rPr>
        <w:t xml:space="preserve">к Контракту № _____ </w:t>
      </w:r>
      <w:r w:rsidR="006C317D" w:rsidRPr="0099033F">
        <w:rPr>
          <w:rFonts w:ascii="Times New Roman" w:hAnsi="Times New Roman"/>
          <w:i/>
          <w:sz w:val="24"/>
        </w:rPr>
        <w:t>от _______ __________ 202</w:t>
      </w:r>
      <w:r w:rsidR="001E0909" w:rsidRPr="0099033F">
        <w:rPr>
          <w:rFonts w:ascii="Times New Roman" w:hAnsi="Times New Roman"/>
          <w:i/>
          <w:sz w:val="24"/>
        </w:rPr>
        <w:t>6</w:t>
      </w:r>
      <w:r w:rsidR="006C317D" w:rsidRPr="0099033F">
        <w:rPr>
          <w:rFonts w:ascii="Times New Roman" w:hAnsi="Times New Roman"/>
          <w:i/>
          <w:sz w:val="24"/>
        </w:rPr>
        <w:t xml:space="preserve"> г</w:t>
      </w:r>
      <w:r w:rsidR="006C317D" w:rsidRPr="0099033F">
        <w:rPr>
          <w:rFonts w:ascii="Times New Roman" w:hAnsi="Times New Roman"/>
          <w:b/>
          <w:i/>
          <w:sz w:val="24"/>
        </w:rPr>
        <w:t xml:space="preserve"> </w:t>
      </w:r>
    </w:p>
    <w:p w:rsidR="00305D8C" w:rsidRPr="0099033F" w:rsidRDefault="00305D8C">
      <w:pPr>
        <w:widowControl w:val="0"/>
        <w:spacing w:after="0" w:line="240" w:lineRule="auto"/>
        <w:jc w:val="center"/>
        <w:rPr>
          <w:rFonts w:ascii="Times New Roman" w:hAnsi="Times New Roman"/>
          <w:b/>
          <w:sz w:val="24"/>
        </w:rPr>
      </w:pPr>
    </w:p>
    <w:p w:rsidR="00305D8C" w:rsidRPr="0099033F" w:rsidRDefault="006C317D">
      <w:pPr>
        <w:widowControl w:val="0"/>
        <w:spacing w:after="0" w:line="240" w:lineRule="auto"/>
        <w:jc w:val="center"/>
        <w:rPr>
          <w:rFonts w:ascii="Times New Roman" w:hAnsi="Times New Roman"/>
          <w:b/>
          <w:sz w:val="24"/>
        </w:rPr>
      </w:pPr>
      <w:r w:rsidRPr="0099033F">
        <w:rPr>
          <w:rFonts w:ascii="Times New Roman" w:hAnsi="Times New Roman"/>
          <w:b/>
          <w:sz w:val="24"/>
        </w:rPr>
        <w:t>ЛИЦЕНЗИОННЫЙ ДОГОВОР №___</w:t>
      </w:r>
    </w:p>
    <w:p w:rsidR="00305D8C" w:rsidRPr="0099033F" w:rsidRDefault="00305D8C">
      <w:pPr>
        <w:widowControl w:val="0"/>
        <w:spacing w:after="0" w:line="240" w:lineRule="auto"/>
        <w:jc w:val="center"/>
        <w:rPr>
          <w:rFonts w:ascii="Times New Roman" w:hAnsi="Times New Roman"/>
          <w:b/>
          <w:sz w:val="24"/>
        </w:rPr>
      </w:pPr>
    </w:p>
    <w:tbl>
      <w:tblPr>
        <w:tblW w:w="0" w:type="auto"/>
        <w:tblLayout w:type="fixed"/>
        <w:tblCellMar>
          <w:left w:w="0" w:type="dxa"/>
          <w:right w:w="0" w:type="dxa"/>
        </w:tblCellMar>
        <w:tblLook w:val="04A0" w:firstRow="1" w:lastRow="0" w:firstColumn="1" w:lastColumn="0" w:noHBand="0" w:noVBand="1"/>
      </w:tblPr>
      <w:tblGrid>
        <w:gridCol w:w="7671"/>
        <w:gridCol w:w="2536"/>
      </w:tblGrid>
      <w:tr w:rsidR="00305D8C" w:rsidRPr="0099033F">
        <w:tc>
          <w:tcPr>
            <w:tcW w:w="7671" w:type="dxa"/>
            <w:tcBorders>
              <w:top w:val="nil"/>
              <w:left w:val="nil"/>
              <w:bottom w:val="nil"/>
              <w:right w:val="nil"/>
            </w:tcBorders>
            <w:tcMar>
              <w:left w:w="0" w:type="dxa"/>
              <w:right w:w="0" w:type="dxa"/>
            </w:tcMar>
          </w:tcPr>
          <w:p w:rsidR="00305D8C" w:rsidRPr="0099033F" w:rsidRDefault="006C317D">
            <w:pPr>
              <w:widowControl w:val="0"/>
              <w:spacing w:after="0" w:line="240" w:lineRule="auto"/>
              <w:rPr>
                <w:rFonts w:ascii="Times New Roman" w:hAnsi="Times New Roman"/>
                <w:sz w:val="24"/>
              </w:rPr>
            </w:pPr>
            <w:r w:rsidRPr="0099033F">
              <w:rPr>
                <w:rFonts w:ascii="Times New Roman" w:hAnsi="Times New Roman"/>
                <w:sz w:val="24"/>
              </w:rPr>
              <w:t>г.</w:t>
            </w:r>
            <w:r w:rsidR="001E0909" w:rsidRPr="0099033F">
              <w:rPr>
                <w:rFonts w:ascii="Times New Roman" w:hAnsi="Times New Roman"/>
                <w:sz w:val="24"/>
              </w:rPr>
              <w:t xml:space="preserve"> </w:t>
            </w:r>
            <w:r w:rsidRPr="0099033F">
              <w:rPr>
                <w:rFonts w:ascii="Times New Roman" w:hAnsi="Times New Roman"/>
                <w:sz w:val="24"/>
              </w:rPr>
              <w:t>Тюмень</w:t>
            </w:r>
          </w:p>
        </w:tc>
        <w:tc>
          <w:tcPr>
            <w:tcW w:w="2536" w:type="dxa"/>
            <w:tcBorders>
              <w:top w:val="nil"/>
              <w:left w:val="nil"/>
              <w:bottom w:val="nil"/>
              <w:right w:val="nil"/>
            </w:tcBorders>
            <w:tcMar>
              <w:left w:w="0" w:type="dxa"/>
              <w:right w:w="0" w:type="dxa"/>
            </w:tcMar>
          </w:tcPr>
          <w:p w:rsidR="00305D8C" w:rsidRPr="0099033F" w:rsidRDefault="00D432D0" w:rsidP="001E0909">
            <w:pPr>
              <w:widowControl w:val="0"/>
              <w:spacing w:after="0" w:line="240" w:lineRule="auto"/>
              <w:jc w:val="both"/>
              <w:rPr>
                <w:rFonts w:ascii="Times New Roman" w:hAnsi="Times New Roman"/>
                <w:sz w:val="24"/>
              </w:rPr>
            </w:pPr>
            <w:r w:rsidRPr="0099033F">
              <w:rPr>
                <w:rFonts w:ascii="Times New Roman" w:hAnsi="Times New Roman"/>
                <w:sz w:val="24"/>
              </w:rPr>
              <w:t>_____</w:t>
            </w:r>
            <w:r w:rsidR="006C317D" w:rsidRPr="0099033F">
              <w:rPr>
                <w:rFonts w:ascii="Times New Roman" w:hAnsi="Times New Roman"/>
                <w:sz w:val="24"/>
              </w:rPr>
              <w:t>_____ 202</w:t>
            </w:r>
            <w:r w:rsidR="001E0909" w:rsidRPr="0099033F">
              <w:rPr>
                <w:rFonts w:ascii="Times New Roman" w:hAnsi="Times New Roman"/>
                <w:sz w:val="24"/>
              </w:rPr>
              <w:t>6</w:t>
            </w:r>
            <w:r w:rsidR="006C317D" w:rsidRPr="0099033F">
              <w:rPr>
                <w:rFonts w:ascii="Times New Roman" w:hAnsi="Times New Roman"/>
                <w:sz w:val="24"/>
              </w:rPr>
              <w:t>г.</w:t>
            </w:r>
          </w:p>
        </w:tc>
      </w:tr>
    </w:tbl>
    <w:p w:rsidR="00305D8C" w:rsidRPr="0099033F" w:rsidRDefault="00305D8C">
      <w:pPr>
        <w:widowControl w:val="0"/>
        <w:spacing w:after="0" w:line="240" w:lineRule="auto"/>
        <w:rPr>
          <w:rFonts w:ascii="Times New Roman" w:hAnsi="Times New Roman"/>
          <w:sz w:val="24"/>
        </w:rPr>
      </w:pPr>
    </w:p>
    <w:p w:rsidR="003161CD" w:rsidRDefault="003161CD" w:rsidP="001B61E3">
      <w:pPr>
        <w:widowControl w:val="0"/>
        <w:spacing w:after="0" w:line="240" w:lineRule="auto"/>
        <w:ind w:firstLine="567"/>
        <w:jc w:val="both"/>
        <w:rPr>
          <w:rFonts w:ascii="Times New Roman" w:hAnsi="Times New Roman"/>
          <w:sz w:val="24"/>
        </w:rPr>
      </w:pPr>
      <w:r w:rsidRPr="0099033F">
        <w:rPr>
          <w:rFonts w:ascii="Times New Roman" w:hAnsi="Times New Roman"/>
          <w:sz w:val="24"/>
        </w:rPr>
        <w:t>Лицензионный договор является офертой _____________, именуемого в дальнейшем Лицензиар, Пользователю − юридическому лицу, именуемому в дальнейшем Лицензиат, заключающему с ______________ Договор на право использования программы для ЭВМ «</w:t>
      </w:r>
      <w:proofErr w:type="spellStart"/>
      <w:r w:rsidRPr="0099033F">
        <w:rPr>
          <w:rFonts w:ascii="Times New Roman" w:hAnsi="Times New Roman"/>
          <w:sz w:val="24"/>
        </w:rPr>
        <w:t>Контур.Экстерн</w:t>
      </w:r>
      <w:proofErr w:type="spellEnd"/>
      <w:r w:rsidRPr="0099033F">
        <w:rPr>
          <w:rFonts w:ascii="Times New Roman" w:hAnsi="Times New Roman"/>
          <w:sz w:val="24"/>
        </w:rPr>
        <w:t>»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w:t>
      </w:r>
      <w:r w:rsidRPr="003161CD">
        <w:rPr>
          <w:rFonts w:ascii="Times New Roman" w:hAnsi="Times New Roman"/>
          <w:sz w:val="24"/>
        </w:rPr>
        <w:t xml:space="preserve"> признается факт начала использования Продукта или факт оплаты вознаграждения по Договору, в зависимости от того, какое событие наступит раньше.</w:t>
      </w:r>
    </w:p>
    <w:p w:rsidR="001B61E3" w:rsidRPr="003161CD" w:rsidRDefault="001B61E3" w:rsidP="003161CD">
      <w:pPr>
        <w:widowControl w:val="0"/>
        <w:spacing w:after="0" w:line="240" w:lineRule="auto"/>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1. Термины и определения</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1.1. Контур.</w:t>
      </w:r>
      <w:r w:rsidR="001B61E3">
        <w:rPr>
          <w:rFonts w:ascii="Times New Roman" w:hAnsi="Times New Roman"/>
          <w:sz w:val="24"/>
        </w:rPr>
        <w:t xml:space="preserve"> </w:t>
      </w:r>
      <w:r w:rsidRPr="003161CD">
        <w:rPr>
          <w:rFonts w:ascii="Times New Roman" w:hAnsi="Times New Roman"/>
          <w:sz w:val="24"/>
        </w:rPr>
        <w:t>Экстерн – результат интеллектуальной деятельности – программа для ЭВМ «Контур.</w:t>
      </w:r>
      <w:r w:rsidR="001B61E3">
        <w:rPr>
          <w:rFonts w:ascii="Times New Roman" w:hAnsi="Times New Roman"/>
          <w:sz w:val="24"/>
        </w:rPr>
        <w:t xml:space="preserve"> </w:t>
      </w:r>
      <w:r w:rsidRPr="003161CD">
        <w:rPr>
          <w:rFonts w:ascii="Times New Roman" w:hAnsi="Times New Roman"/>
          <w:sz w:val="24"/>
        </w:rPr>
        <w:t>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w:t>
      </w:r>
      <w:r w:rsidR="001B61E3">
        <w:rPr>
          <w:rFonts w:ascii="Times New Roman" w:hAnsi="Times New Roman"/>
          <w:sz w:val="24"/>
        </w:rPr>
        <w:t xml:space="preserve"> </w:t>
      </w:r>
      <w:r w:rsidRPr="003161CD">
        <w:rPr>
          <w:rFonts w:ascii="Times New Roman" w:hAnsi="Times New Roman"/>
          <w:sz w:val="24"/>
        </w:rPr>
        <w:t>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1B61E3" w:rsidRPr="003161CD" w:rsidRDefault="001B61E3" w:rsidP="003161CD">
      <w:pPr>
        <w:widowControl w:val="0"/>
        <w:spacing w:after="0" w:line="240" w:lineRule="auto"/>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2. Предмет Лицензионного договора</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2.1. Лицензиар предоставляет Лицензиату право использования Продукта на условиях простой (неисключительной) лицензии.</w:t>
      </w:r>
    </w:p>
    <w:p w:rsidR="001B61E3" w:rsidRPr="003161CD" w:rsidRDefault="001B61E3" w:rsidP="003161CD">
      <w:pPr>
        <w:widowControl w:val="0"/>
        <w:spacing w:after="0" w:line="240" w:lineRule="auto"/>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3. Исключительные права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3.1. Исключительные права на Продукт принадлежат Лицензиару и охраняются как объект интеллектуальной собственности.</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xml:space="preserve">3.3. Свидетельство о государственной регистрации прав на Продукт официально публикуется на сайте Лицензиара </w:t>
      </w:r>
      <w:r w:rsidRPr="00C70FC0">
        <w:rPr>
          <w:rFonts w:ascii="Times New Roman" w:hAnsi="Times New Roman"/>
          <w:sz w:val="24"/>
        </w:rPr>
        <w:t>https://kontur.ru/about/licences</w:t>
      </w:r>
      <w:r w:rsidRPr="003161CD">
        <w:rPr>
          <w:rFonts w:ascii="Times New Roman" w:hAnsi="Times New Roman"/>
          <w:sz w:val="24"/>
        </w:rPr>
        <w:t>.</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3.4. Продукт внесен в единый реестр российских программ для электронных вычислительных машин и баз данных 29.04.2016, регистрационный номер 523.</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1B61E3" w:rsidRPr="003161CD" w:rsidRDefault="001B61E3" w:rsidP="001B61E3">
      <w:pPr>
        <w:widowControl w:val="0"/>
        <w:spacing w:after="0" w:line="240" w:lineRule="auto"/>
        <w:ind w:firstLine="567"/>
        <w:jc w:val="both"/>
        <w:rPr>
          <w:rFonts w:ascii="Times New Roman" w:hAnsi="Times New Roman"/>
          <w:sz w:val="24"/>
        </w:rPr>
      </w:pPr>
    </w:p>
    <w:p w:rsidR="001B61E3"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 xml:space="preserve">4. Гарантии Лицензиара. </w:t>
      </w: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Условия использования (объем предоставляемых прав)</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 Лицензиар гарантирует:</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4.1.1</w:t>
      </w:r>
      <w:proofErr w:type="gramStart"/>
      <w:r w:rsidRPr="003161CD">
        <w:rPr>
          <w:rFonts w:ascii="Times New Roman" w:hAnsi="Times New Roman"/>
          <w:sz w:val="24"/>
        </w:rPr>
        <w:t>.</w:t>
      </w:r>
      <w:proofErr w:type="gramEnd"/>
      <w:r w:rsidRPr="003161CD">
        <w:rPr>
          <w:rFonts w:ascii="Times New Roman" w:hAnsi="Times New Roman"/>
          <w:sz w:val="24"/>
        </w:rPr>
        <w:t xml:space="preserve">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4.1.2</w:t>
      </w:r>
      <w:proofErr w:type="gramStart"/>
      <w:r w:rsidRPr="003161CD">
        <w:rPr>
          <w:rFonts w:ascii="Times New Roman" w:hAnsi="Times New Roman"/>
          <w:sz w:val="24"/>
        </w:rPr>
        <w:t>.</w:t>
      </w:r>
      <w:proofErr w:type="gramEnd"/>
      <w:r w:rsidRPr="003161CD">
        <w:rPr>
          <w:rFonts w:ascii="Times New Roman" w:hAnsi="Times New Roman"/>
          <w:sz w:val="24"/>
        </w:rPr>
        <w:t xml:space="preserve"> что Продукт сертифицирован в соответствии с законодательством Российской Федерации. Данные по сертификации расположены на сайте по адресу </w:t>
      </w:r>
      <w:r w:rsidRPr="00C70FC0">
        <w:rPr>
          <w:rFonts w:ascii="Times New Roman" w:hAnsi="Times New Roman"/>
          <w:sz w:val="24"/>
        </w:rPr>
        <w:t>https://kontur.ru</w:t>
      </w:r>
      <w:r w:rsidRPr="003161CD">
        <w:rPr>
          <w:rFonts w:ascii="Times New Roman" w:hAnsi="Times New Roman"/>
          <w:sz w:val="24"/>
        </w:rPr>
        <w:t>;</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4.1.3</w:t>
      </w:r>
      <w:proofErr w:type="gramStart"/>
      <w:r w:rsidRPr="003161CD">
        <w:rPr>
          <w:rFonts w:ascii="Times New Roman" w:hAnsi="Times New Roman"/>
          <w:sz w:val="24"/>
        </w:rPr>
        <w:t>.</w:t>
      </w:r>
      <w:proofErr w:type="gramEnd"/>
      <w:r w:rsidRPr="003161CD">
        <w:rPr>
          <w:rFonts w:ascii="Times New Roman" w:hAnsi="Times New Roman"/>
          <w:sz w:val="24"/>
        </w:rPr>
        <w:t xml:space="preserve"> что Продукт будет соответствовать функциональности, описанной в Пользовательской документации, публикуемой на сайте </w:t>
      </w:r>
      <w:r w:rsidRPr="00C70FC0">
        <w:rPr>
          <w:rFonts w:ascii="Times New Roman" w:hAnsi="Times New Roman"/>
          <w:sz w:val="24"/>
        </w:rPr>
        <w:t>https://support.kontur.ru/extern</w:t>
      </w:r>
      <w:r w:rsidRPr="003161CD">
        <w:rPr>
          <w:rFonts w:ascii="Times New Roman" w:hAnsi="Times New Roman"/>
          <w:sz w:val="24"/>
        </w:rPr>
        <w:t>;</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lastRenderedPageBreak/>
        <w:t>4.1.4. защиту информации, обрабатываемой на сервере Лицензиара, от несанкционированного доступа;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4.1.5. своевременное обновление вспомогательного программного обеспечения на сервере Лицензиара;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4.1.6. круглосуточную доступность сервера Лицензиара, за исключением времени проведения профилактических работ.</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4.2. Лицензиату предоставляется право не отправлять отчеты об использовании Продукта Лицензиару.</w:t>
      </w:r>
    </w:p>
    <w:p w:rsidR="001B61E3" w:rsidRPr="003161CD" w:rsidRDefault="001B61E3" w:rsidP="001B61E3">
      <w:pPr>
        <w:widowControl w:val="0"/>
        <w:spacing w:after="0" w:line="240" w:lineRule="auto"/>
        <w:ind w:firstLine="567"/>
        <w:jc w:val="both"/>
        <w:rPr>
          <w:rFonts w:ascii="Times New Roman" w:hAnsi="Times New Roman"/>
          <w:sz w:val="24"/>
        </w:rPr>
      </w:pPr>
    </w:p>
    <w:p w:rsidR="001B61E3"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 xml:space="preserve">5. Порядок предоставления доступа </w:t>
      </w: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и способы использования</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При этом Лицензиат может использовать Продукт следующими способами:</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самостоятельно осуществлять интеграцию информационных систем Лицензиата с Продуктом с использованием API;</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использовать все функциональные возможности Продукта, описанные Тарифным планом в Прайс-листе Лицензиара;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размножать Пользовательскую документацию Продукта для личного использования;</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5.2. Лицензиат не вправе:</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использовать Продукт в нарушение законодательства;</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xml:space="preserve">– копировать, модифицировать, </w:t>
      </w:r>
      <w:proofErr w:type="spellStart"/>
      <w:r w:rsidRPr="003161CD">
        <w:rPr>
          <w:rFonts w:ascii="Times New Roman" w:hAnsi="Times New Roman"/>
          <w:sz w:val="24"/>
        </w:rPr>
        <w:t>декомпилировать</w:t>
      </w:r>
      <w:proofErr w:type="spellEnd"/>
      <w:r w:rsidRPr="003161CD">
        <w:rPr>
          <w:rFonts w:ascii="Times New Roman" w:hAnsi="Times New Roman"/>
          <w:sz w:val="24"/>
        </w:rPr>
        <w:t>, деассемблировать Продукт;</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использовать Продукт в нарушение Пользовательской документации;</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1B61E3" w:rsidRPr="003161CD" w:rsidRDefault="001B61E3" w:rsidP="001B61E3">
      <w:pPr>
        <w:widowControl w:val="0"/>
        <w:spacing w:after="0" w:line="240" w:lineRule="auto"/>
        <w:ind w:firstLine="567"/>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6. Территория действия Лицензионного договора</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6.1. Лицензионный договор действует на всей территории Российской Федерации.</w:t>
      </w:r>
    </w:p>
    <w:p w:rsidR="001B61E3" w:rsidRPr="003161CD" w:rsidRDefault="001B61E3" w:rsidP="001B61E3">
      <w:pPr>
        <w:widowControl w:val="0"/>
        <w:spacing w:after="0" w:line="240" w:lineRule="auto"/>
        <w:ind w:firstLine="567"/>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7. Срок действия Лицензионного договора</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w:t>
      </w:r>
      <w:r w:rsidR="001B61E3">
        <w:rPr>
          <w:rFonts w:ascii="Times New Roman" w:hAnsi="Times New Roman"/>
          <w:sz w:val="24"/>
        </w:rPr>
        <w:t xml:space="preserve"> </w:t>
      </w:r>
      <w:r w:rsidRPr="003161CD">
        <w:rPr>
          <w:rFonts w:ascii="Times New Roman" w:hAnsi="Times New Roman"/>
          <w:sz w:val="24"/>
        </w:rPr>
        <w:t>Экстерн» и оказание услуг по сопровождению (технической поддержке).</w:t>
      </w:r>
    </w:p>
    <w:p w:rsidR="001B61E3" w:rsidRPr="003161CD" w:rsidRDefault="001B61E3" w:rsidP="001B61E3">
      <w:pPr>
        <w:widowControl w:val="0"/>
        <w:spacing w:after="0" w:line="240" w:lineRule="auto"/>
        <w:ind w:firstLine="567"/>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8. Вознаграждение</w:t>
      </w:r>
    </w:p>
    <w:p w:rsid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8.1. Лицензиат уплачивает по Лицензионному договору вознаграждение Лицензиару в размере и на условиях согласно Договор</w:t>
      </w:r>
      <w:r w:rsidR="001B61E3">
        <w:rPr>
          <w:rFonts w:ascii="Times New Roman" w:hAnsi="Times New Roman"/>
          <w:sz w:val="24"/>
        </w:rPr>
        <w:t>а</w:t>
      </w:r>
      <w:r w:rsidRPr="003161CD">
        <w:rPr>
          <w:rFonts w:ascii="Times New Roman" w:hAnsi="Times New Roman"/>
          <w:sz w:val="24"/>
        </w:rPr>
        <w:t xml:space="preserve"> на право использования программы для ЭВМ «Контур.</w:t>
      </w:r>
      <w:r w:rsidR="001B61E3">
        <w:rPr>
          <w:rFonts w:ascii="Times New Roman" w:hAnsi="Times New Roman"/>
          <w:sz w:val="24"/>
        </w:rPr>
        <w:t xml:space="preserve"> </w:t>
      </w:r>
      <w:r w:rsidRPr="003161CD">
        <w:rPr>
          <w:rFonts w:ascii="Times New Roman" w:hAnsi="Times New Roman"/>
          <w:sz w:val="24"/>
        </w:rPr>
        <w:t>Экстерн» и оказание услуг по сопровождению (технической поддержке).</w:t>
      </w:r>
    </w:p>
    <w:p w:rsidR="001B61E3" w:rsidRPr="003161CD" w:rsidRDefault="001B61E3" w:rsidP="001B61E3">
      <w:pPr>
        <w:widowControl w:val="0"/>
        <w:spacing w:after="0" w:line="240" w:lineRule="auto"/>
        <w:ind w:firstLine="567"/>
        <w:jc w:val="both"/>
        <w:rPr>
          <w:rFonts w:ascii="Times New Roman" w:hAnsi="Times New Roman"/>
          <w:sz w:val="24"/>
        </w:rPr>
      </w:pPr>
    </w:p>
    <w:p w:rsidR="003161CD" w:rsidRPr="003161CD" w:rsidRDefault="003161CD" w:rsidP="003161CD">
      <w:pPr>
        <w:widowControl w:val="0"/>
        <w:spacing w:after="0" w:line="240" w:lineRule="auto"/>
        <w:jc w:val="center"/>
        <w:rPr>
          <w:rFonts w:ascii="Times New Roman" w:hAnsi="Times New Roman"/>
          <w:b/>
          <w:bCs/>
          <w:sz w:val="24"/>
        </w:rPr>
      </w:pPr>
      <w:r w:rsidRPr="003161CD">
        <w:rPr>
          <w:rFonts w:ascii="Times New Roman" w:hAnsi="Times New Roman"/>
          <w:b/>
          <w:bCs/>
          <w:sz w:val="24"/>
        </w:rPr>
        <w:t>9. Прочие условия</w:t>
      </w:r>
    </w:p>
    <w:p w:rsidR="003161CD" w:rsidRPr="003161CD" w:rsidRDefault="003161CD" w:rsidP="001B61E3">
      <w:pPr>
        <w:widowControl w:val="0"/>
        <w:spacing w:after="0" w:line="240" w:lineRule="auto"/>
        <w:ind w:firstLine="567"/>
        <w:jc w:val="both"/>
        <w:rPr>
          <w:rFonts w:ascii="Times New Roman" w:hAnsi="Times New Roman"/>
          <w:sz w:val="24"/>
        </w:rPr>
      </w:pPr>
      <w:r w:rsidRPr="003161CD">
        <w:rPr>
          <w:rFonts w:ascii="Times New Roman" w:hAnsi="Times New Roman"/>
          <w:sz w:val="24"/>
        </w:rPr>
        <w:t>9.1. Все иные условия, не урегулированные Лицензионным договором, регулируются Договором на право использования программы для ЭВМ «Контур.</w:t>
      </w:r>
      <w:r w:rsidR="001B61E3">
        <w:rPr>
          <w:rFonts w:ascii="Times New Roman" w:hAnsi="Times New Roman"/>
          <w:sz w:val="24"/>
        </w:rPr>
        <w:t xml:space="preserve"> </w:t>
      </w:r>
      <w:r w:rsidRPr="003161CD">
        <w:rPr>
          <w:rFonts w:ascii="Times New Roman" w:hAnsi="Times New Roman"/>
          <w:sz w:val="24"/>
        </w:rPr>
        <w:t>Экстерн» и оказание услуг по сопровождению (технической поддержке).</w:t>
      </w:r>
    </w:p>
    <w:p w:rsidR="00305D8C" w:rsidRDefault="00305D8C">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tbl>
      <w:tblPr>
        <w:tblW w:w="0" w:type="auto"/>
        <w:tblLayout w:type="fixed"/>
        <w:tblCellMar>
          <w:left w:w="0" w:type="dxa"/>
          <w:right w:w="0" w:type="dxa"/>
        </w:tblCellMar>
        <w:tblLook w:val="04A0" w:firstRow="1" w:lastRow="0" w:firstColumn="1" w:lastColumn="0" w:noHBand="0" w:noVBand="1"/>
      </w:tblPr>
      <w:tblGrid>
        <w:gridCol w:w="5104"/>
        <w:gridCol w:w="5104"/>
      </w:tblGrid>
      <w:tr w:rsidR="00305D8C">
        <w:trPr>
          <w:trHeight w:val="307"/>
        </w:trPr>
        <w:tc>
          <w:tcPr>
            <w:tcW w:w="5104" w:type="dxa"/>
            <w:tcBorders>
              <w:top w:val="nil"/>
              <w:left w:val="nil"/>
              <w:bottom w:val="nil"/>
              <w:right w:val="nil"/>
            </w:tcBorders>
            <w:tcMar>
              <w:top w:w="0" w:type="dxa"/>
              <w:left w:w="0" w:type="dxa"/>
              <w:bottom w:w="0" w:type="dxa"/>
              <w:right w:w="0" w:type="dxa"/>
            </w:tcMar>
          </w:tcPr>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lastRenderedPageBreak/>
              <w:t>АБОНЕНТ</w:t>
            </w:r>
          </w:p>
        </w:tc>
        <w:tc>
          <w:tcPr>
            <w:tcW w:w="5104" w:type="dxa"/>
            <w:tcBorders>
              <w:top w:val="nil"/>
              <w:left w:val="nil"/>
              <w:bottom w:val="nil"/>
              <w:right w:val="nil"/>
            </w:tcBorders>
            <w:tcMar>
              <w:left w:w="0" w:type="dxa"/>
              <w:right w:w="0" w:type="dxa"/>
            </w:tcMar>
          </w:tcPr>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ОПЕРАТОР:</w:t>
            </w:r>
          </w:p>
        </w:tc>
      </w:tr>
      <w:tr w:rsidR="00305D8C">
        <w:tc>
          <w:tcPr>
            <w:tcW w:w="5104" w:type="dxa"/>
            <w:tcBorders>
              <w:top w:val="nil"/>
              <w:left w:val="nil"/>
              <w:bottom w:val="nil"/>
              <w:right w:val="nil"/>
            </w:tcBorders>
            <w:tcMar>
              <w:top w:w="0" w:type="dxa"/>
              <w:left w:w="0" w:type="dxa"/>
              <w:bottom w:w="0" w:type="dxa"/>
              <w:right w:w="0" w:type="dxa"/>
            </w:tcMar>
          </w:tcPr>
          <w:p w:rsidR="00305D8C" w:rsidRDefault="006C317D">
            <w:pPr>
              <w:spacing w:after="0" w:line="240" w:lineRule="auto"/>
              <w:rPr>
                <w:rFonts w:ascii="Times New Roman" w:hAnsi="Times New Roman"/>
                <w:b/>
                <w:sz w:val="24"/>
              </w:rPr>
            </w:pPr>
            <w:r>
              <w:rPr>
                <w:rFonts w:ascii="Times New Roman" w:hAnsi="Times New Roman"/>
                <w:b/>
                <w:sz w:val="24"/>
              </w:rPr>
              <w:t>Территориальный орган Росздравнадзора по Тюменской области, Ханты-Мансийскому автономному округу – Югре и Ямало-Ненецкому автономному округу</w:t>
            </w:r>
          </w:p>
          <w:p w:rsidR="00305D8C" w:rsidRDefault="00305D8C">
            <w:pPr>
              <w:spacing w:after="0" w:line="240" w:lineRule="auto"/>
              <w:jc w:val="both"/>
              <w:rPr>
                <w:rFonts w:ascii="Times New Roman" w:hAnsi="Times New Roman"/>
                <w:sz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Руководитель</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________________С.В. Павлов</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М.П.</w:t>
            </w:r>
          </w:p>
          <w:p w:rsidR="00305D8C" w:rsidRDefault="00305D8C">
            <w:pPr>
              <w:spacing w:after="0" w:line="240" w:lineRule="auto"/>
              <w:jc w:val="both"/>
              <w:rPr>
                <w:rFonts w:ascii="Times New Roman" w:hAnsi="Times New Roman"/>
                <w:sz w:val="24"/>
              </w:rPr>
            </w:pPr>
          </w:p>
        </w:tc>
        <w:tc>
          <w:tcPr>
            <w:tcW w:w="5104" w:type="dxa"/>
            <w:tcBorders>
              <w:top w:val="nil"/>
              <w:left w:val="nil"/>
              <w:bottom w:val="nil"/>
              <w:right w:val="nil"/>
            </w:tcBorders>
            <w:tcMar>
              <w:left w:w="0" w:type="dxa"/>
              <w:right w:w="0" w:type="dxa"/>
            </w:tcMar>
          </w:tcPr>
          <w:p w:rsidR="00305D8C" w:rsidRDefault="00305D8C">
            <w:pPr>
              <w:spacing w:after="0" w:line="240" w:lineRule="auto"/>
              <w:rPr>
                <w:rFonts w:ascii="Times New Roman" w:hAnsi="Times New Roman"/>
                <w:sz w:val="24"/>
              </w:rPr>
            </w:pPr>
          </w:p>
        </w:tc>
      </w:tr>
    </w:tbl>
    <w:p w:rsidR="00305D8C" w:rsidRDefault="00305D8C">
      <w:pPr>
        <w:widowControl w:val="0"/>
        <w:spacing w:after="0" w:line="240" w:lineRule="auto"/>
        <w:jc w:val="both"/>
        <w:rPr>
          <w:rFonts w:ascii="Times New Roman" w:hAnsi="Times New Roman"/>
          <w:sz w:val="24"/>
        </w:rPr>
      </w:pPr>
    </w:p>
    <w:p w:rsidR="00305D8C" w:rsidRDefault="00305D8C">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1B61E3" w:rsidRDefault="001B61E3">
      <w:pPr>
        <w:widowControl w:val="0"/>
        <w:spacing w:after="0" w:line="240" w:lineRule="auto"/>
        <w:jc w:val="both"/>
        <w:rPr>
          <w:rFonts w:ascii="Times New Roman" w:hAnsi="Times New Roman"/>
          <w:sz w:val="24"/>
        </w:rPr>
      </w:pPr>
    </w:p>
    <w:p w:rsidR="00305D8C" w:rsidRDefault="006C317D">
      <w:pPr>
        <w:widowControl w:val="0"/>
        <w:spacing w:after="0" w:line="240" w:lineRule="auto"/>
        <w:jc w:val="right"/>
        <w:rPr>
          <w:rFonts w:ascii="Times New Roman" w:hAnsi="Times New Roman"/>
          <w:i/>
          <w:sz w:val="24"/>
        </w:rPr>
      </w:pPr>
      <w:r>
        <w:rPr>
          <w:rFonts w:ascii="Times New Roman" w:hAnsi="Times New Roman"/>
          <w:i/>
          <w:sz w:val="24"/>
        </w:rPr>
        <w:lastRenderedPageBreak/>
        <w:t>Приложение №</w:t>
      </w:r>
      <w:r w:rsidR="00D432D0">
        <w:rPr>
          <w:rFonts w:ascii="Times New Roman" w:hAnsi="Times New Roman"/>
          <w:i/>
          <w:sz w:val="24"/>
        </w:rPr>
        <w:t>4</w:t>
      </w:r>
    </w:p>
    <w:p w:rsidR="00305D8C" w:rsidRPr="0099033F" w:rsidRDefault="006C317D">
      <w:pPr>
        <w:widowControl w:val="0"/>
        <w:spacing w:after="0" w:line="240" w:lineRule="auto"/>
        <w:jc w:val="right"/>
        <w:rPr>
          <w:rFonts w:ascii="Times New Roman" w:hAnsi="Times New Roman"/>
          <w:i/>
          <w:sz w:val="24"/>
        </w:rPr>
      </w:pPr>
      <w:r w:rsidRPr="0099033F">
        <w:rPr>
          <w:rFonts w:ascii="Times New Roman" w:hAnsi="Times New Roman"/>
          <w:i/>
          <w:sz w:val="24"/>
        </w:rPr>
        <w:t>к Контракту №____</w:t>
      </w:r>
      <w:proofErr w:type="gramStart"/>
      <w:r w:rsidRPr="0099033F">
        <w:rPr>
          <w:rFonts w:ascii="Times New Roman" w:hAnsi="Times New Roman"/>
          <w:i/>
          <w:sz w:val="24"/>
        </w:rPr>
        <w:t>_  от</w:t>
      </w:r>
      <w:proofErr w:type="gramEnd"/>
      <w:r w:rsidRPr="0099033F">
        <w:rPr>
          <w:rFonts w:ascii="Times New Roman" w:hAnsi="Times New Roman"/>
          <w:i/>
          <w:sz w:val="24"/>
        </w:rPr>
        <w:t xml:space="preserve"> _______ __________ 202</w:t>
      </w:r>
      <w:r w:rsidR="001E0909" w:rsidRPr="0099033F">
        <w:rPr>
          <w:rFonts w:ascii="Times New Roman" w:hAnsi="Times New Roman"/>
          <w:i/>
          <w:sz w:val="24"/>
        </w:rPr>
        <w:t>6</w:t>
      </w:r>
      <w:r w:rsidRPr="0099033F">
        <w:rPr>
          <w:rFonts w:ascii="Times New Roman" w:hAnsi="Times New Roman"/>
          <w:i/>
          <w:sz w:val="24"/>
        </w:rPr>
        <w:t xml:space="preserve"> г</w:t>
      </w:r>
    </w:p>
    <w:p w:rsidR="00305D8C" w:rsidRPr="0099033F" w:rsidRDefault="00305D8C">
      <w:pPr>
        <w:widowControl w:val="0"/>
        <w:spacing w:after="0" w:line="240" w:lineRule="auto"/>
        <w:jc w:val="right"/>
        <w:rPr>
          <w:rFonts w:ascii="Times New Roman" w:hAnsi="Times New Roman"/>
          <w:b/>
          <w:i/>
          <w:sz w:val="24"/>
        </w:rPr>
      </w:pPr>
    </w:p>
    <w:p w:rsidR="00305D8C" w:rsidRPr="0099033F" w:rsidRDefault="006C317D">
      <w:pPr>
        <w:widowControl w:val="0"/>
        <w:spacing w:after="0" w:line="240" w:lineRule="auto"/>
        <w:jc w:val="center"/>
        <w:rPr>
          <w:rFonts w:ascii="Times New Roman" w:hAnsi="Times New Roman"/>
          <w:b/>
          <w:sz w:val="24"/>
        </w:rPr>
      </w:pPr>
      <w:r w:rsidRPr="0099033F">
        <w:rPr>
          <w:rFonts w:ascii="Times New Roman" w:hAnsi="Times New Roman"/>
          <w:b/>
          <w:sz w:val="24"/>
        </w:rPr>
        <w:t>СУБЛИЦЕНЗИОННЫЙ ДОГОВОР № ______</w:t>
      </w:r>
    </w:p>
    <w:p w:rsidR="00305D8C" w:rsidRPr="0099033F" w:rsidRDefault="006C317D">
      <w:pPr>
        <w:widowControl w:val="0"/>
        <w:spacing w:after="0" w:line="240" w:lineRule="auto"/>
        <w:jc w:val="center"/>
        <w:rPr>
          <w:rFonts w:ascii="Times New Roman" w:hAnsi="Times New Roman"/>
          <w:b/>
          <w:sz w:val="24"/>
        </w:rPr>
      </w:pPr>
      <w:r w:rsidRPr="0099033F">
        <w:rPr>
          <w:rFonts w:ascii="Times New Roman" w:hAnsi="Times New Roman"/>
          <w:b/>
          <w:sz w:val="24"/>
        </w:rPr>
        <w:t>на использование программы для ЭВМ СКЗИ «</w:t>
      </w:r>
      <w:proofErr w:type="spellStart"/>
      <w:r w:rsidRPr="0099033F">
        <w:rPr>
          <w:rFonts w:ascii="Times New Roman" w:hAnsi="Times New Roman"/>
          <w:b/>
          <w:sz w:val="24"/>
        </w:rPr>
        <w:t>КриптоПро</w:t>
      </w:r>
      <w:proofErr w:type="spellEnd"/>
      <w:r w:rsidRPr="0099033F">
        <w:rPr>
          <w:rFonts w:ascii="Times New Roman" w:hAnsi="Times New Roman"/>
          <w:b/>
          <w:sz w:val="24"/>
        </w:rPr>
        <w:t>»</w:t>
      </w:r>
    </w:p>
    <w:p w:rsidR="00305D8C" w:rsidRPr="0099033F" w:rsidRDefault="00305D8C">
      <w:pPr>
        <w:widowControl w:val="0"/>
        <w:spacing w:after="0" w:line="240" w:lineRule="auto"/>
        <w:jc w:val="center"/>
        <w:rPr>
          <w:rFonts w:ascii="Times New Roman" w:hAnsi="Times New Roman"/>
          <w:b/>
          <w:sz w:val="24"/>
        </w:rPr>
      </w:pPr>
    </w:p>
    <w:tbl>
      <w:tblPr>
        <w:tblW w:w="0" w:type="auto"/>
        <w:tblLayout w:type="fixed"/>
        <w:tblCellMar>
          <w:left w:w="0" w:type="dxa"/>
          <w:right w:w="0" w:type="dxa"/>
        </w:tblCellMar>
        <w:tblLook w:val="04A0" w:firstRow="1" w:lastRow="0" w:firstColumn="1" w:lastColumn="0" w:noHBand="0" w:noVBand="1"/>
      </w:tblPr>
      <w:tblGrid>
        <w:gridCol w:w="7872"/>
        <w:gridCol w:w="2335"/>
      </w:tblGrid>
      <w:tr w:rsidR="00305D8C">
        <w:tc>
          <w:tcPr>
            <w:tcW w:w="7872" w:type="dxa"/>
            <w:tcBorders>
              <w:top w:val="nil"/>
              <w:left w:val="nil"/>
              <w:bottom w:val="nil"/>
              <w:right w:val="nil"/>
            </w:tcBorders>
            <w:tcMar>
              <w:left w:w="0" w:type="dxa"/>
              <w:right w:w="0" w:type="dxa"/>
            </w:tcMar>
          </w:tcPr>
          <w:p w:rsidR="00305D8C" w:rsidRPr="0099033F" w:rsidRDefault="006C317D">
            <w:pPr>
              <w:widowControl w:val="0"/>
              <w:spacing w:after="0" w:line="240" w:lineRule="auto"/>
              <w:rPr>
                <w:rFonts w:ascii="Times New Roman" w:hAnsi="Times New Roman"/>
                <w:sz w:val="24"/>
              </w:rPr>
            </w:pPr>
            <w:r w:rsidRPr="0099033F">
              <w:rPr>
                <w:rFonts w:ascii="Times New Roman" w:hAnsi="Times New Roman"/>
                <w:sz w:val="24"/>
              </w:rPr>
              <w:t>г.</w:t>
            </w:r>
            <w:r w:rsidR="001E0909" w:rsidRPr="0099033F">
              <w:rPr>
                <w:rFonts w:ascii="Times New Roman" w:hAnsi="Times New Roman"/>
                <w:sz w:val="24"/>
              </w:rPr>
              <w:t xml:space="preserve"> </w:t>
            </w:r>
            <w:r w:rsidRPr="0099033F">
              <w:rPr>
                <w:rFonts w:ascii="Times New Roman" w:hAnsi="Times New Roman"/>
                <w:sz w:val="24"/>
              </w:rPr>
              <w:t>Тюмень</w:t>
            </w:r>
          </w:p>
        </w:tc>
        <w:tc>
          <w:tcPr>
            <w:tcW w:w="2335" w:type="dxa"/>
            <w:tcBorders>
              <w:top w:val="nil"/>
              <w:left w:val="nil"/>
              <w:bottom w:val="nil"/>
              <w:right w:val="nil"/>
            </w:tcBorders>
            <w:tcMar>
              <w:left w:w="0" w:type="dxa"/>
              <w:right w:w="0" w:type="dxa"/>
            </w:tcMar>
          </w:tcPr>
          <w:p w:rsidR="00305D8C" w:rsidRDefault="006C317D" w:rsidP="001E0909">
            <w:pPr>
              <w:widowControl w:val="0"/>
              <w:spacing w:after="0" w:line="240" w:lineRule="auto"/>
              <w:jc w:val="both"/>
              <w:rPr>
                <w:rFonts w:ascii="Times New Roman" w:hAnsi="Times New Roman"/>
                <w:sz w:val="24"/>
              </w:rPr>
            </w:pPr>
            <w:r w:rsidRPr="0099033F">
              <w:rPr>
                <w:rFonts w:ascii="Times New Roman" w:hAnsi="Times New Roman"/>
                <w:sz w:val="24"/>
              </w:rPr>
              <w:t>«___»_______202</w:t>
            </w:r>
            <w:r w:rsidR="001E0909" w:rsidRPr="0099033F">
              <w:rPr>
                <w:rFonts w:ascii="Times New Roman" w:hAnsi="Times New Roman"/>
                <w:sz w:val="24"/>
              </w:rPr>
              <w:t>6</w:t>
            </w:r>
            <w:r w:rsidRPr="0099033F">
              <w:rPr>
                <w:rFonts w:ascii="Times New Roman" w:hAnsi="Times New Roman"/>
                <w:sz w:val="24"/>
              </w:rPr>
              <w:t>г.</w:t>
            </w:r>
          </w:p>
        </w:tc>
      </w:tr>
    </w:tbl>
    <w:p w:rsidR="00305D8C" w:rsidRDefault="00305D8C">
      <w:pPr>
        <w:widowControl w:val="0"/>
        <w:spacing w:after="0" w:line="240" w:lineRule="auto"/>
        <w:jc w:val="both"/>
        <w:rPr>
          <w:rFonts w:ascii="Times New Roman" w:hAnsi="Times New Roman"/>
          <w:sz w:val="24"/>
        </w:rPr>
      </w:pPr>
    </w:p>
    <w:p w:rsidR="00C70FC0" w:rsidRDefault="00C70FC0" w:rsidP="001B61E3">
      <w:pPr>
        <w:widowControl w:val="0"/>
        <w:spacing w:after="0" w:line="240" w:lineRule="auto"/>
        <w:ind w:firstLine="567"/>
        <w:jc w:val="both"/>
        <w:rPr>
          <w:rFonts w:ascii="Times New Roman" w:hAnsi="Times New Roman"/>
          <w:sz w:val="24"/>
        </w:rPr>
      </w:pPr>
      <w:proofErr w:type="spellStart"/>
      <w:r w:rsidRPr="00C70FC0">
        <w:rPr>
          <w:rFonts w:ascii="Times New Roman" w:hAnsi="Times New Roman"/>
          <w:sz w:val="24"/>
        </w:rPr>
        <w:t>Сублицензионный</w:t>
      </w:r>
      <w:proofErr w:type="spellEnd"/>
      <w:r w:rsidRPr="00C70FC0">
        <w:rPr>
          <w:rFonts w:ascii="Times New Roman" w:hAnsi="Times New Roman"/>
          <w:sz w:val="24"/>
        </w:rPr>
        <w:t xml:space="preserve"> договор явля</w:t>
      </w:r>
      <w:r>
        <w:rPr>
          <w:rFonts w:ascii="Times New Roman" w:hAnsi="Times New Roman"/>
          <w:sz w:val="24"/>
        </w:rPr>
        <w:t>ется офертой _____________</w:t>
      </w:r>
      <w:r w:rsidRPr="00C70FC0">
        <w:rPr>
          <w:rFonts w:ascii="Times New Roman" w:hAnsi="Times New Roman"/>
          <w:sz w:val="24"/>
        </w:rPr>
        <w:t xml:space="preserve"> именуемого в дальнейшем Лицензиат, Пользователю − физическому или юридическому лицу, именуемому в дальнейшем Сублицензиат, за</w:t>
      </w:r>
      <w:r>
        <w:rPr>
          <w:rFonts w:ascii="Times New Roman" w:hAnsi="Times New Roman"/>
          <w:sz w:val="24"/>
        </w:rPr>
        <w:t>ключающему с ____________</w:t>
      </w:r>
      <w:r w:rsidRPr="00C70FC0">
        <w:rPr>
          <w:rFonts w:ascii="Times New Roman" w:hAnsi="Times New Roman"/>
          <w:sz w:val="24"/>
        </w:rPr>
        <w:t xml:space="preserve"> Договор на право использования программы для ЭВМ «</w:t>
      </w:r>
      <w:proofErr w:type="spellStart"/>
      <w:r w:rsidRPr="00C70FC0">
        <w:rPr>
          <w:rFonts w:ascii="Times New Roman" w:hAnsi="Times New Roman"/>
          <w:sz w:val="24"/>
        </w:rPr>
        <w:t>Контур.Экстерн</w:t>
      </w:r>
      <w:proofErr w:type="spellEnd"/>
      <w:r w:rsidRPr="00C70FC0">
        <w:rPr>
          <w:rFonts w:ascii="Times New Roman" w:hAnsi="Times New Roman"/>
          <w:sz w:val="24"/>
        </w:rPr>
        <w:t xml:space="preserve">» и оказание услуг по сопровождению (технической поддержке) (далее – Договор). </w:t>
      </w:r>
      <w:proofErr w:type="spellStart"/>
      <w:r w:rsidRPr="00C70FC0">
        <w:rPr>
          <w:rFonts w:ascii="Times New Roman" w:hAnsi="Times New Roman"/>
          <w:sz w:val="24"/>
        </w:rPr>
        <w:t>Сублицензионный</w:t>
      </w:r>
      <w:proofErr w:type="spellEnd"/>
      <w:r w:rsidRPr="00C70FC0">
        <w:rPr>
          <w:rFonts w:ascii="Times New Roman" w:hAnsi="Times New Roman"/>
          <w:sz w:val="24"/>
        </w:rPr>
        <w:t xml:space="preserve"> договор признается заключенным с момента его акцепта Сублицензиатом. Под акцептом в целях </w:t>
      </w:r>
      <w:proofErr w:type="spellStart"/>
      <w:r w:rsidRPr="00C70FC0">
        <w:rPr>
          <w:rFonts w:ascii="Times New Roman" w:hAnsi="Times New Roman"/>
          <w:sz w:val="24"/>
        </w:rPr>
        <w:t>Сублицензионного</w:t>
      </w:r>
      <w:proofErr w:type="spellEnd"/>
      <w:r w:rsidRPr="00C70FC0">
        <w:rPr>
          <w:rFonts w:ascii="Times New Roman" w:hAnsi="Times New Roman"/>
          <w:sz w:val="24"/>
        </w:rPr>
        <w:t xml:space="preserve">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w:t>
      </w:r>
      <w:proofErr w:type="spellStart"/>
      <w:r w:rsidRPr="00C70FC0">
        <w:rPr>
          <w:rFonts w:ascii="Times New Roman" w:hAnsi="Times New Roman"/>
          <w:sz w:val="24"/>
        </w:rPr>
        <w:t>КриптоПро</w:t>
      </w:r>
      <w:proofErr w:type="spellEnd"/>
      <w:r w:rsidRPr="00C70FC0">
        <w:rPr>
          <w:rFonts w:ascii="Times New Roman" w:hAnsi="Times New Roman"/>
          <w:sz w:val="24"/>
        </w:rPr>
        <w:t>», либо факт передачи Лицензиатом Сублицензиату лицензии на использование программы для ЭВМ СКЗИ «</w:t>
      </w:r>
      <w:proofErr w:type="spellStart"/>
      <w:r w:rsidRPr="00C70FC0">
        <w:rPr>
          <w:rFonts w:ascii="Times New Roman" w:hAnsi="Times New Roman"/>
          <w:sz w:val="24"/>
        </w:rPr>
        <w:t>КриптоПро</w:t>
      </w:r>
      <w:proofErr w:type="spellEnd"/>
      <w:r w:rsidRPr="00C70FC0">
        <w:rPr>
          <w:rFonts w:ascii="Times New Roman" w:hAnsi="Times New Roman"/>
          <w:sz w:val="24"/>
        </w:rPr>
        <w:t>», в зависимости от того какое событие наступит раньше.</w:t>
      </w:r>
    </w:p>
    <w:p w:rsidR="001B61E3" w:rsidRPr="00C70FC0" w:rsidRDefault="001B61E3" w:rsidP="001B61E3">
      <w:pPr>
        <w:widowControl w:val="0"/>
        <w:spacing w:after="0" w:line="240" w:lineRule="auto"/>
        <w:ind w:firstLine="567"/>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1. Термины и определения</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1.2. Документация − печатные материалы и носители, содержащие документы в электронном виде. Документация является неотъемлемой частью СКЗИ.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1.3. Сертификат ключа – сертификат ключа проверки электронной подписи.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rsidR="001B61E3" w:rsidRPr="00C70FC0" w:rsidRDefault="001B61E3" w:rsidP="001B61E3">
      <w:pPr>
        <w:widowControl w:val="0"/>
        <w:spacing w:after="0" w:line="240" w:lineRule="auto"/>
        <w:ind w:firstLine="567"/>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 xml:space="preserve">2. Предмет </w:t>
      </w:r>
      <w:proofErr w:type="spellStart"/>
      <w:r w:rsidRPr="00C70FC0">
        <w:rPr>
          <w:rFonts w:ascii="Times New Roman" w:hAnsi="Times New Roman"/>
          <w:b/>
          <w:sz w:val="24"/>
        </w:rPr>
        <w:t>Сублицензионного</w:t>
      </w:r>
      <w:proofErr w:type="spellEnd"/>
      <w:r w:rsidRPr="00C70FC0">
        <w:rPr>
          <w:rFonts w:ascii="Times New Roman" w:hAnsi="Times New Roman"/>
          <w:b/>
          <w:sz w:val="24"/>
        </w:rPr>
        <w:t xml:space="preserve"> договора</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2.1. Предметом </w:t>
      </w:r>
      <w:proofErr w:type="spellStart"/>
      <w:r w:rsidRPr="00C70FC0">
        <w:rPr>
          <w:rFonts w:ascii="Times New Roman" w:hAnsi="Times New Roman"/>
          <w:sz w:val="24"/>
        </w:rPr>
        <w:t>Сублицензионного</w:t>
      </w:r>
      <w:proofErr w:type="spellEnd"/>
      <w:r w:rsidRPr="00C70FC0">
        <w:rPr>
          <w:rFonts w:ascii="Times New Roman" w:hAnsi="Times New Roman"/>
          <w:sz w:val="24"/>
        </w:rPr>
        <w:t xml:space="preserve">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w:t>
      </w:r>
      <w:proofErr w:type="spellStart"/>
      <w:r w:rsidRPr="00C70FC0">
        <w:rPr>
          <w:rFonts w:ascii="Times New Roman" w:hAnsi="Times New Roman"/>
          <w:sz w:val="24"/>
        </w:rPr>
        <w:t>Сублицензионного</w:t>
      </w:r>
      <w:proofErr w:type="spellEnd"/>
      <w:r w:rsidRPr="00C70FC0">
        <w:rPr>
          <w:rFonts w:ascii="Times New Roman" w:hAnsi="Times New Roman"/>
          <w:sz w:val="24"/>
        </w:rPr>
        <w:t xml:space="preserve"> договора.</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1B61E3" w:rsidRPr="00C70FC0" w:rsidRDefault="001B61E3" w:rsidP="001B61E3">
      <w:pPr>
        <w:widowControl w:val="0"/>
        <w:spacing w:after="0" w:line="240" w:lineRule="auto"/>
        <w:ind w:firstLine="567"/>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3. Исключительные права</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3.2. Средство криптографической защиты информации «</w:t>
      </w:r>
      <w:proofErr w:type="spellStart"/>
      <w:r w:rsidRPr="00C70FC0">
        <w:rPr>
          <w:rFonts w:ascii="Times New Roman" w:hAnsi="Times New Roman"/>
          <w:sz w:val="24"/>
        </w:rPr>
        <w:t>КриптоПро</w:t>
      </w:r>
      <w:proofErr w:type="spellEnd"/>
      <w:r w:rsidRPr="00C70FC0">
        <w:rPr>
          <w:rFonts w:ascii="Times New Roman" w:hAnsi="Times New Roman"/>
          <w:sz w:val="24"/>
        </w:rPr>
        <w:t xml:space="preserve">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w:t>
      </w:r>
      <w:r w:rsidRPr="00C70FC0">
        <w:rPr>
          <w:rFonts w:ascii="Times New Roman" w:hAnsi="Times New Roman"/>
          <w:sz w:val="24"/>
        </w:rPr>
        <w:lastRenderedPageBreak/>
        <w:t>Сублицензиату активировать СКЗИ версии 5.0, установленное на рабочем месте Сублицензиата.</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3.3. Право использования СКЗИ предоставляется Сублицензиату исключительно в объеме, оговоренном </w:t>
      </w:r>
      <w:proofErr w:type="spellStart"/>
      <w:r w:rsidRPr="00C70FC0">
        <w:rPr>
          <w:rFonts w:ascii="Times New Roman" w:hAnsi="Times New Roman"/>
          <w:sz w:val="24"/>
        </w:rPr>
        <w:t>Сублицензионным</w:t>
      </w:r>
      <w:proofErr w:type="spellEnd"/>
      <w:r w:rsidRPr="00C70FC0">
        <w:rPr>
          <w:rFonts w:ascii="Times New Roman" w:hAnsi="Times New Roman"/>
          <w:sz w:val="24"/>
        </w:rPr>
        <w:t xml:space="preserve"> договором, если нет письменного согласия Правообладателя на иное.</w:t>
      </w:r>
    </w:p>
    <w:p w:rsidR="001B61E3" w:rsidRPr="00C70FC0" w:rsidRDefault="001B61E3" w:rsidP="001B61E3">
      <w:pPr>
        <w:widowControl w:val="0"/>
        <w:spacing w:after="0" w:line="240" w:lineRule="auto"/>
        <w:ind w:firstLine="567"/>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4. Условия использования СКЗИ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4.3. Сублицензиат не имеет права осуществлять следующую деятельность:</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допускать использование СКЗИ лицами, не имеющими прав на такое использование;</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 дизассемблировать (анализировать и исследовать объектный код), </w:t>
      </w:r>
      <w:proofErr w:type="spellStart"/>
      <w:r w:rsidRPr="00C70FC0">
        <w:rPr>
          <w:rFonts w:ascii="Times New Roman" w:hAnsi="Times New Roman"/>
          <w:sz w:val="24"/>
        </w:rPr>
        <w:t>декомпилировать</w:t>
      </w:r>
      <w:proofErr w:type="spellEnd"/>
      <w:r w:rsidRPr="00C70FC0">
        <w:rPr>
          <w:rFonts w:ascii="Times New Roman" w:hAnsi="Times New Roman"/>
          <w:sz w:val="24"/>
        </w:rPr>
        <w:t xml:space="preserve"> (преобразовывать объектный код в исходный текст), адаптировать и модифицировать СКЗИ;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D432D0" w:rsidRPr="00C70FC0" w:rsidRDefault="00D432D0" w:rsidP="00C70FC0">
      <w:pPr>
        <w:widowControl w:val="0"/>
        <w:spacing w:after="0" w:line="240" w:lineRule="auto"/>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 xml:space="preserve">5. Территория действия </w:t>
      </w:r>
      <w:proofErr w:type="spellStart"/>
      <w:r w:rsidRPr="00C70FC0">
        <w:rPr>
          <w:rFonts w:ascii="Times New Roman" w:hAnsi="Times New Roman"/>
          <w:b/>
          <w:sz w:val="24"/>
        </w:rPr>
        <w:t>Сублицензионного</w:t>
      </w:r>
      <w:proofErr w:type="spellEnd"/>
      <w:r w:rsidRPr="00C70FC0">
        <w:rPr>
          <w:rFonts w:ascii="Times New Roman" w:hAnsi="Times New Roman"/>
          <w:b/>
          <w:sz w:val="24"/>
        </w:rPr>
        <w:t xml:space="preserve"> договора</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5.1. </w:t>
      </w:r>
      <w:proofErr w:type="spellStart"/>
      <w:r w:rsidRPr="00C70FC0">
        <w:rPr>
          <w:rFonts w:ascii="Times New Roman" w:hAnsi="Times New Roman"/>
          <w:sz w:val="24"/>
        </w:rPr>
        <w:t>Сублицензионный</w:t>
      </w:r>
      <w:proofErr w:type="spellEnd"/>
      <w:r w:rsidRPr="00C70FC0">
        <w:rPr>
          <w:rFonts w:ascii="Times New Roman" w:hAnsi="Times New Roman"/>
          <w:sz w:val="24"/>
        </w:rPr>
        <w:t xml:space="preserve"> договор действует на территории всего мира.</w:t>
      </w:r>
    </w:p>
    <w:p w:rsidR="001B61E3" w:rsidRDefault="001B61E3" w:rsidP="0099033F">
      <w:pPr>
        <w:widowControl w:val="0"/>
        <w:spacing w:after="0" w:line="240" w:lineRule="auto"/>
        <w:rPr>
          <w:rFonts w:ascii="Times New Roman" w:hAnsi="Times New Roman"/>
          <w:sz w:val="24"/>
        </w:rPr>
      </w:pPr>
    </w:p>
    <w:p w:rsidR="001B61E3" w:rsidRPr="001B61E3" w:rsidRDefault="00C70FC0" w:rsidP="0099033F">
      <w:pPr>
        <w:pStyle w:val="a5"/>
        <w:widowControl w:val="0"/>
        <w:numPr>
          <w:ilvl w:val="0"/>
          <w:numId w:val="10"/>
        </w:numPr>
        <w:spacing w:after="0" w:line="240" w:lineRule="auto"/>
        <w:ind w:left="0" w:firstLine="0"/>
        <w:jc w:val="center"/>
        <w:rPr>
          <w:rFonts w:ascii="Times New Roman" w:hAnsi="Times New Roman"/>
          <w:b/>
          <w:sz w:val="24"/>
        </w:rPr>
      </w:pPr>
      <w:r w:rsidRPr="001B61E3">
        <w:rPr>
          <w:rFonts w:ascii="Times New Roman" w:hAnsi="Times New Roman"/>
          <w:b/>
          <w:sz w:val="24"/>
        </w:rPr>
        <w:t xml:space="preserve">Срок действия </w:t>
      </w:r>
      <w:proofErr w:type="spellStart"/>
      <w:r w:rsidRPr="001B61E3">
        <w:rPr>
          <w:rFonts w:ascii="Times New Roman" w:hAnsi="Times New Roman"/>
          <w:b/>
          <w:sz w:val="24"/>
        </w:rPr>
        <w:t>Сублицензионного</w:t>
      </w:r>
      <w:proofErr w:type="spellEnd"/>
      <w:r w:rsidRPr="001B61E3">
        <w:rPr>
          <w:rFonts w:ascii="Times New Roman" w:hAnsi="Times New Roman"/>
          <w:b/>
          <w:sz w:val="24"/>
        </w:rPr>
        <w:t xml:space="preserve"> договора</w:t>
      </w:r>
    </w:p>
    <w:p w:rsidR="00C70FC0" w:rsidRPr="001B61E3" w:rsidRDefault="00C70FC0" w:rsidP="0099033F">
      <w:pPr>
        <w:pStyle w:val="a5"/>
        <w:widowControl w:val="0"/>
        <w:spacing w:after="0" w:line="240" w:lineRule="auto"/>
        <w:ind w:left="0"/>
        <w:jc w:val="center"/>
        <w:rPr>
          <w:rFonts w:ascii="Times New Roman" w:hAnsi="Times New Roman"/>
          <w:b/>
          <w:sz w:val="24"/>
        </w:rPr>
      </w:pPr>
      <w:r w:rsidRPr="001B61E3">
        <w:rPr>
          <w:rFonts w:ascii="Times New Roman" w:hAnsi="Times New Roman"/>
          <w:b/>
          <w:sz w:val="24"/>
        </w:rPr>
        <w:t>и передаваемых прав использования (лицензии)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6.1. </w:t>
      </w:r>
      <w:proofErr w:type="spellStart"/>
      <w:r w:rsidRPr="00C70FC0">
        <w:rPr>
          <w:rFonts w:ascii="Times New Roman" w:hAnsi="Times New Roman"/>
          <w:sz w:val="24"/>
        </w:rPr>
        <w:t>Сублицензионный</w:t>
      </w:r>
      <w:proofErr w:type="spellEnd"/>
      <w:r w:rsidRPr="00C70FC0">
        <w:rPr>
          <w:rFonts w:ascii="Times New Roman" w:hAnsi="Times New Roman"/>
          <w:sz w:val="24"/>
        </w:rPr>
        <w:t xml:space="preserve">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6.2. Передача бессрочных лицензий осуществляется на весь период действия исключительного права Правообладателя.</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w:t>
      </w:r>
      <w:proofErr w:type="spellStart"/>
      <w:r w:rsidRPr="00C70FC0">
        <w:rPr>
          <w:rFonts w:ascii="Times New Roman" w:hAnsi="Times New Roman"/>
          <w:sz w:val="24"/>
        </w:rPr>
        <w:t>расшифрования</w:t>
      </w:r>
      <w:proofErr w:type="spellEnd"/>
      <w:r w:rsidRPr="00C70FC0">
        <w:rPr>
          <w:rFonts w:ascii="Times New Roman" w:hAnsi="Times New Roman"/>
          <w:sz w:val="24"/>
        </w:rPr>
        <w:t xml:space="preserve"> и проверки электронной подписи.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rsidR="00C70FC0" w:rsidRP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w:t>
      </w:r>
      <w:proofErr w:type="spellStart"/>
      <w:r w:rsidRPr="00C70FC0">
        <w:rPr>
          <w:rFonts w:ascii="Times New Roman" w:hAnsi="Times New Roman"/>
          <w:sz w:val="24"/>
        </w:rPr>
        <w:t>расшифрования</w:t>
      </w:r>
      <w:proofErr w:type="spellEnd"/>
      <w:r w:rsidRPr="00C70FC0">
        <w:rPr>
          <w:rFonts w:ascii="Times New Roman" w:hAnsi="Times New Roman"/>
          <w:sz w:val="24"/>
        </w:rPr>
        <w:t xml:space="preserve"> и проверки электронной подписи.</w:t>
      </w:r>
    </w:p>
    <w:p w:rsidR="00C70FC0" w:rsidRDefault="00C70FC0" w:rsidP="001B61E3">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6.7. В случае нарушения условий </w:t>
      </w:r>
      <w:proofErr w:type="spellStart"/>
      <w:r w:rsidRPr="00C70FC0">
        <w:rPr>
          <w:rFonts w:ascii="Times New Roman" w:hAnsi="Times New Roman"/>
          <w:sz w:val="24"/>
        </w:rPr>
        <w:t>Сублицензионного</w:t>
      </w:r>
      <w:proofErr w:type="spellEnd"/>
      <w:r w:rsidRPr="00C70FC0">
        <w:rPr>
          <w:rFonts w:ascii="Times New Roman" w:hAnsi="Times New Roman"/>
          <w:sz w:val="24"/>
        </w:rPr>
        <w:t xml:space="preserve">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rsidR="001B61E3" w:rsidRPr="00C70FC0" w:rsidRDefault="001B61E3" w:rsidP="00C70FC0">
      <w:pPr>
        <w:widowControl w:val="0"/>
        <w:spacing w:after="0" w:line="240" w:lineRule="auto"/>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7. Вознаграждение</w:t>
      </w:r>
    </w:p>
    <w:p w:rsidR="00C70FC0" w:rsidRP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7.1. Сублицензиат уплачивает Лицензиату по </w:t>
      </w:r>
      <w:proofErr w:type="spellStart"/>
      <w:r w:rsidRPr="00C70FC0">
        <w:rPr>
          <w:rFonts w:ascii="Times New Roman" w:hAnsi="Times New Roman"/>
          <w:sz w:val="24"/>
        </w:rPr>
        <w:t>Сублицензионному</w:t>
      </w:r>
      <w:proofErr w:type="spellEnd"/>
      <w:r w:rsidRPr="00C70FC0">
        <w:rPr>
          <w:rFonts w:ascii="Times New Roman" w:hAnsi="Times New Roman"/>
          <w:sz w:val="24"/>
        </w:rPr>
        <w:t xml:space="preserve"> договору вознаграждение в размере и на условиях согласно заключенному между Лицензиатом и Сублицензиатом Договору.</w:t>
      </w:r>
    </w:p>
    <w:p w:rsidR="00C70FC0" w:rsidRP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C70FC0" w:rsidRP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7.3. Количество лицензий и общий размер лицензионного вознаграждения устанавливаются Лицензиатом в Договоре.</w:t>
      </w: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lastRenderedPageBreak/>
        <w:t>8. Ответственность</w:t>
      </w:r>
    </w:p>
    <w:p w:rsidR="00C70FC0" w:rsidRP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 xml:space="preserve">8.1. Сублицензиат приобретает право использования СКЗИ в объеме, оговоренном </w:t>
      </w:r>
      <w:proofErr w:type="spellStart"/>
      <w:r w:rsidRPr="00C70FC0">
        <w:rPr>
          <w:rFonts w:ascii="Times New Roman" w:hAnsi="Times New Roman"/>
          <w:sz w:val="24"/>
        </w:rPr>
        <w:t>Сублицензионным</w:t>
      </w:r>
      <w:proofErr w:type="spellEnd"/>
      <w:r w:rsidRPr="00C70FC0">
        <w:rPr>
          <w:rFonts w:ascii="Times New Roman" w:hAnsi="Times New Roman"/>
          <w:sz w:val="24"/>
        </w:rPr>
        <w:t xml:space="preserve">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8.2. Незаконное использование СКЗИ является нарушением законодательства Российской Федерации и преследуется по закону.</w:t>
      </w:r>
    </w:p>
    <w:p w:rsidR="0099033F" w:rsidRPr="00C70FC0" w:rsidRDefault="0099033F" w:rsidP="0099033F">
      <w:pPr>
        <w:widowControl w:val="0"/>
        <w:spacing w:after="0" w:line="240" w:lineRule="auto"/>
        <w:ind w:firstLine="567"/>
        <w:jc w:val="both"/>
        <w:rPr>
          <w:rFonts w:ascii="Times New Roman" w:hAnsi="Times New Roman"/>
          <w:sz w:val="24"/>
        </w:rPr>
      </w:pPr>
    </w:p>
    <w:p w:rsidR="00C70FC0" w:rsidRPr="00C70FC0" w:rsidRDefault="00C70FC0" w:rsidP="00C70FC0">
      <w:pPr>
        <w:widowControl w:val="0"/>
        <w:spacing w:after="0" w:line="240" w:lineRule="auto"/>
        <w:jc w:val="center"/>
        <w:rPr>
          <w:rFonts w:ascii="Times New Roman" w:hAnsi="Times New Roman"/>
          <w:b/>
          <w:sz w:val="24"/>
        </w:rPr>
      </w:pPr>
      <w:r w:rsidRPr="00C70FC0">
        <w:rPr>
          <w:rFonts w:ascii="Times New Roman" w:hAnsi="Times New Roman"/>
          <w:b/>
          <w:sz w:val="24"/>
        </w:rPr>
        <w:t>9. Гарантии изготовителя (Правообладателя)</w:t>
      </w:r>
    </w:p>
    <w:p w:rsidR="00C70FC0" w:rsidRPr="00C70FC0"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305D8C" w:rsidRDefault="00C70FC0" w:rsidP="0099033F">
      <w:pPr>
        <w:widowControl w:val="0"/>
        <w:spacing w:after="0" w:line="240" w:lineRule="auto"/>
        <w:ind w:firstLine="567"/>
        <w:jc w:val="both"/>
        <w:rPr>
          <w:rFonts w:ascii="Times New Roman" w:hAnsi="Times New Roman"/>
          <w:sz w:val="24"/>
        </w:rPr>
      </w:pPr>
      <w:r w:rsidRPr="00C70FC0">
        <w:rPr>
          <w:rFonts w:ascii="Times New Roman" w:hAnsi="Times New Roman"/>
          <w:sz w:val="24"/>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p w:rsidR="00305D8C" w:rsidRDefault="00305D8C" w:rsidP="0099033F">
      <w:pPr>
        <w:widowControl w:val="0"/>
        <w:spacing w:after="0" w:line="240" w:lineRule="auto"/>
        <w:ind w:firstLine="567"/>
        <w:jc w:val="both"/>
        <w:rPr>
          <w:rFonts w:ascii="Times New Roman" w:hAnsi="Times New Roman"/>
          <w:sz w:val="24"/>
        </w:rPr>
      </w:pPr>
    </w:p>
    <w:p w:rsidR="00305D8C" w:rsidRDefault="00305D8C">
      <w:pPr>
        <w:widowControl w:val="0"/>
        <w:spacing w:after="0" w:line="240" w:lineRule="auto"/>
        <w:jc w:val="both"/>
        <w:rPr>
          <w:rFonts w:ascii="Times New Roman" w:hAnsi="Times New Roman"/>
          <w:sz w:val="24"/>
        </w:rPr>
      </w:pPr>
    </w:p>
    <w:tbl>
      <w:tblPr>
        <w:tblW w:w="0" w:type="auto"/>
        <w:tblLayout w:type="fixed"/>
        <w:tblCellMar>
          <w:left w:w="0" w:type="dxa"/>
          <w:right w:w="0" w:type="dxa"/>
        </w:tblCellMar>
        <w:tblLook w:val="04A0" w:firstRow="1" w:lastRow="0" w:firstColumn="1" w:lastColumn="0" w:noHBand="0" w:noVBand="1"/>
      </w:tblPr>
      <w:tblGrid>
        <w:gridCol w:w="5104"/>
        <w:gridCol w:w="5104"/>
      </w:tblGrid>
      <w:tr w:rsidR="00305D8C">
        <w:trPr>
          <w:trHeight w:val="307"/>
        </w:trPr>
        <w:tc>
          <w:tcPr>
            <w:tcW w:w="5104" w:type="dxa"/>
            <w:tcBorders>
              <w:top w:val="nil"/>
              <w:left w:val="nil"/>
              <w:bottom w:val="nil"/>
              <w:right w:val="nil"/>
            </w:tcBorders>
            <w:tcMar>
              <w:top w:w="0" w:type="dxa"/>
              <w:left w:w="0" w:type="dxa"/>
              <w:bottom w:w="0" w:type="dxa"/>
              <w:right w:w="0" w:type="dxa"/>
            </w:tcMar>
          </w:tcPr>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АБОНЕНТ</w:t>
            </w:r>
          </w:p>
        </w:tc>
        <w:tc>
          <w:tcPr>
            <w:tcW w:w="5104" w:type="dxa"/>
            <w:tcBorders>
              <w:top w:val="nil"/>
              <w:left w:val="nil"/>
              <w:bottom w:val="nil"/>
              <w:right w:val="nil"/>
            </w:tcBorders>
            <w:tcMar>
              <w:left w:w="0" w:type="dxa"/>
              <w:right w:w="0" w:type="dxa"/>
            </w:tcMar>
          </w:tcPr>
          <w:p w:rsidR="00305D8C" w:rsidRDefault="006C317D">
            <w:pPr>
              <w:widowControl w:val="0"/>
              <w:spacing w:after="0" w:line="240" w:lineRule="auto"/>
              <w:jc w:val="center"/>
              <w:rPr>
                <w:rFonts w:ascii="Times New Roman" w:hAnsi="Times New Roman"/>
                <w:b/>
                <w:sz w:val="24"/>
              </w:rPr>
            </w:pPr>
            <w:r>
              <w:rPr>
                <w:rFonts w:ascii="Times New Roman" w:hAnsi="Times New Roman"/>
                <w:b/>
                <w:sz w:val="24"/>
              </w:rPr>
              <w:t>ОПЕРАТОР:</w:t>
            </w:r>
          </w:p>
        </w:tc>
      </w:tr>
      <w:tr w:rsidR="00305D8C">
        <w:tc>
          <w:tcPr>
            <w:tcW w:w="5104" w:type="dxa"/>
            <w:tcBorders>
              <w:top w:val="nil"/>
              <w:left w:val="nil"/>
              <w:bottom w:val="nil"/>
              <w:right w:val="nil"/>
            </w:tcBorders>
            <w:tcMar>
              <w:top w:w="0" w:type="dxa"/>
              <w:left w:w="0" w:type="dxa"/>
              <w:bottom w:w="0" w:type="dxa"/>
              <w:right w:w="0" w:type="dxa"/>
            </w:tcMar>
          </w:tcPr>
          <w:p w:rsidR="00305D8C" w:rsidRDefault="006C317D">
            <w:pPr>
              <w:spacing w:after="0" w:line="240" w:lineRule="auto"/>
              <w:rPr>
                <w:rFonts w:ascii="Times New Roman" w:hAnsi="Times New Roman"/>
                <w:b/>
                <w:sz w:val="24"/>
              </w:rPr>
            </w:pPr>
            <w:r>
              <w:rPr>
                <w:rFonts w:ascii="Times New Roman" w:hAnsi="Times New Roman"/>
                <w:b/>
                <w:sz w:val="24"/>
              </w:rPr>
              <w:t>Территориальный орган Росздравнадзора по Тюменской области, Ханты-Мансийскому автономному округу – Югре и Ямало-Ненецкому автономному округу</w:t>
            </w:r>
          </w:p>
          <w:p w:rsidR="00305D8C" w:rsidRDefault="00305D8C">
            <w:pPr>
              <w:spacing w:after="0" w:line="240" w:lineRule="auto"/>
              <w:jc w:val="both"/>
              <w:rPr>
                <w:rFonts w:ascii="Times New Roman" w:hAnsi="Times New Roman"/>
                <w:sz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Руководитель</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________________С.В. Павлов</w:t>
            </w:r>
          </w:p>
          <w:p w:rsidR="001E0909" w:rsidRPr="001E0909" w:rsidRDefault="001E0909" w:rsidP="001E0909">
            <w:pPr>
              <w:spacing w:after="0" w:line="240" w:lineRule="auto"/>
              <w:jc w:val="both"/>
              <w:rPr>
                <w:rFonts w:ascii="Times New Roman" w:hAnsi="Times New Roman"/>
                <w:b/>
                <w:sz w:val="24"/>
                <w:szCs w:val="24"/>
              </w:rPr>
            </w:pPr>
          </w:p>
          <w:p w:rsidR="001E0909" w:rsidRPr="001E0909" w:rsidRDefault="001E0909" w:rsidP="001E0909">
            <w:pPr>
              <w:spacing w:after="0" w:line="240" w:lineRule="auto"/>
              <w:jc w:val="both"/>
              <w:rPr>
                <w:rFonts w:ascii="Times New Roman" w:hAnsi="Times New Roman"/>
                <w:b/>
                <w:sz w:val="24"/>
                <w:szCs w:val="24"/>
              </w:rPr>
            </w:pPr>
            <w:r w:rsidRPr="001E0909">
              <w:rPr>
                <w:rFonts w:ascii="Times New Roman" w:hAnsi="Times New Roman"/>
                <w:b/>
                <w:sz w:val="24"/>
                <w:szCs w:val="24"/>
              </w:rPr>
              <w:t>М.П.</w:t>
            </w:r>
          </w:p>
          <w:p w:rsidR="00305D8C" w:rsidRDefault="00305D8C">
            <w:pPr>
              <w:spacing w:after="0" w:line="240" w:lineRule="auto"/>
              <w:jc w:val="both"/>
              <w:rPr>
                <w:rFonts w:ascii="Times New Roman" w:hAnsi="Times New Roman"/>
                <w:sz w:val="24"/>
              </w:rPr>
            </w:pPr>
          </w:p>
        </w:tc>
        <w:tc>
          <w:tcPr>
            <w:tcW w:w="5104" w:type="dxa"/>
            <w:tcBorders>
              <w:top w:val="nil"/>
              <w:left w:val="nil"/>
              <w:bottom w:val="nil"/>
              <w:right w:val="nil"/>
            </w:tcBorders>
            <w:tcMar>
              <w:left w:w="0" w:type="dxa"/>
              <w:right w:w="0" w:type="dxa"/>
            </w:tcMar>
          </w:tcPr>
          <w:p w:rsidR="00305D8C" w:rsidRDefault="00305D8C">
            <w:pPr>
              <w:spacing w:after="0" w:line="240" w:lineRule="auto"/>
              <w:rPr>
                <w:rFonts w:ascii="Times New Roman" w:hAnsi="Times New Roman"/>
                <w:sz w:val="24"/>
              </w:rPr>
            </w:pPr>
          </w:p>
        </w:tc>
      </w:tr>
    </w:tbl>
    <w:p w:rsidR="00305D8C" w:rsidRDefault="00305D8C">
      <w:pPr>
        <w:widowControl w:val="0"/>
        <w:spacing w:after="0" w:line="240" w:lineRule="auto"/>
        <w:jc w:val="both"/>
        <w:rPr>
          <w:rFonts w:ascii="Times New Roman" w:hAnsi="Times New Roman"/>
          <w:sz w:val="24"/>
        </w:rPr>
      </w:pPr>
    </w:p>
    <w:sectPr w:rsidR="00305D8C">
      <w:footerReference w:type="default" r:id="rId13"/>
      <w:pgSz w:w="11908" w:h="16848"/>
      <w:pgMar w:top="567" w:right="567" w:bottom="567" w:left="1134"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EEC" w:rsidRDefault="008F6EEC">
      <w:pPr>
        <w:spacing w:after="0" w:line="240" w:lineRule="auto"/>
      </w:pPr>
      <w:r>
        <w:separator/>
      </w:r>
    </w:p>
  </w:endnote>
  <w:endnote w:type="continuationSeparator" w:id="0">
    <w:p w:rsidR="008F6EEC" w:rsidRDefault="008F6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E3" w:rsidRDefault="001B61E3">
    <w:pPr>
      <w:framePr w:wrap="around" w:vAnchor="text" w:hAnchor="margin" w:xAlign="center" w:y="1"/>
    </w:pPr>
    <w:r>
      <w:rPr>
        <w:rFonts w:ascii="Times New Roman" w:hAnsi="Times New Roman"/>
        <w:sz w:val="18"/>
      </w:rPr>
      <w:fldChar w:fldCharType="begin"/>
    </w:r>
    <w:r>
      <w:rPr>
        <w:rFonts w:ascii="Times New Roman" w:hAnsi="Times New Roman"/>
        <w:sz w:val="18"/>
      </w:rPr>
      <w:instrText xml:space="preserve">PAGE </w:instrText>
    </w:r>
    <w:r>
      <w:rPr>
        <w:rFonts w:ascii="Times New Roman" w:hAnsi="Times New Roman"/>
        <w:sz w:val="18"/>
      </w:rPr>
      <w:fldChar w:fldCharType="separate"/>
    </w:r>
    <w:r w:rsidR="001227C8">
      <w:rPr>
        <w:rFonts w:ascii="Times New Roman" w:hAnsi="Times New Roman"/>
        <w:noProof/>
        <w:sz w:val="18"/>
      </w:rPr>
      <w:t>8</w:t>
    </w:r>
    <w:r>
      <w:rPr>
        <w:rFonts w:ascii="Times New Roman" w:hAnsi="Times New Roman"/>
        <w:sz w:val="18"/>
      </w:rPr>
      <w:fldChar w:fldCharType="end"/>
    </w:r>
  </w:p>
  <w:p w:rsidR="001B61E3" w:rsidRDefault="001B61E3">
    <w:pPr>
      <w:pStyle w:val="a7"/>
      <w:jc w:val="center"/>
      <w:rPr>
        <w:rFonts w:ascii="Times New Roman" w:hAnsi="Times New Roman"/>
        <w:sz w:val="18"/>
      </w:rPr>
    </w:pPr>
  </w:p>
  <w:p w:rsidR="001B61E3" w:rsidRDefault="001B61E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E3" w:rsidRDefault="001B61E3">
    <w:pPr>
      <w:framePr w:wrap="around" w:vAnchor="text" w:hAnchor="margin" w:xAlign="center" w:y="1"/>
    </w:pPr>
    <w:r>
      <w:rPr>
        <w:rFonts w:ascii="Times New Roman" w:hAnsi="Times New Roman"/>
        <w:sz w:val="18"/>
      </w:rPr>
      <w:fldChar w:fldCharType="begin"/>
    </w:r>
    <w:r>
      <w:rPr>
        <w:rFonts w:ascii="Times New Roman" w:hAnsi="Times New Roman"/>
        <w:sz w:val="18"/>
      </w:rPr>
      <w:instrText xml:space="preserve">PAGE </w:instrText>
    </w:r>
    <w:r>
      <w:rPr>
        <w:rFonts w:ascii="Times New Roman" w:hAnsi="Times New Roman"/>
        <w:sz w:val="18"/>
      </w:rPr>
      <w:fldChar w:fldCharType="separate"/>
    </w:r>
    <w:r w:rsidR="001227C8">
      <w:rPr>
        <w:rFonts w:ascii="Times New Roman" w:hAnsi="Times New Roman"/>
        <w:noProof/>
        <w:sz w:val="18"/>
      </w:rPr>
      <w:t>12</w:t>
    </w:r>
    <w:r>
      <w:rPr>
        <w:rFonts w:ascii="Times New Roman" w:hAnsi="Times New Roman"/>
        <w:sz w:val="18"/>
      </w:rPr>
      <w:fldChar w:fldCharType="end"/>
    </w:r>
  </w:p>
  <w:p w:rsidR="001B61E3" w:rsidRDefault="001B61E3">
    <w:pPr>
      <w:pStyle w:val="a7"/>
      <w:jc w:val="center"/>
      <w:rPr>
        <w:rFonts w:ascii="Times New Roman" w:hAnsi="Times New Roman"/>
        <w:sz w:val="18"/>
      </w:rPr>
    </w:pPr>
  </w:p>
  <w:p w:rsidR="001B61E3" w:rsidRDefault="001B61E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E3" w:rsidRDefault="001B61E3">
    <w:pPr>
      <w:framePr w:wrap="around" w:vAnchor="text" w:hAnchor="margin" w:xAlign="center" w:y="1"/>
    </w:pPr>
    <w:r>
      <w:rPr>
        <w:rFonts w:ascii="Times New Roman" w:hAnsi="Times New Roman"/>
        <w:sz w:val="18"/>
      </w:rPr>
      <w:fldChar w:fldCharType="begin"/>
    </w:r>
    <w:r>
      <w:rPr>
        <w:rFonts w:ascii="Times New Roman" w:hAnsi="Times New Roman"/>
        <w:sz w:val="18"/>
      </w:rPr>
      <w:instrText xml:space="preserve">PAGE </w:instrText>
    </w:r>
    <w:r>
      <w:rPr>
        <w:rFonts w:ascii="Times New Roman" w:hAnsi="Times New Roman"/>
        <w:sz w:val="18"/>
      </w:rPr>
      <w:fldChar w:fldCharType="separate"/>
    </w:r>
    <w:r w:rsidR="001227C8">
      <w:rPr>
        <w:rFonts w:ascii="Times New Roman" w:hAnsi="Times New Roman"/>
        <w:noProof/>
        <w:sz w:val="18"/>
      </w:rPr>
      <w:t>18</w:t>
    </w:r>
    <w:r>
      <w:rPr>
        <w:rFonts w:ascii="Times New Roman" w:hAnsi="Times New Roman"/>
        <w:sz w:val="18"/>
      </w:rPr>
      <w:fldChar w:fldCharType="end"/>
    </w:r>
  </w:p>
  <w:p w:rsidR="001B61E3" w:rsidRDefault="001B61E3">
    <w:pPr>
      <w:pStyle w:val="a7"/>
      <w:jc w:val="center"/>
      <w:rPr>
        <w:rFonts w:ascii="Times New Roman" w:hAnsi="Times New Roman"/>
        <w:sz w:val="18"/>
      </w:rPr>
    </w:pPr>
  </w:p>
  <w:p w:rsidR="001B61E3" w:rsidRDefault="001B61E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EEC" w:rsidRDefault="008F6EEC">
      <w:pPr>
        <w:spacing w:after="0" w:line="240" w:lineRule="auto"/>
      </w:pPr>
      <w:r>
        <w:separator/>
      </w:r>
    </w:p>
  </w:footnote>
  <w:footnote w:type="continuationSeparator" w:id="0">
    <w:p w:rsidR="008F6EEC" w:rsidRDefault="008F6E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9036C"/>
    <w:multiLevelType w:val="hybridMultilevel"/>
    <w:tmpl w:val="CDFCCE24"/>
    <w:lvl w:ilvl="0" w:tplc="D11C9476">
      <w:start w:val="1"/>
      <w:numFmt w:val="bullet"/>
      <w:lvlText w:val=""/>
      <w:lvlJc w:val="left"/>
      <w:pPr>
        <w:ind w:left="720" w:hanging="360"/>
      </w:pPr>
      <w:rPr>
        <w:rFonts w:ascii="Symbol" w:hAnsi="Symbol" w:hint="default"/>
      </w:rPr>
    </w:lvl>
    <w:lvl w:ilvl="1" w:tplc="E7DC939A">
      <w:start w:val="1"/>
      <w:numFmt w:val="bullet"/>
      <w:lvlText w:val="o"/>
      <w:lvlJc w:val="left"/>
      <w:pPr>
        <w:ind w:left="1440" w:hanging="360"/>
      </w:pPr>
      <w:rPr>
        <w:rFonts w:ascii="Courier New" w:hAnsi="Courier New" w:cs="Courier New" w:hint="default"/>
      </w:rPr>
    </w:lvl>
    <w:lvl w:ilvl="2" w:tplc="21AC09EE">
      <w:start w:val="1"/>
      <w:numFmt w:val="bullet"/>
      <w:lvlText w:val=""/>
      <w:lvlJc w:val="left"/>
      <w:pPr>
        <w:ind w:left="2160" w:hanging="360"/>
      </w:pPr>
      <w:rPr>
        <w:rFonts w:ascii="Wingdings" w:hAnsi="Wingdings" w:hint="default"/>
      </w:rPr>
    </w:lvl>
    <w:lvl w:ilvl="3" w:tplc="62AE0FDE">
      <w:start w:val="1"/>
      <w:numFmt w:val="bullet"/>
      <w:lvlText w:val=""/>
      <w:lvlJc w:val="left"/>
      <w:pPr>
        <w:ind w:left="2880" w:hanging="360"/>
      </w:pPr>
      <w:rPr>
        <w:rFonts w:ascii="Symbol" w:hAnsi="Symbol" w:hint="default"/>
      </w:rPr>
    </w:lvl>
    <w:lvl w:ilvl="4" w:tplc="0C601750">
      <w:start w:val="1"/>
      <w:numFmt w:val="bullet"/>
      <w:lvlText w:val="o"/>
      <w:lvlJc w:val="left"/>
      <w:pPr>
        <w:ind w:left="3600" w:hanging="360"/>
      </w:pPr>
      <w:rPr>
        <w:rFonts w:ascii="Courier New" w:hAnsi="Courier New" w:cs="Courier New" w:hint="default"/>
      </w:rPr>
    </w:lvl>
    <w:lvl w:ilvl="5" w:tplc="D62E1B6E">
      <w:start w:val="1"/>
      <w:numFmt w:val="bullet"/>
      <w:lvlText w:val=""/>
      <w:lvlJc w:val="left"/>
      <w:pPr>
        <w:ind w:left="4320" w:hanging="360"/>
      </w:pPr>
      <w:rPr>
        <w:rFonts w:ascii="Wingdings" w:hAnsi="Wingdings" w:hint="default"/>
      </w:rPr>
    </w:lvl>
    <w:lvl w:ilvl="6" w:tplc="B21C77B8">
      <w:start w:val="1"/>
      <w:numFmt w:val="bullet"/>
      <w:lvlText w:val=""/>
      <w:lvlJc w:val="left"/>
      <w:pPr>
        <w:ind w:left="5040" w:hanging="360"/>
      </w:pPr>
      <w:rPr>
        <w:rFonts w:ascii="Symbol" w:hAnsi="Symbol" w:hint="default"/>
      </w:rPr>
    </w:lvl>
    <w:lvl w:ilvl="7" w:tplc="53206E56">
      <w:start w:val="1"/>
      <w:numFmt w:val="bullet"/>
      <w:lvlText w:val="o"/>
      <w:lvlJc w:val="left"/>
      <w:pPr>
        <w:ind w:left="5760" w:hanging="360"/>
      </w:pPr>
      <w:rPr>
        <w:rFonts w:ascii="Courier New" w:hAnsi="Courier New" w:cs="Courier New" w:hint="default"/>
      </w:rPr>
    </w:lvl>
    <w:lvl w:ilvl="8" w:tplc="75B628B2">
      <w:start w:val="1"/>
      <w:numFmt w:val="bullet"/>
      <w:lvlText w:val=""/>
      <w:lvlJc w:val="left"/>
      <w:pPr>
        <w:ind w:left="6480" w:hanging="360"/>
      </w:pPr>
      <w:rPr>
        <w:rFonts w:ascii="Wingdings" w:hAnsi="Wingdings" w:hint="default"/>
      </w:rPr>
    </w:lvl>
  </w:abstractNum>
  <w:abstractNum w:abstractNumId="1" w15:restartNumberingAfterBreak="0">
    <w:nsid w:val="353E4DB5"/>
    <w:multiLevelType w:val="hybridMultilevel"/>
    <w:tmpl w:val="A4BC66EA"/>
    <w:lvl w:ilvl="0" w:tplc="9020C4D8">
      <w:start w:val="1"/>
      <w:numFmt w:val="bullet"/>
      <w:lvlText w:val=""/>
      <w:lvlJc w:val="left"/>
      <w:pPr>
        <w:ind w:left="720" w:hanging="360"/>
      </w:pPr>
      <w:rPr>
        <w:rFonts w:ascii="Symbol" w:hAnsi="Symbol" w:hint="default"/>
      </w:rPr>
    </w:lvl>
    <w:lvl w:ilvl="1" w:tplc="3A145BF6">
      <w:start w:val="1"/>
      <w:numFmt w:val="bullet"/>
      <w:lvlText w:val="o"/>
      <w:lvlJc w:val="left"/>
      <w:pPr>
        <w:ind w:left="1440" w:hanging="360"/>
      </w:pPr>
      <w:rPr>
        <w:rFonts w:ascii="Courier New" w:hAnsi="Courier New" w:cs="Courier New" w:hint="default"/>
      </w:rPr>
    </w:lvl>
    <w:lvl w:ilvl="2" w:tplc="4BCADDBE">
      <w:start w:val="1"/>
      <w:numFmt w:val="bullet"/>
      <w:lvlText w:val=""/>
      <w:lvlJc w:val="left"/>
      <w:pPr>
        <w:ind w:left="2160" w:hanging="360"/>
      </w:pPr>
      <w:rPr>
        <w:rFonts w:ascii="Wingdings" w:hAnsi="Wingdings" w:hint="default"/>
      </w:rPr>
    </w:lvl>
    <w:lvl w:ilvl="3" w:tplc="50C4C7F8">
      <w:start w:val="1"/>
      <w:numFmt w:val="bullet"/>
      <w:lvlText w:val=""/>
      <w:lvlJc w:val="left"/>
      <w:pPr>
        <w:ind w:left="2880" w:hanging="360"/>
      </w:pPr>
      <w:rPr>
        <w:rFonts w:ascii="Symbol" w:hAnsi="Symbol" w:hint="default"/>
      </w:rPr>
    </w:lvl>
    <w:lvl w:ilvl="4" w:tplc="2344513E">
      <w:start w:val="1"/>
      <w:numFmt w:val="bullet"/>
      <w:lvlText w:val="o"/>
      <w:lvlJc w:val="left"/>
      <w:pPr>
        <w:ind w:left="3600" w:hanging="360"/>
      </w:pPr>
      <w:rPr>
        <w:rFonts w:ascii="Courier New" w:hAnsi="Courier New" w:cs="Courier New" w:hint="default"/>
      </w:rPr>
    </w:lvl>
    <w:lvl w:ilvl="5" w:tplc="4E2ECFC0">
      <w:start w:val="1"/>
      <w:numFmt w:val="bullet"/>
      <w:lvlText w:val=""/>
      <w:lvlJc w:val="left"/>
      <w:pPr>
        <w:ind w:left="4320" w:hanging="360"/>
      </w:pPr>
      <w:rPr>
        <w:rFonts w:ascii="Wingdings" w:hAnsi="Wingdings" w:hint="default"/>
      </w:rPr>
    </w:lvl>
    <w:lvl w:ilvl="6" w:tplc="90BE2E5A">
      <w:start w:val="1"/>
      <w:numFmt w:val="bullet"/>
      <w:lvlText w:val=""/>
      <w:lvlJc w:val="left"/>
      <w:pPr>
        <w:ind w:left="5040" w:hanging="360"/>
      </w:pPr>
      <w:rPr>
        <w:rFonts w:ascii="Symbol" w:hAnsi="Symbol" w:hint="default"/>
      </w:rPr>
    </w:lvl>
    <w:lvl w:ilvl="7" w:tplc="B1FCBF72">
      <w:start w:val="1"/>
      <w:numFmt w:val="bullet"/>
      <w:lvlText w:val="o"/>
      <w:lvlJc w:val="left"/>
      <w:pPr>
        <w:ind w:left="5760" w:hanging="360"/>
      </w:pPr>
      <w:rPr>
        <w:rFonts w:ascii="Courier New" w:hAnsi="Courier New" w:cs="Courier New" w:hint="default"/>
      </w:rPr>
    </w:lvl>
    <w:lvl w:ilvl="8" w:tplc="2CD07ED0">
      <w:start w:val="1"/>
      <w:numFmt w:val="bullet"/>
      <w:lvlText w:val=""/>
      <w:lvlJc w:val="left"/>
      <w:pPr>
        <w:ind w:left="6480" w:hanging="360"/>
      </w:pPr>
      <w:rPr>
        <w:rFonts w:ascii="Wingdings" w:hAnsi="Wingdings" w:hint="default"/>
      </w:rPr>
    </w:lvl>
  </w:abstractNum>
  <w:abstractNum w:abstractNumId="2" w15:restartNumberingAfterBreak="0">
    <w:nsid w:val="3F501604"/>
    <w:multiLevelType w:val="hybridMultilevel"/>
    <w:tmpl w:val="9B6C020E"/>
    <w:lvl w:ilvl="0" w:tplc="0F102B90">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15:restartNumberingAfterBreak="0">
    <w:nsid w:val="49725CC3"/>
    <w:multiLevelType w:val="hybridMultilevel"/>
    <w:tmpl w:val="E6F629EE"/>
    <w:lvl w:ilvl="0" w:tplc="0E48511A">
      <w:start w:val="1"/>
      <w:numFmt w:val="bullet"/>
      <w:lvlText w:val=""/>
      <w:lvlJc w:val="left"/>
      <w:pPr>
        <w:ind w:left="720" w:hanging="360"/>
      </w:pPr>
      <w:rPr>
        <w:rFonts w:ascii="Symbol" w:hAnsi="Symbol" w:hint="default"/>
      </w:rPr>
    </w:lvl>
    <w:lvl w:ilvl="1" w:tplc="D350559C">
      <w:start w:val="1"/>
      <w:numFmt w:val="bullet"/>
      <w:lvlText w:val="o"/>
      <w:lvlJc w:val="left"/>
      <w:pPr>
        <w:ind w:left="1440" w:hanging="360"/>
      </w:pPr>
      <w:rPr>
        <w:rFonts w:ascii="Courier New" w:hAnsi="Courier New" w:cs="Courier New" w:hint="default"/>
      </w:rPr>
    </w:lvl>
    <w:lvl w:ilvl="2" w:tplc="C924E978">
      <w:start w:val="1"/>
      <w:numFmt w:val="bullet"/>
      <w:lvlText w:val=""/>
      <w:lvlJc w:val="left"/>
      <w:pPr>
        <w:ind w:left="2160" w:hanging="360"/>
      </w:pPr>
      <w:rPr>
        <w:rFonts w:ascii="Wingdings" w:hAnsi="Wingdings" w:hint="default"/>
      </w:rPr>
    </w:lvl>
    <w:lvl w:ilvl="3" w:tplc="47B0A4D8">
      <w:start w:val="1"/>
      <w:numFmt w:val="bullet"/>
      <w:lvlText w:val=""/>
      <w:lvlJc w:val="left"/>
      <w:pPr>
        <w:ind w:left="2880" w:hanging="360"/>
      </w:pPr>
      <w:rPr>
        <w:rFonts w:ascii="Symbol" w:hAnsi="Symbol" w:hint="default"/>
      </w:rPr>
    </w:lvl>
    <w:lvl w:ilvl="4" w:tplc="9CFCF88C">
      <w:start w:val="1"/>
      <w:numFmt w:val="bullet"/>
      <w:lvlText w:val="o"/>
      <w:lvlJc w:val="left"/>
      <w:pPr>
        <w:ind w:left="3600" w:hanging="360"/>
      </w:pPr>
      <w:rPr>
        <w:rFonts w:ascii="Courier New" w:hAnsi="Courier New" w:cs="Courier New" w:hint="default"/>
      </w:rPr>
    </w:lvl>
    <w:lvl w:ilvl="5" w:tplc="ADF8B06E">
      <w:start w:val="1"/>
      <w:numFmt w:val="bullet"/>
      <w:lvlText w:val=""/>
      <w:lvlJc w:val="left"/>
      <w:pPr>
        <w:ind w:left="4320" w:hanging="360"/>
      </w:pPr>
      <w:rPr>
        <w:rFonts w:ascii="Wingdings" w:hAnsi="Wingdings" w:hint="default"/>
      </w:rPr>
    </w:lvl>
    <w:lvl w:ilvl="6" w:tplc="E8081C48">
      <w:start w:val="1"/>
      <w:numFmt w:val="bullet"/>
      <w:lvlText w:val=""/>
      <w:lvlJc w:val="left"/>
      <w:pPr>
        <w:ind w:left="5040" w:hanging="360"/>
      </w:pPr>
      <w:rPr>
        <w:rFonts w:ascii="Symbol" w:hAnsi="Symbol" w:hint="default"/>
      </w:rPr>
    </w:lvl>
    <w:lvl w:ilvl="7" w:tplc="44166AAC">
      <w:start w:val="1"/>
      <w:numFmt w:val="bullet"/>
      <w:lvlText w:val="o"/>
      <w:lvlJc w:val="left"/>
      <w:pPr>
        <w:ind w:left="5760" w:hanging="360"/>
      </w:pPr>
      <w:rPr>
        <w:rFonts w:ascii="Courier New" w:hAnsi="Courier New" w:cs="Courier New" w:hint="default"/>
      </w:rPr>
    </w:lvl>
    <w:lvl w:ilvl="8" w:tplc="C330B14E">
      <w:start w:val="1"/>
      <w:numFmt w:val="bullet"/>
      <w:lvlText w:val=""/>
      <w:lvlJc w:val="left"/>
      <w:pPr>
        <w:ind w:left="6480" w:hanging="360"/>
      </w:pPr>
      <w:rPr>
        <w:rFonts w:ascii="Wingdings" w:hAnsi="Wingdings" w:hint="default"/>
      </w:rPr>
    </w:lvl>
  </w:abstractNum>
  <w:abstractNum w:abstractNumId="4" w15:restartNumberingAfterBreak="0">
    <w:nsid w:val="546A34CA"/>
    <w:multiLevelType w:val="hybridMultilevel"/>
    <w:tmpl w:val="CF7C788E"/>
    <w:lvl w:ilvl="0" w:tplc="72B40308">
      <w:start w:val="1"/>
      <w:numFmt w:val="bullet"/>
      <w:lvlText w:val="–"/>
      <w:lvlJc w:val="left"/>
      <w:pPr>
        <w:ind w:left="720" w:hanging="360"/>
      </w:pPr>
      <w:rPr>
        <w:rFonts w:ascii="Symbol" w:eastAsia="Symbol" w:hAnsi="Symbol" w:cs="Symbol" w:hint="default"/>
      </w:rPr>
    </w:lvl>
    <w:lvl w:ilvl="1" w:tplc="C6147520">
      <w:start w:val="1"/>
      <w:numFmt w:val="bullet"/>
      <w:lvlText w:val="o"/>
      <w:lvlJc w:val="left"/>
      <w:pPr>
        <w:ind w:left="1440" w:hanging="360"/>
      </w:pPr>
      <w:rPr>
        <w:rFonts w:ascii="Courier New" w:eastAsia="Courier New" w:hAnsi="Courier New" w:cs="Courier New" w:hint="default"/>
      </w:rPr>
    </w:lvl>
    <w:lvl w:ilvl="2" w:tplc="F1B2FF3E">
      <w:start w:val="1"/>
      <w:numFmt w:val="bullet"/>
      <w:lvlText w:val="§"/>
      <w:lvlJc w:val="left"/>
      <w:pPr>
        <w:ind w:left="2160" w:hanging="360"/>
      </w:pPr>
      <w:rPr>
        <w:rFonts w:ascii="Wingdings" w:eastAsia="Wingdings" w:hAnsi="Wingdings" w:cs="Wingdings" w:hint="default"/>
      </w:rPr>
    </w:lvl>
    <w:lvl w:ilvl="3" w:tplc="77D6DE16">
      <w:start w:val="1"/>
      <w:numFmt w:val="bullet"/>
      <w:lvlText w:val="·"/>
      <w:lvlJc w:val="left"/>
      <w:pPr>
        <w:ind w:left="2880" w:hanging="360"/>
      </w:pPr>
      <w:rPr>
        <w:rFonts w:ascii="Symbol" w:eastAsia="Symbol" w:hAnsi="Symbol" w:cs="Symbol" w:hint="default"/>
      </w:rPr>
    </w:lvl>
    <w:lvl w:ilvl="4" w:tplc="9F8AF5FA">
      <w:start w:val="1"/>
      <w:numFmt w:val="bullet"/>
      <w:lvlText w:val="o"/>
      <w:lvlJc w:val="left"/>
      <w:pPr>
        <w:ind w:left="3600" w:hanging="360"/>
      </w:pPr>
      <w:rPr>
        <w:rFonts w:ascii="Courier New" w:eastAsia="Courier New" w:hAnsi="Courier New" w:cs="Courier New" w:hint="default"/>
      </w:rPr>
    </w:lvl>
    <w:lvl w:ilvl="5" w:tplc="323A50D4">
      <w:start w:val="1"/>
      <w:numFmt w:val="bullet"/>
      <w:lvlText w:val="§"/>
      <w:lvlJc w:val="left"/>
      <w:pPr>
        <w:ind w:left="4320" w:hanging="360"/>
      </w:pPr>
      <w:rPr>
        <w:rFonts w:ascii="Wingdings" w:eastAsia="Wingdings" w:hAnsi="Wingdings" w:cs="Wingdings" w:hint="default"/>
      </w:rPr>
    </w:lvl>
    <w:lvl w:ilvl="6" w:tplc="3748580A">
      <w:start w:val="1"/>
      <w:numFmt w:val="bullet"/>
      <w:lvlText w:val="·"/>
      <w:lvlJc w:val="left"/>
      <w:pPr>
        <w:ind w:left="5040" w:hanging="360"/>
      </w:pPr>
      <w:rPr>
        <w:rFonts w:ascii="Symbol" w:eastAsia="Symbol" w:hAnsi="Symbol" w:cs="Symbol" w:hint="default"/>
      </w:rPr>
    </w:lvl>
    <w:lvl w:ilvl="7" w:tplc="020E330C">
      <w:start w:val="1"/>
      <w:numFmt w:val="bullet"/>
      <w:lvlText w:val="o"/>
      <w:lvlJc w:val="left"/>
      <w:pPr>
        <w:ind w:left="5760" w:hanging="360"/>
      </w:pPr>
      <w:rPr>
        <w:rFonts w:ascii="Courier New" w:eastAsia="Courier New" w:hAnsi="Courier New" w:cs="Courier New" w:hint="default"/>
      </w:rPr>
    </w:lvl>
    <w:lvl w:ilvl="8" w:tplc="A6827844">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54C26842"/>
    <w:multiLevelType w:val="hybridMultilevel"/>
    <w:tmpl w:val="0194F88A"/>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05349E"/>
    <w:multiLevelType w:val="hybridMultilevel"/>
    <w:tmpl w:val="7FE4D812"/>
    <w:lvl w:ilvl="0" w:tplc="DF66E540">
      <w:start w:val="1"/>
      <w:numFmt w:val="bullet"/>
      <w:lvlText w:val=""/>
      <w:lvlJc w:val="left"/>
      <w:pPr>
        <w:ind w:left="720" w:hanging="360"/>
      </w:pPr>
      <w:rPr>
        <w:rFonts w:ascii="Symbol" w:hAnsi="Symbol" w:hint="default"/>
      </w:rPr>
    </w:lvl>
    <w:lvl w:ilvl="1" w:tplc="5D1C7AAE">
      <w:start w:val="1"/>
      <w:numFmt w:val="bullet"/>
      <w:lvlText w:val="o"/>
      <w:lvlJc w:val="left"/>
      <w:pPr>
        <w:ind w:left="1440" w:hanging="360"/>
      </w:pPr>
      <w:rPr>
        <w:rFonts w:ascii="Courier New" w:hAnsi="Courier New" w:cs="Courier New" w:hint="default"/>
      </w:rPr>
    </w:lvl>
    <w:lvl w:ilvl="2" w:tplc="DDA245FC">
      <w:start w:val="1"/>
      <w:numFmt w:val="bullet"/>
      <w:lvlText w:val=""/>
      <w:lvlJc w:val="left"/>
      <w:pPr>
        <w:ind w:left="2160" w:hanging="360"/>
      </w:pPr>
      <w:rPr>
        <w:rFonts w:ascii="Wingdings" w:hAnsi="Wingdings" w:hint="default"/>
      </w:rPr>
    </w:lvl>
    <w:lvl w:ilvl="3" w:tplc="2810778C">
      <w:start w:val="1"/>
      <w:numFmt w:val="bullet"/>
      <w:lvlText w:val=""/>
      <w:lvlJc w:val="left"/>
      <w:pPr>
        <w:ind w:left="2880" w:hanging="360"/>
      </w:pPr>
      <w:rPr>
        <w:rFonts w:ascii="Symbol" w:hAnsi="Symbol" w:hint="default"/>
      </w:rPr>
    </w:lvl>
    <w:lvl w:ilvl="4" w:tplc="9AB0BA6C">
      <w:start w:val="1"/>
      <w:numFmt w:val="bullet"/>
      <w:lvlText w:val="o"/>
      <w:lvlJc w:val="left"/>
      <w:pPr>
        <w:ind w:left="3600" w:hanging="360"/>
      </w:pPr>
      <w:rPr>
        <w:rFonts w:ascii="Courier New" w:hAnsi="Courier New" w:cs="Courier New" w:hint="default"/>
      </w:rPr>
    </w:lvl>
    <w:lvl w:ilvl="5" w:tplc="5B2C2D7E">
      <w:start w:val="1"/>
      <w:numFmt w:val="bullet"/>
      <w:lvlText w:val=""/>
      <w:lvlJc w:val="left"/>
      <w:pPr>
        <w:ind w:left="4320" w:hanging="360"/>
      </w:pPr>
      <w:rPr>
        <w:rFonts w:ascii="Wingdings" w:hAnsi="Wingdings" w:hint="default"/>
      </w:rPr>
    </w:lvl>
    <w:lvl w:ilvl="6" w:tplc="C22EF204">
      <w:start w:val="1"/>
      <w:numFmt w:val="bullet"/>
      <w:lvlText w:val=""/>
      <w:lvlJc w:val="left"/>
      <w:pPr>
        <w:ind w:left="5040" w:hanging="360"/>
      </w:pPr>
      <w:rPr>
        <w:rFonts w:ascii="Symbol" w:hAnsi="Symbol" w:hint="default"/>
      </w:rPr>
    </w:lvl>
    <w:lvl w:ilvl="7" w:tplc="32FC6750">
      <w:start w:val="1"/>
      <w:numFmt w:val="bullet"/>
      <w:lvlText w:val="o"/>
      <w:lvlJc w:val="left"/>
      <w:pPr>
        <w:ind w:left="5760" w:hanging="360"/>
      </w:pPr>
      <w:rPr>
        <w:rFonts w:ascii="Courier New" w:hAnsi="Courier New" w:cs="Courier New" w:hint="default"/>
      </w:rPr>
    </w:lvl>
    <w:lvl w:ilvl="8" w:tplc="F9E44578">
      <w:start w:val="1"/>
      <w:numFmt w:val="bullet"/>
      <w:lvlText w:val=""/>
      <w:lvlJc w:val="left"/>
      <w:pPr>
        <w:ind w:left="6480" w:hanging="360"/>
      </w:pPr>
      <w:rPr>
        <w:rFonts w:ascii="Wingdings" w:hAnsi="Wingdings" w:hint="default"/>
      </w:rPr>
    </w:lvl>
  </w:abstractNum>
  <w:abstractNum w:abstractNumId="7" w15:restartNumberingAfterBreak="0">
    <w:nsid w:val="5E0F3DA8"/>
    <w:multiLevelType w:val="multilevel"/>
    <w:tmpl w:val="09403306"/>
    <w:lvl w:ilvl="0">
      <w:start w:val="1"/>
      <w:numFmt w:val="decimal"/>
      <w:lvlText w:val="%1."/>
      <w:lvlJc w:val="left"/>
      <w:pPr>
        <w:ind w:left="21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164"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608" w:hanging="1440"/>
      </w:pPr>
      <w:rPr>
        <w:rFonts w:hint="default"/>
      </w:rPr>
    </w:lvl>
    <w:lvl w:ilvl="6">
      <w:start w:val="1"/>
      <w:numFmt w:val="decimal"/>
      <w:isLgl/>
      <w:lvlText w:val="%1.%2.%3.%4.%5.%6.%7"/>
      <w:lvlJc w:val="left"/>
      <w:pPr>
        <w:ind w:left="6470" w:hanging="1440"/>
      </w:pPr>
      <w:rPr>
        <w:rFonts w:hint="default"/>
      </w:rPr>
    </w:lvl>
    <w:lvl w:ilvl="7">
      <w:start w:val="1"/>
      <w:numFmt w:val="decimal"/>
      <w:isLgl/>
      <w:lvlText w:val="%1.%2.%3.%4.%5.%6.%7.%8"/>
      <w:lvlJc w:val="left"/>
      <w:pPr>
        <w:ind w:left="7692" w:hanging="1800"/>
      </w:pPr>
      <w:rPr>
        <w:rFonts w:hint="default"/>
      </w:rPr>
    </w:lvl>
    <w:lvl w:ilvl="8">
      <w:start w:val="1"/>
      <w:numFmt w:val="decimal"/>
      <w:isLgl/>
      <w:lvlText w:val="%1.%2.%3.%4.%5.%6.%7.%8.%9"/>
      <w:lvlJc w:val="left"/>
      <w:pPr>
        <w:ind w:left="8554" w:hanging="1800"/>
      </w:pPr>
      <w:rPr>
        <w:rFonts w:hint="default"/>
      </w:rPr>
    </w:lvl>
  </w:abstractNum>
  <w:abstractNum w:abstractNumId="8" w15:restartNumberingAfterBreak="0">
    <w:nsid w:val="6CE02D65"/>
    <w:multiLevelType w:val="hybridMultilevel"/>
    <w:tmpl w:val="64CA04DC"/>
    <w:lvl w:ilvl="0" w:tplc="A906D428">
      <w:start w:val="1"/>
      <w:numFmt w:val="bullet"/>
      <w:lvlText w:val=""/>
      <w:lvlJc w:val="left"/>
      <w:pPr>
        <w:ind w:left="720" w:hanging="360"/>
      </w:pPr>
      <w:rPr>
        <w:rFonts w:ascii="Symbol" w:hAnsi="Symbol" w:hint="default"/>
      </w:rPr>
    </w:lvl>
    <w:lvl w:ilvl="1" w:tplc="85DCCA5C">
      <w:start w:val="1"/>
      <w:numFmt w:val="bullet"/>
      <w:lvlText w:val="o"/>
      <w:lvlJc w:val="left"/>
      <w:pPr>
        <w:ind w:left="1440" w:hanging="360"/>
      </w:pPr>
      <w:rPr>
        <w:rFonts w:ascii="Courier New" w:hAnsi="Courier New" w:cs="Courier New" w:hint="default"/>
      </w:rPr>
    </w:lvl>
    <w:lvl w:ilvl="2" w:tplc="DAAEE3FC">
      <w:start w:val="1"/>
      <w:numFmt w:val="bullet"/>
      <w:lvlText w:val=""/>
      <w:lvlJc w:val="left"/>
      <w:pPr>
        <w:ind w:left="2160" w:hanging="360"/>
      </w:pPr>
      <w:rPr>
        <w:rFonts w:ascii="Wingdings" w:hAnsi="Wingdings" w:hint="default"/>
      </w:rPr>
    </w:lvl>
    <w:lvl w:ilvl="3" w:tplc="DBE0BB68">
      <w:start w:val="1"/>
      <w:numFmt w:val="bullet"/>
      <w:lvlText w:val=""/>
      <w:lvlJc w:val="left"/>
      <w:pPr>
        <w:ind w:left="2880" w:hanging="360"/>
      </w:pPr>
      <w:rPr>
        <w:rFonts w:ascii="Symbol" w:hAnsi="Symbol" w:hint="default"/>
      </w:rPr>
    </w:lvl>
    <w:lvl w:ilvl="4" w:tplc="3252E6B4">
      <w:start w:val="1"/>
      <w:numFmt w:val="bullet"/>
      <w:lvlText w:val="o"/>
      <w:lvlJc w:val="left"/>
      <w:pPr>
        <w:ind w:left="3600" w:hanging="360"/>
      </w:pPr>
      <w:rPr>
        <w:rFonts w:ascii="Courier New" w:hAnsi="Courier New" w:cs="Courier New" w:hint="default"/>
      </w:rPr>
    </w:lvl>
    <w:lvl w:ilvl="5" w:tplc="4216AAB2">
      <w:start w:val="1"/>
      <w:numFmt w:val="bullet"/>
      <w:lvlText w:val=""/>
      <w:lvlJc w:val="left"/>
      <w:pPr>
        <w:ind w:left="4320" w:hanging="360"/>
      </w:pPr>
      <w:rPr>
        <w:rFonts w:ascii="Wingdings" w:hAnsi="Wingdings" w:hint="default"/>
      </w:rPr>
    </w:lvl>
    <w:lvl w:ilvl="6" w:tplc="0288868C">
      <w:start w:val="1"/>
      <w:numFmt w:val="bullet"/>
      <w:lvlText w:val=""/>
      <w:lvlJc w:val="left"/>
      <w:pPr>
        <w:ind w:left="5040" w:hanging="360"/>
      </w:pPr>
      <w:rPr>
        <w:rFonts w:ascii="Symbol" w:hAnsi="Symbol" w:hint="default"/>
      </w:rPr>
    </w:lvl>
    <w:lvl w:ilvl="7" w:tplc="4A46DBD8">
      <w:start w:val="1"/>
      <w:numFmt w:val="bullet"/>
      <w:lvlText w:val="o"/>
      <w:lvlJc w:val="left"/>
      <w:pPr>
        <w:ind w:left="5760" w:hanging="360"/>
      </w:pPr>
      <w:rPr>
        <w:rFonts w:ascii="Courier New" w:hAnsi="Courier New" w:cs="Courier New" w:hint="default"/>
      </w:rPr>
    </w:lvl>
    <w:lvl w:ilvl="8" w:tplc="6ADABD8C">
      <w:start w:val="1"/>
      <w:numFmt w:val="bullet"/>
      <w:lvlText w:val=""/>
      <w:lvlJc w:val="left"/>
      <w:pPr>
        <w:ind w:left="6480" w:hanging="360"/>
      </w:pPr>
      <w:rPr>
        <w:rFonts w:ascii="Wingdings" w:hAnsi="Wingdings" w:hint="default"/>
      </w:rPr>
    </w:lvl>
  </w:abstractNum>
  <w:abstractNum w:abstractNumId="9" w15:restartNumberingAfterBreak="0">
    <w:nsid w:val="713A10DA"/>
    <w:multiLevelType w:val="hybridMultilevel"/>
    <w:tmpl w:val="63E008A4"/>
    <w:lvl w:ilvl="0" w:tplc="F3EE90F6">
      <w:start w:val="1"/>
      <w:numFmt w:val="bullet"/>
      <w:lvlText w:val=""/>
      <w:lvlJc w:val="left"/>
      <w:pPr>
        <w:ind w:left="720" w:hanging="360"/>
      </w:pPr>
      <w:rPr>
        <w:rFonts w:ascii="Symbol" w:hAnsi="Symbol" w:hint="default"/>
      </w:rPr>
    </w:lvl>
    <w:lvl w:ilvl="1" w:tplc="B42213EA">
      <w:start w:val="1"/>
      <w:numFmt w:val="bullet"/>
      <w:lvlText w:val="o"/>
      <w:lvlJc w:val="left"/>
      <w:pPr>
        <w:ind w:left="1440" w:hanging="360"/>
      </w:pPr>
      <w:rPr>
        <w:rFonts w:ascii="Courier New" w:hAnsi="Courier New" w:cs="Courier New" w:hint="default"/>
      </w:rPr>
    </w:lvl>
    <w:lvl w:ilvl="2" w:tplc="55E805A8">
      <w:start w:val="1"/>
      <w:numFmt w:val="bullet"/>
      <w:lvlText w:val=""/>
      <w:lvlJc w:val="left"/>
      <w:pPr>
        <w:ind w:left="2160" w:hanging="360"/>
      </w:pPr>
      <w:rPr>
        <w:rFonts w:ascii="Wingdings" w:hAnsi="Wingdings" w:hint="default"/>
      </w:rPr>
    </w:lvl>
    <w:lvl w:ilvl="3" w:tplc="42D8A54A">
      <w:start w:val="1"/>
      <w:numFmt w:val="bullet"/>
      <w:lvlText w:val=""/>
      <w:lvlJc w:val="left"/>
      <w:pPr>
        <w:ind w:left="2880" w:hanging="360"/>
      </w:pPr>
      <w:rPr>
        <w:rFonts w:ascii="Symbol" w:hAnsi="Symbol" w:hint="default"/>
      </w:rPr>
    </w:lvl>
    <w:lvl w:ilvl="4" w:tplc="B5168C48">
      <w:start w:val="1"/>
      <w:numFmt w:val="bullet"/>
      <w:lvlText w:val="o"/>
      <w:lvlJc w:val="left"/>
      <w:pPr>
        <w:ind w:left="3600" w:hanging="360"/>
      </w:pPr>
      <w:rPr>
        <w:rFonts w:ascii="Courier New" w:hAnsi="Courier New" w:cs="Courier New" w:hint="default"/>
      </w:rPr>
    </w:lvl>
    <w:lvl w:ilvl="5" w:tplc="2C424AF0">
      <w:start w:val="1"/>
      <w:numFmt w:val="bullet"/>
      <w:lvlText w:val=""/>
      <w:lvlJc w:val="left"/>
      <w:pPr>
        <w:ind w:left="4320" w:hanging="360"/>
      </w:pPr>
      <w:rPr>
        <w:rFonts w:ascii="Wingdings" w:hAnsi="Wingdings" w:hint="default"/>
      </w:rPr>
    </w:lvl>
    <w:lvl w:ilvl="6" w:tplc="51022D36">
      <w:start w:val="1"/>
      <w:numFmt w:val="bullet"/>
      <w:lvlText w:val=""/>
      <w:lvlJc w:val="left"/>
      <w:pPr>
        <w:ind w:left="5040" w:hanging="360"/>
      </w:pPr>
      <w:rPr>
        <w:rFonts w:ascii="Symbol" w:hAnsi="Symbol" w:hint="default"/>
      </w:rPr>
    </w:lvl>
    <w:lvl w:ilvl="7" w:tplc="CFB6FF6A">
      <w:start w:val="1"/>
      <w:numFmt w:val="bullet"/>
      <w:lvlText w:val="o"/>
      <w:lvlJc w:val="left"/>
      <w:pPr>
        <w:ind w:left="5760" w:hanging="360"/>
      </w:pPr>
      <w:rPr>
        <w:rFonts w:ascii="Courier New" w:hAnsi="Courier New" w:cs="Courier New" w:hint="default"/>
      </w:rPr>
    </w:lvl>
    <w:lvl w:ilvl="8" w:tplc="392485A6">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0"/>
  </w:num>
  <w:num w:numId="5">
    <w:abstractNumId w:val="1"/>
  </w:num>
  <w:num w:numId="6">
    <w:abstractNumId w:val="9"/>
  </w:num>
  <w:num w:numId="7">
    <w:abstractNumId w:val="3"/>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D8C"/>
    <w:rsid w:val="000F39D1"/>
    <w:rsid w:val="001227C8"/>
    <w:rsid w:val="001B61E3"/>
    <w:rsid w:val="001E0909"/>
    <w:rsid w:val="00305D8C"/>
    <w:rsid w:val="003161CD"/>
    <w:rsid w:val="003454B6"/>
    <w:rsid w:val="004A5389"/>
    <w:rsid w:val="00637BF3"/>
    <w:rsid w:val="006A5B17"/>
    <w:rsid w:val="006C317D"/>
    <w:rsid w:val="006C512A"/>
    <w:rsid w:val="006D5DEE"/>
    <w:rsid w:val="008E6710"/>
    <w:rsid w:val="008F6EEC"/>
    <w:rsid w:val="0099033F"/>
    <w:rsid w:val="00BB303B"/>
    <w:rsid w:val="00C70FC0"/>
    <w:rsid w:val="00C9102E"/>
    <w:rsid w:val="00D432D0"/>
    <w:rsid w:val="00DE1D2E"/>
    <w:rsid w:val="00EC18B7"/>
    <w:rsid w:val="00F15FC3"/>
    <w:rsid w:val="00F6011D"/>
    <w:rsid w:val="00F63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9FAC6C-D88C-4F6A-8415-650B0AB2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style>
  <w:style w:type="paragraph" w:styleId="a5">
    <w:name w:val="List Paragraph"/>
    <w:basedOn w:val="a"/>
    <w:link w:val="a6"/>
    <w:uiPriority w:val="34"/>
    <w:qFormat/>
    <w:pPr>
      <w:ind w:left="720"/>
      <w:contextualSpacing/>
    </w:pPr>
  </w:style>
  <w:style w:type="character" w:customStyle="1" w:styleId="a6">
    <w:name w:val="Абзац списка Знак"/>
    <w:basedOn w:val="1"/>
    <w:link w:val="a5"/>
    <w:uiPriority w:val="34"/>
    <w:qFormat/>
  </w:style>
  <w:style w:type="paragraph" w:styleId="31">
    <w:name w:val="toc 3"/>
    <w:next w:val="a"/>
    <w:link w:val="32"/>
    <w:uiPriority w:val="39"/>
    <w:pPr>
      <w:ind w:left="400"/>
    </w:pPr>
  </w:style>
  <w:style w:type="character" w:customStyle="1" w:styleId="32">
    <w:name w:val="Оглавление 3 Знак"/>
    <w:link w:val="31"/>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style>
  <w:style w:type="paragraph" w:customStyle="1" w:styleId="toc10">
    <w:name w:val="toc 10"/>
    <w:next w:val="a"/>
    <w:link w:val="toc100"/>
    <w:pPr>
      <w:ind w:left="1800"/>
    </w:pPr>
  </w:style>
  <w:style w:type="character" w:customStyle="1" w:styleId="toc100">
    <w:name w:val="toc 10"/>
    <w:link w:val="toc10"/>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9"/>
    <w:rPr>
      <w:color w:val="0000FF" w:themeColor="hyperlink"/>
      <w:u w:val="single"/>
    </w:rPr>
  </w:style>
  <w:style w:type="character" w:styleId="a9">
    <w:name w:val="Hyperlink"/>
    <w:basedOn w:val="a0"/>
    <w:link w:val="12"/>
    <w:rPr>
      <w:color w:val="0000FF" w:themeColor="hyperlink"/>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13">
    <w:name w:val="Основной шрифт абзаца1"/>
  </w:style>
  <w:style w:type="paragraph" w:styleId="aa">
    <w:name w:val="Subtitle"/>
    <w:next w:val="a"/>
    <w:link w:val="ab"/>
    <w:uiPriority w:val="11"/>
    <w:qFormat/>
    <w:rPr>
      <w:rFonts w:ascii="XO Thames" w:hAnsi="XO Thames"/>
      <w:i/>
      <w:color w:val="616161"/>
      <w:sz w:val="24"/>
    </w:rPr>
  </w:style>
  <w:style w:type="character" w:customStyle="1" w:styleId="ab">
    <w:name w:val="Подзаголовок Знак"/>
    <w:link w:val="aa"/>
    <w:rPr>
      <w:rFonts w:ascii="XO Thames" w:hAnsi="XO Thames"/>
      <w:i/>
      <w:color w:val="616161"/>
      <w:sz w:val="24"/>
    </w:rPr>
  </w:style>
  <w:style w:type="paragraph" w:customStyle="1" w:styleId="33">
    <w:name w:val="Основной текст3"/>
    <w:basedOn w:val="a"/>
    <w:link w:val="34"/>
    <w:pPr>
      <w:spacing w:before="240" w:after="360" w:line="240" w:lineRule="atLeast"/>
      <w:ind w:left="400" w:hanging="400"/>
      <w:jc w:val="both"/>
    </w:pPr>
    <w:rPr>
      <w:sz w:val="24"/>
    </w:rPr>
  </w:style>
  <w:style w:type="character" w:customStyle="1" w:styleId="34">
    <w:name w:val="Основной текст3"/>
    <w:basedOn w:val="1"/>
    <w:link w:val="33"/>
    <w:rPr>
      <w:sz w:val="24"/>
    </w:rPr>
  </w:style>
  <w:style w:type="paragraph" w:styleId="ac">
    <w:name w:val="Title"/>
    <w:next w:val="a"/>
    <w:link w:val="ad"/>
    <w:uiPriority w:val="10"/>
    <w:qFormat/>
    <w:rPr>
      <w:rFonts w:ascii="XO Thames" w:hAnsi="XO Thames"/>
      <w:b/>
      <w:sz w:val="52"/>
    </w:rPr>
  </w:style>
  <w:style w:type="character" w:customStyle="1" w:styleId="ad">
    <w:name w:val="Название Знак"/>
    <w:link w:val="ac"/>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paragraph" w:styleId="ae">
    <w:name w:val="Balloon Text"/>
    <w:basedOn w:val="a"/>
    <w:link w:val="af"/>
    <w:uiPriority w:val="99"/>
    <w:semiHidden/>
    <w:unhideWhenUsed/>
    <w:rsid w:val="00EC18B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C18B7"/>
    <w:rPr>
      <w:rFonts w:ascii="Segoe UI" w:hAnsi="Segoe UI" w:cs="Segoe UI"/>
      <w:sz w:val="18"/>
      <w:szCs w:val="18"/>
    </w:rPr>
  </w:style>
  <w:style w:type="paragraph" w:styleId="af0">
    <w:name w:val="Normal (Web)"/>
    <w:basedOn w:val="a"/>
    <w:uiPriority w:val="99"/>
    <w:unhideWhenUsed/>
    <w:rsid w:val="00D432D0"/>
    <w:pPr>
      <w:spacing w:after="0" w:line="240" w:lineRule="auto"/>
    </w:pPr>
    <w:rPr>
      <w:rFonts w:ascii="Times New Roman" w:eastAsiaTheme="minorHAnsi"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ntur-extern.r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a.skbkontur.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tyumen@reg72.roszdravnadzor.gov.ru" TargetMode="External"/><Relationship Id="rId4" Type="http://schemas.openxmlformats.org/officeDocument/2006/relationships/webSettings" Target="webSettings.xml"/><Relationship Id="rId9" Type="http://schemas.openxmlformats.org/officeDocument/2006/relationships/hyperlink" Target="https://kontu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18</Pages>
  <Words>7518</Words>
  <Characters>42854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Хоменок Наталья Владимировна</dc:creator>
  <cp:lastModifiedBy>Татьяна Николаевна Трохименко</cp:lastModifiedBy>
  <cp:revision>7</cp:revision>
  <cp:lastPrinted>2026-10-09T04:19:00Z</cp:lastPrinted>
  <dcterms:created xsi:type="dcterms:W3CDTF">2026-10-06T12:09:00Z</dcterms:created>
  <dcterms:modified xsi:type="dcterms:W3CDTF">2026-10-09T04:21:00Z</dcterms:modified>
</cp:coreProperties>
</file>