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6"/>
        <w:rPr>
          <w:color w:val="464646"/>
          <w:sz w:val="32"/>
          <w:szCs w:val="32"/>
        </w:rPr>
      </w:pPr>
      <w:r>
        <w:rPr>
          <w:color w:val="464646"/>
          <w:sz w:val="32"/>
          <w:highlight w:val="none"/>
        </w:rPr>
      </w:r>
      <w:r>
        <w:rPr>
          <w:color w:val="464646"/>
          <w:sz w:val="32"/>
          <w:szCs w:val="32"/>
        </w:rPr>
      </w:r>
      <w:r>
        <w:rPr>
          <w:color w:val="464646"/>
          <w:sz w:val="32"/>
          <w:szCs w:val="32"/>
        </w:rPr>
      </w:r>
    </w:p>
    <w:p>
      <w:pPr>
        <w:pStyle w:val="866"/>
        <w:rPr>
          <w:color w:val="464646"/>
          <w:sz w:val="32"/>
          <w:szCs w:val="32"/>
          <w:highlight w:val="none"/>
        </w:rPr>
      </w:pPr>
      <w:r>
        <w:rPr>
          <w:color w:val="464646"/>
          <w:sz w:val="32"/>
        </w:rPr>
        <w:t xml:space="preserve">Г</w:t>
      </w:r>
      <w:r>
        <w:rPr>
          <w:color w:val="464646"/>
          <w:sz w:val="32"/>
        </w:rPr>
        <w:t xml:space="preserve">осударственный контракт № </w:t>
      </w:r>
      <w:r>
        <w:rPr>
          <w:color w:val="464646"/>
          <w:sz w:val="32"/>
        </w:rPr>
        <w:t xml:space="preserve">4</w:t>
      </w:r>
      <w:r>
        <w:rPr>
          <w:color w:val="464646"/>
          <w:sz w:val="32"/>
          <w:szCs w:val="32"/>
          <w:highlight w:val="none"/>
        </w:rPr>
      </w:r>
    </w:p>
    <w:p>
      <w:pPr>
        <w:pStyle w:val="862"/>
        <w:ind w:firstLine="1134"/>
        <w:jc w:val="center"/>
        <w:rPr>
          <w:sz w:val="22"/>
          <w:szCs w:val="20"/>
        </w:rPr>
      </w:pPr>
      <w:r>
        <w:rPr>
          <w:sz w:val="22"/>
          <w:szCs w:val="20"/>
        </w:rPr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62"/>
        <w:rPr>
          <w:sz w:val="22"/>
          <w:szCs w:val="20"/>
        </w:rPr>
      </w:pPr>
      <w:r>
        <w:rPr>
          <w:sz w:val="22"/>
          <w:szCs w:val="20"/>
        </w:rPr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62"/>
        <w:rPr>
          <w:sz w:val="22"/>
          <w:szCs w:val="20"/>
        </w:rPr>
      </w:pPr>
      <w:r>
        <w:rPr>
          <w:sz w:val="22"/>
        </w:rPr>
        <w:t xml:space="preserve">г. Тверь                                                                        </w:t>
      </w:r>
      <w:r>
        <w:rPr>
          <w:sz w:val="22"/>
        </w:rPr>
        <w:t xml:space="preserve">       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</w:t>
      </w:r>
      <w:r>
        <w:rPr>
          <w:sz w:val="22"/>
        </w:rPr>
        <w:t xml:space="preserve">                           2026</w:t>
      </w:r>
      <w:r>
        <w:rPr>
          <w:sz w:val="22"/>
        </w:rPr>
        <w:t xml:space="preserve"> год</w:t>
      </w:r>
      <w:r>
        <w:rPr>
          <w:sz w:val="22"/>
        </w:rPr>
        <w:t xml:space="preserve">              </w:t>
      </w:r>
      <w:r>
        <w:rPr>
          <w:sz w:val="22"/>
        </w:rPr>
        <w:t xml:space="preserve"> </w:t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62"/>
        <w:jc w:val="both"/>
        <w:rPr>
          <w:sz w:val="22"/>
          <w:szCs w:val="20"/>
        </w:rPr>
      </w:pPr>
      <w:r>
        <w:rPr>
          <w:sz w:val="22"/>
          <w:szCs w:val="20"/>
        </w:rPr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62"/>
        <w:jc w:val="center"/>
        <w:rPr>
          <w:b/>
          <w:u w:val="single"/>
        </w:rPr>
      </w:pPr>
      <w:r>
        <w:rPr>
          <w:b/>
          <w:u w:val="single"/>
        </w:rPr>
        <w:t xml:space="preserve">ИКЗ:</w:t>
      </w:r>
      <w:r>
        <w:t xml:space="preserve"> </w:t>
      </w:r>
      <w:r>
        <w:rPr>
          <w:b/>
          <w:u w:val="single"/>
        </w:rPr>
        <w:t xml:space="preserve">261690107233069500100100180000000000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62"/>
        <w:jc w:val="center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62"/>
        <w:jc w:val="center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62"/>
        <w:jc w:val="center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62"/>
        <w:ind w:firstLine="540"/>
        <w:jc w:val="both"/>
      </w:pPr>
      <w:r>
        <w:t xml:space="preserve">_____________________________________________________________________________________</w:t>
      </w:r>
      <w:r>
        <w:t xml:space="preserve">и  Управление Роспотребнадзора по  Тверской области, </w:t>
      </w:r>
      <w:r>
        <w:t xml:space="preserve">именуемое</w:t>
      </w:r>
      <w:r>
        <w:t xml:space="preserve"> в дальнейшем «Заказчик»</w:t>
      </w:r>
      <w:r>
        <w:t xml:space="preserve">,</w:t>
      </w:r>
      <w:r>
        <w:t xml:space="preserve"> в лице  руководителя Выскубова Арнольда Феликсовича, действующего на </w:t>
      </w:r>
      <w:r>
        <w:t xml:space="preserve">основании Положения </w:t>
      </w:r>
      <w:r>
        <w:t xml:space="preserve">вместе именуемые «Стороны», </w:t>
      </w:r>
      <w:r>
        <w:t xml:space="preserve">в соответствии с п. 4 ч. 1 ст. 93</w:t>
      </w:r>
      <w:r>
        <w:t xml:space="preserve"> Федерального закона от </w:t>
      </w:r>
      <w:r>
        <w:t xml:space="preserve">05</w:t>
      </w:r>
      <w:r>
        <w:t xml:space="preserve">.0</w:t>
      </w:r>
      <w:r>
        <w:t xml:space="preserve">4</w:t>
      </w:r>
      <w:r>
        <w:t xml:space="preserve">.20</w:t>
      </w:r>
      <w:r>
        <w:t xml:space="preserve">13</w:t>
      </w:r>
      <w:r>
        <w:t xml:space="preserve"> г. № </w:t>
      </w:r>
      <w:r>
        <w:t xml:space="preserve">4</w:t>
      </w:r>
      <w:r>
        <w:t xml:space="preserve">4-ФЗ «</w:t>
      </w:r>
      <w:r>
        <w:t xml:space="preserve">О контрактной системе</w:t>
      </w:r>
      <w:r>
        <w:t xml:space="preserve"> </w:t>
      </w:r>
      <w:r>
        <w:t xml:space="preserve">в сфере закупок товаров, работ, услуг для обеспечения</w:t>
      </w:r>
      <w:r>
        <w:t xml:space="preserve"> </w:t>
      </w:r>
      <w:r>
        <w:t xml:space="preserve">государственных и муниципальных нужд</w:t>
      </w:r>
      <w:r>
        <w:t xml:space="preserve">»</w:t>
      </w:r>
      <w:r>
        <w:t xml:space="preserve">, </w:t>
      </w:r>
      <w:r>
        <w:t xml:space="preserve">с соблюдением требований Гражданского кодекса РФ заключили настоящий контракт</w:t>
      </w:r>
      <w:r>
        <w:t xml:space="preserve"> </w:t>
      </w:r>
      <w:r>
        <w:t xml:space="preserve">о нижеследующем:</w:t>
      </w:r>
      <w:r/>
    </w:p>
    <w:p>
      <w:pPr>
        <w:pStyle w:val="862"/>
        <w:ind w:firstLine="851"/>
      </w:pPr>
      <w:r/>
      <w:r/>
    </w:p>
    <w:p>
      <w:pPr>
        <w:pStyle w:val="871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Предмет Контракта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1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2"/>
        <w:ind w:firstLine="540"/>
        <w:jc w:val="both"/>
      </w:pPr>
      <w:r>
        <w:rPr>
          <w:color w:val="464646"/>
        </w:rPr>
        <w:t xml:space="preserve">1.1. </w:t>
      </w:r>
      <w:r>
        <w:t xml:space="preserve"> Поставщик обязуется</w:t>
      </w:r>
      <w:r>
        <w:t xml:space="preserve"> </w:t>
      </w:r>
      <w:r>
        <w:t xml:space="preserve">изготовить и </w:t>
      </w:r>
      <w:r>
        <w:t xml:space="preserve">пос</w:t>
      </w:r>
      <w:r>
        <w:t xml:space="preserve">тавить </w:t>
      </w:r>
      <w:r>
        <w:t xml:space="preserve">Заказчику   товар, </w:t>
      </w:r>
      <w:r>
        <w:t xml:space="preserve">а Заказчик обязуется прин</w:t>
      </w:r>
      <w:r>
        <w:t xml:space="preserve">я</w:t>
      </w:r>
      <w:r>
        <w:t xml:space="preserve">ть и опла</w:t>
      </w:r>
      <w:r>
        <w:t xml:space="preserve">ти</w:t>
      </w:r>
      <w:r>
        <w:t xml:space="preserve">ть Товар в порядке и сроке, установленные настоящим Контрактом.</w:t>
      </w:r>
      <w:r/>
    </w:p>
    <w:p>
      <w:pPr>
        <w:pStyle w:val="862"/>
        <w:jc w:val="both"/>
      </w:pPr>
      <w:r>
        <w:rPr>
          <w:color w:val="464646"/>
        </w:rPr>
        <w:t xml:space="preserve">          1.2. </w:t>
      </w:r>
      <w:r>
        <w:t xml:space="preserve">Наименование, ассортимент, количество Товара указаны в Спецификации товара (Приложение 1).</w:t>
      </w:r>
      <w:r>
        <w:t xml:space="preserve"> Техническое задание </w:t>
      </w:r>
      <w:r>
        <w:t xml:space="preserve">(Приложение 2).</w:t>
      </w:r>
      <w:r/>
    </w:p>
    <w:p>
      <w:pPr>
        <w:pStyle w:val="883"/>
        <w:ind w:right="0" w:firstLine="540"/>
        <w:jc w:val="both"/>
        <w:widowControl/>
        <w:rPr>
          <w:sz w:val="24"/>
          <w:szCs w:val="24"/>
        </w:rPr>
      </w:pPr>
      <w:r>
        <w:rPr>
          <w:color w:val="464646"/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1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2. Цена Контракта и порядок расчетов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1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3"/>
        <w:ind w:right="0" w:firstLine="540"/>
        <w:jc w:val="both"/>
        <w:widowControl/>
        <w:rPr>
          <w:sz w:val="24"/>
          <w:szCs w:val="24"/>
        </w:rPr>
      </w:pPr>
      <w:r>
        <w:rPr>
          <w:color w:val="464646"/>
          <w:sz w:val="24"/>
          <w:szCs w:val="24"/>
        </w:rPr>
        <w:t xml:space="preserve">2.1. </w:t>
      </w:r>
      <w:r>
        <w:rPr>
          <w:sz w:val="24"/>
          <w:szCs w:val="24"/>
        </w:rPr>
        <w:t xml:space="preserve">Цена Контракта составляет </w:t>
      </w:r>
      <w:r>
        <w:rPr>
          <w:sz w:val="24"/>
          <w:szCs w:val="24"/>
        </w:rPr>
        <w:t xml:space="preserve">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ind w:firstLine="540"/>
        <w:jc w:val="both"/>
      </w:pPr>
      <w:r>
        <w:t xml:space="preserve">2.</w:t>
      </w:r>
      <w:r>
        <w:t xml:space="preserve">2</w:t>
      </w:r>
      <w:r>
        <w:t xml:space="preserve">. </w:t>
      </w:r>
      <w:r>
        <w:t xml:space="preserve">Цена Контракта указана с учетом расходов на упаковку, перевозку, разгрузку, поднятие на этаж, страхование, уплату налогов, таможенных пошлин, сборов, других обязательных платежей и иных расходов Поставщика, связанных с исполнением настоящего Контракта.</w:t>
      </w:r>
      <w:r/>
    </w:p>
    <w:p>
      <w:pPr>
        <w:pStyle w:val="862"/>
        <w:ind w:firstLine="540"/>
        <w:jc w:val="both"/>
      </w:pPr>
      <w:r>
        <w:t xml:space="preserve">2.3. Цена Контракта является твердой и </w:t>
      </w:r>
      <w:r>
        <w:t xml:space="preserve">определяется на весь срок исполнения контракта</w:t>
      </w:r>
      <w:r>
        <w:t xml:space="preserve">. </w:t>
      </w:r>
      <w:r/>
    </w:p>
    <w:p>
      <w:pPr>
        <w:pStyle w:val="862"/>
        <w:ind w:firstLine="540"/>
        <w:jc w:val="both"/>
      </w:pPr>
      <w:r>
        <w:t xml:space="preserve">2</w:t>
      </w:r>
      <w:r>
        <w:t xml:space="preserve">.</w:t>
      </w:r>
      <w:r>
        <w:t xml:space="preserve">4</w:t>
      </w:r>
      <w:r>
        <w:t xml:space="preserve">. </w:t>
      </w:r>
      <w:r>
        <w:t xml:space="preserve">З</w:t>
      </w:r>
      <w:r>
        <w:t xml:space="preserve">аказ</w:t>
      </w:r>
      <w:r>
        <w:t xml:space="preserve">чик производит оплату в форме безналичного расчета из средств федерального бюджета путем перечисления денежных средств на расчетный счет Поставщика в течении 7(семи) рабочих дней по факту поставки Товара, на основании подписанных Сторонами товарной накладн</w:t>
      </w:r>
      <w:r>
        <w:t xml:space="preserve">ой и счета.</w:t>
      </w:r>
      <w:r/>
    </w:p>
    <w:p>
      <w:pPr>
        <w:pStyle w:val="862"/>
        <w:ind w:firstLine="567"/>
        <w:jc w:val="both"/>
      </w:pPr>
      <w:r>
        <w:t xml:space="preserve"> </w:t>
      </w:r>
      <w:r/>
    </w:p>
    <w:p>
      <w:pPr>
        <w:pStyle w:val="871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Права и обязанности Сторон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1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3.1.Заказчик вправе: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Требовать от Поставщика надлежащего исполнения обязательств по Контракту.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3.1.2. Требовать от Поставщика своевременного устранения недостатков, выявленных как в ходе приемки, так и в течение гарантийного периода.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3.1.3. Требовать от Поставщика представления надлежащим образом оформленной отчетной документации и материалов, подтверждающих исполнение обязательств в соответствии с Контрактом.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3.1.4. Требовать от Поставщика возмещения убытков в соответствии с настоящим Контрактом, причиненных по его вине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3.1.5 Отказаться от приемки и оплаты Товара в случаях, предусмотренных Контрактом и законодательством Российской Федерации, в том числе в случае обнаружения неустранимых недостатков.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Заказчик обязан: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Обеспечить своевременную приемку и оплату оказанных Товара надлежащего качества в порядке и сроки, предусмотренные Контрактом.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3.2.2. Требовать уплаты неустоек (штрафов, пеней) в соответствии с настоящим Контрактом.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Поставщик вправе: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3.3.1. Требовать от Заказчика произвести приемку Товара в порядке и в сроки, предусмотренные Контрактом.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3.3.2. Требовать своевременной оплаты на условиях, установленных Контрактом, надлежащим образом поставленного и принятого Заказчиком Товара.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3.3.3. Требовать возмещения убытков, уплаты неустоек (штрафов, пеней) в соответствии с настоящим Контрактом;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Поставщик обязан: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3.4.1. Поставщик обязуется поставить товар </w:t>
      </w:r>
      <w:r>
        <w:rPr>
          <w:rFonts w:ascii="Times New Roman" w:hAnsi="Times New Roman"/>
          <w:sz w:val="24"/>
          <w:szCs w:val="24"/>
        </w:rPr>
        <w:t xml:space="preserve">не позднее </w:t>
      </w:r>
      <w:r>
        <w:rPr>
          <w:rFonts w:ascii="Times New Roman" w:hAnsi="Times New Roman"/>
          <w:sz w:val="24"/>
          <w:szCs w:val="24"/>
        </w:rPr>
        <w:t xml:space="preserve">10 рабочих дней с момента подписания контракта.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3.4.2. Своевременно и надлежащим образом поставить Товар.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3.4.3. Поставщик в соответствии с условиями Контракта об</w:t>
      </w:r>
      <w:r>
        <w:rPr>
          <w:rFonts w:ascii="Times New Roman" w:hAnsi="Times New Roman"/>
          <w:sz w:val="24"/>
          <w:szCs w:val="24"/>
        </w:rPr>
        <w:t xml:space="preserve">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Заказчику результаты оказания Услуги.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3.4.4. За свой счет устранить выявленные в процессе оказания Услуг недостатки.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71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2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4. Порядок и сроки поставки Товара. Прием Товара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1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2"/>
        <w:ind w:firstLine="540"/>
        <w:jc w:val="both"/>
      </w:pPr>
      <w:r>
        <w:t xml:space="preserve">4</w:t>
      </w:r>
      <w:r>
        <w:t xml:space="preserve">.1. Доставка </w:t>
      </w:r>
      <w:r>
        <w:t xml:space="preserve">Товара</w:t>
      </w:r>
      <w:r>
        <w:t xml:space="preserve"> </w:t>
      </w:r>
      <w:r>
        <w:t xml:space="preserve">производятся по адресу </w:t>
      </w:r>
      <w:r>
        <w:t xml:space="preserve">Заказчика</w:t>
      </w:r>
      <w:r>
        <w:t xml:space="preserve">: </w:t>
      </w:r>
      <w:r>
        <w:t xml:space="preserve">Тверская область, г. Тве</w:t>
      </w:r>
      <w:r>
        <w:t xml:space="preserve">рь, ул. Дарвина, д. 17,</w:t>
      </w:r>
      <w:r>
        <w:t xml:space="preserve"> </w:t>
      </w:r>
      <w:r>
        <w:t xml:space="preserve">с понедельника по четверг с </w:t>
      </w:r>
      <w:r>
        <w:t xml:space="preserve">09.00 часов до 18</w:t>
      </w:r>
      <w:r>
        <w:t xml:space="preserve">.00 часов</w:t>
      </w:r>
      <w:r>
        <w:t xml:space="preserve">, в пятницу с 9.00 часов до 16.45 часов</w:t>
      </w:r>
      <w:r>
        <w:t xml:space="preserve"> (время московское)</w:t>
      </w:r>
      <w:r>
        <w:t xml:space="preserve">.</w:t>
      </w:r>
      <w:r>
        <w:t xml:space="preserve"> </w:t>
      </w:r>
      <w:r>
        <w:t xml:space="preserve">Приемка Товара осуществляется </w:t>
      </w:r>
      <w:r/>
    </w:p>
    <w:p>
      <w:pPr>
        <w:pStyle w:val="862"/>
        <w:ind w:firstLine="540"/>
        <w:jc w:val="both"/>
      </w:pPr>
      <w:r>
        <w:t xml:space="preserve">представителем Государственного заказчика. Факт произведенной приемки подтверждается подписанием товарных накладных</w:t>
      </w:r>
      <w:r>
        <w:t xml:space="preserve">.</w:t>
      </w:r>
      <w:r/>
    </w:p>
    <w:p>
      <w:pPr>
        <w:pStyle w:val="862"/>
        <w:ind w:firstLine="540"/>
        <w:jc w:val="both"/>
      </w:pPr>
      <w:r>
        <w:t xml:space="preserve">4.</w:t>
      </w:r>
      <w:r>
        <w:t xml:space="preserve">2</w:t>
      </w:r>
      <w:r>
        <w:t xml:space="preserve">. Право собственности на Товар переходит от Поставщика к </w:t>
      </w:r>
      <w:r>
        <w:t xml:space="preserve">З</w:t>
      </w:r>
      <w:r>
        <w:t xml:space="preserve">аказчику с даты подписания товарных накладных.</w:t>
      </w:r>
      <w:r/>
    </w:p>
    <w:p>
      <w:pPr>
        <w:pStyle w:val="862"/>
        <w:ind w:firstLine="540"/>
        <w:jc w:val="both"/>
      </w:pPr>
      <w:r>
        <w:t xml:space="preserve">При передаче Товара Поставщик предоставляет Заказчику товарную (товарно-транспортную) накладную, счет, счет-фактуру, а </w:t>
      </w:r>
      <w:r>
        <w:t xml:space="preserve">также  </w:t>
      </w:r>
      <w:r>
        <w:t xml:space="preserve"> иную документацию, в том числе подтверждающую качество поставляемого Товара, предусмотренную законодательством Российской Федерации для данного вида Товара.</w:t>
      </w:r>
      <w:r/>
    </w:p>
    <w:p>
      <w:pPr>
        <w:pStyle w:val="862"/>
        <w:ind w:firstLine="540"/>
        <w:jc w:val="both"/>
      </w:pPr>
      <w:r>
        <w:t xml:space="preserve">4.</w:t>
      </w:r>
      <w:r>
        <w:t xml:space="preserve">3</w:t>
      </w:r>
      <w:r>
        <w:t xml:space="preserve">. Поставщик обязуется передать </w:t>
      </w:r>
      <w:r>
        <w:t xml:space="preserve">З</w:t>
      </w:r>
      <w:r>
        <w:t xml:space="preserve">аказчику Товар, не обремененный правами третьих лиц.</w:t>
      </w:r>
      <w:r/>
    </w:p>
    <w:p>
      <w:pPr>
        <w:pStyle w:val="862"/>
        <w:ind w:firstLine="540"/>
        <w:jc w:val="both"/>
      </w:pPr>
      <w:r>
        <w:t xml:space="preserve">4.</w:t>
      </w:r>
      <w:r>
        <w:t xml:space="preserve">4</w:t>
      </w:r>
      <w:r>
        <w:t xml:space="preserve">. Все издержки, связанные с доставкой, хранением и выдачей Товара, берет на себя Поставщик.</w:t>
      </w:r>
      <w:r/>
    </w:p>
    <w:p>
      <w:pPr>
        <w:pStyle w:val="862"/>
        <w:ind w:firstLine="540"/>
        <w:jc w:val="both"/>
      </w:pPr>
      <w:r>
        <w:t xml:space="preserve">4.</w:t>
      </w:r>
      <w:r>
        <w:t xml:space="preserve">5</w:t>
      </w:r>
      <w:r>
        <w:t xml:space="preserve">. </w:t>
      </w:r>
      <w:r>
        <w:t xml:space="preserve">Упаковка должна обеспечивать сохранность </w:t>
      </w:r>
      <w:r>
        <w:t xml:space="preserve">Товара</w:t>
      </w:r>
      <w:r>
        <w:t xml:space="preserve"> при транспортировке и погрузо-разгрузочных работах к конечному месту эксплуатации.</w:t>
      </w:r>
      <w:r>
        <w:t xml:space="preserve"> </w:t>
      </w:r>
      <w:r>
        <w:t xml:space="preserve">Риски порчи Товара при транспортировке несет Поставщик.</w:t>
      </w:r>
      <w:r/>
    </w:p>
    <w:p>
      <w:pPr>
        <w:pStyle w:val="862"/>
        <w:jc w:val="both"/>
        <w:shd w:val="clear" w:color="auto" w:fill="ffffff"/>
        <w:tabs>
          <w:tab w:val="left" w:pos="5400" w:leader="none"/>
        </w:tabs>
        <w:rPr>
          <w:sz w:val="22"/>
          <w:szCs w:val="22"/>
        </w:rPr>
      </w:pPr>
      <w:r>
        <w:t xml:space="preserve">         4.6. </w:t>
      </w:r>
      <w:r>
        <w:t xml:space="preserve">Для проверки поставленных Поставщиком Товаров, предусмотренных настоящим Контрактом, в части их соответствия условиям Контракта, </w:t>
      </w:r>
      <w:r>
        <w:t xml:space="preserve">З</w:t>
      </w:r>
      <w:r>
        <w:t xml:space="preserve">аказчик вправе провести экспертизу Товара своими силами или привлечь экспертов, экспертные организации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2"/>
        <w:jc w:val="both"/>
      </w:pPr>
      <w:r>
        <w:t xml:space="preserve">         </w:t>
      </w:r>
      <w:r>
        <w:t xml:space="preserve">4.</w:t>
      </w:r>
      <w:r>
        <w:t xml:space="preserve">7</w:t>
      </w:r>
      <w:r>
        <w:t xml:space="preserve">. О выявленных несоответствиях по количеству, ассортименту, качеству и комплектации переданного Товара, отсутствия или неполного комплекта документов, относящихся к Товару, </w:t>
      </w:r>
      <w:r>
        <w:t xml:space="preserve">З</w:t>
      </w:r>
      <w:r>
        <w:t xml:space="preserve">аказчик</w:t>
      </w:r>
      <w:r>
        <w:t xml:space="preserve"> со</w:t>
      </w:r>
      <w:r>
        <w:t xml:space="preserve">ставляет акт в 2-х экземплярах </w:t>
      </w:r>
      <w:r>
        <w:t xml:space="preserve">и </w:t>
      </w:r>
      <w:r>
        <w:t xml:space="preserve">уведомляет Поставщика, направляя ему </w:t>
      </w:r>
      <w:r>
        <w:t xml:space="preserve">акт и </w:t>
      </w:r>
      <w:r>
        <w:t xml:space="preserve">письменную претензию. </w:t>
      </w:r>
      <w:r/>
    </w:p>
    <w:p>
      <w:pPr>
        <w:pStyle w:val="868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p>
      <w:pPr>
        <w:pStyle w:val="86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Разрешение споров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Все споры, противоречия и разногласия, которые могут возникать между сторонами по исполнению настоящего Контракта, Стороны будут пытаться разрешить путем переговоров, в том числе в претензионном порядке.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Претензия оформляется в письменной форме и направляется той Стороне по Контракту, которой допущены нарушения его у</w:t>
      </w:r>
      <w:r>
        <w:rPr>
          <w:rFonts w:ascii="Times New Roman" w:hAnsi="Times New Roman"/>
          <w:sz w:val="24"/>
          <w:szCs w:val="24"/>
        </w:rPr>
        <w:t xml:space="preserve">словий. В претензии перечисляются допущенные при исполнении настоящего Контракта нарушения со ссылкой на соответствующие положения настоящего Контракта или его приложения, а также действия, которые должны быть произведены Стороной для устранения нарушений.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В отношении всех претензий, направляемых по настоящему Контракту, Сторона, к которой адресована данная претензия, должна дать письменный ответ по существу претензии в срок не более 5 (пяти) рабочих дней с даты ее получения.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При не урегулировании Сторонами спора в досудебном порядке, спор передается на разрешение в Арбитражный суд Тверской области.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6.Ответственность сторон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Ответственность Заказчика и Поставщика  в настоящем Контракте предусмотрена в соответствии с Федеральным законом № 44-ФЗ и Постановлением Правительства </w:t>
      </w:r>
      <w:r>
        <w:rPr>
          <w:rFonts w:ascii="Times New Roman" w:hAnsi="Times New Roman"/>
          <w:sz w:val="24"/>
          <w:szCs w:val="24"/>
        </w:rPr>
        <w:t xml:space="preserve">Российской Федерации от 30.08.2017 № 1042 «Правила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</w:t>
      </w:r>
      <w:r>
        <w:rPr>
          <w:rFonts w:ascii="Times New Roman" w:hAnsi="Times New Roman"/>
          <w:sz w:val="24"/>
          <w:szCs w:val="24"/>
        </w:rPr>
        <w:t xml:space="preserve">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7.Изменение условий Контракта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Изменение существенных условий настоящего Контракта при его исполнении не допускается, за исключением их изменения по соглашению Cторон в случаях предусмотренных ст.95 Федерального закона №44-ФЗ.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Изменение условий Контракта действительны при условии, если они совершены в письменной форме и подписаны надлежаще уполномоченными представителями Сторон.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8.Расторжение Контракта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Контракт может быть расторгнут в соответствии с Гражданским кодексом Российской Федерации,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соглашению Сторон;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судебном порядке;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одностороннем порядке в соответствии с действующим законодательством.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8.2. Расторжение Контракта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Контракту нев</w:t>
      </w:r>
      <w:r>
        <w:rPr>
          <w:rFonts w:ascii="Times New Roman" w:hAnsi="Times New Roman"/>
          <w:sz w:val="24"/>
          <w:szCs w:val="24"/>
        </w:rPr>
        <w:t xml:space="preserve">озможно либо возникает нецелесообразность исполнения Контракта. Сторона, которой направлено предложение о расторжении Контракта по соглашению Сторон, должна дать письменный ответ по существу в срок не позднее 5 (пяти) календарных дней с даты его получения.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В случае расторжения Контракта по инициативе любо</w:t>
      </w:r>
      <w:r>
        <w:rPr>
          <w:rFonts w:ascii="Times New Roman" w:hAnsi="Times New Roman"/>
          <w:sz w:val="24"/>
          <w:szCs w:val="24"/>
        </w:rPr>
        <w:t xml:space="preserve">й из Сторон производится сверка </w:t>
      </w:r>
      <w:r>
        <w:rPr>
          <w:rFonts w:ascii="Times New Roman" w:hAnsi="Times New Roman"/>
          <w:sz w:val="24"/>
          <w:szCs w:val="24"/>
        </w:rPr>
        <w:t xml:space="preserve">расчетов, которой подтверждается объем поставленного Поставщиком Товара.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Общие положения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Настоящий Контракт будет считаться исполненным и прекратившим свое действие после выполнения Сторонами взаимных обязательств и осуществления окончательных расчетов между Сторонами по настоящему Контракту.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Форс-мажорные обстоятельства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10.1. Ни одна из Сторон не несет ответственности за несвоевременное и/или ненадлежащее исполнение своих обязательств по настоящему Контракту, если такое неисполнение вызвано обстоятельствами непреодолимой силы (форс-мажорными обстоятельствами).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10.2. </w:t>
      </w:r>
      <w:r>
        <w:rPr>
          <w:rFonts w:ascii="Times New Roman" w:hAnsi="Times New Roman"/>
          <w:sz w:val="24"/>
          <w:szCs w:val="24"/>
        </w:rPr>
        <w:t xml:space="preserve">Обстоятельствами непреодолимой силы считаютс</w:t>
      </w:r>
      <w:r>
        <w:rPr>
          <w:rFonts w:ascii="Times New Roman" w:hAnsi="Times New Roman"/>
          <w:sz w:val="24"/>
          <w:szCs w:val="24"/>
        </w:rPr>
        <w:t xml:space="preserve">я: землетрясения, наводнения, пожары, другие стихийные бедствия, забастовки, военные действия, решения государственных органов, изменение действующего законодательства и иные обстоятельства, не зависящие от воли Сторон, если такие обстоятельства непосредст</w:t>
      </w:r>
      <w:r>
        <w:rPr>
          <w:rFonts w:ascii="Times New Roman" w:hAnsi="Times New Roman"/>
          <w:sz w:val="24"/>
          <w:szCs w:val="24"/>
        </w:rPr>
        <w:t xml:space="preserve">венно влияют на исполнение обязательств по настоящему Контракту и если они возникли после вступления настоящего Контракта в силу, а равно, если Стороны не знали и не могли знать о существовании таких обстоятельств на момент заключения настоящего Контракта.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10.3. В случае возникновения обстоятельств непреодолимой силы срок выполнения обязательств по настоящему Контракту отодвигается на время действия таких обстоятельств.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10.4. Сторона, для которой возникли обстоятельства непреодолимой силы, обязана в письменной форме незамедлительн</w:t>
      </w:r>
      <w:r>
        <w:rPr>
          <w:rFonts w:ascii="Times New Roman" w:hAnsi="Times New Roman"/>
          <w:sz w:val="24"/>
          <w:szCs w:val="24"/>
        </w:rPr>
        <w:t xml:space="preserve">о уведомить другую Сторону о возникновении непредвиденных обстоятельств, включая предположительную длительность периода, в течение которого будут действовать эти обстоятельства. Наличие указанных обстоятельств должно быть подтверждено компетентным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10.5. В том случае, если продолжительнос</w:t>
      </w:r>
      <w:r>
        <w:rPr>
          <w:rFonts w:ascii="Times New Roman" w:hAnsi="Times New Roman"/>
          <w:sz w:val="24"/>
          <w:szCs w:val="24"/>
        </w:rPr>
        <w:t xml:space="preserve">ть действия форс-мажорных обстоятельств, превышает 15 дней, то любая из Сторон вправе поставить вопрос о досрочном расторжении Контракта, о чем заинтересованная Сторона должна сообщить другой Стороне за 3 (три) рабочих дня до момента расторжения Контракта.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Заключительные положения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11.1. Настоящий контракт составлен в двух экземплярах, имеющих одинаковую юридическую силу.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11.2. Контракт вступает в силу и становится обязательным для Сторон с момента его подписания и действует </w:t>
      </w:r>
      <w:r>
        <w:rPr>
          <w:rFonts w:ascii="Times New Roman" w:hAnsi="Times New Roman"/>
          <w:b/>
          <w:sz w:val="24"/>
          <w:szCs w:val="24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 xml:space="preserve">25</w:t>
      </w:r>
      <w:r>
        <w:rPr>
          <w:rFonts w:ascii="Times New Roman" w:hAnsi="Times New Roman"/>
          <w:b/>
          <w:sz w:val="24"/>
          <w:szCs w:val="24"/>
        </w:rPr>
        <w:t xml:space="preserve"> декабря</w:t>
      </w:r>
      <w:r>
        <w:rPr>
          <w:rFonts w:ascii="Times New Roman" w:hAnsi="Times New Roman"/>
          <w:b/>
          <w:sz w:val="24"/>
          <w:szCs w:val="24"/>
        </w:rPr>
        <w:t xml:space="preserve"> 2026</w:t>
      </w:r>
      <w:r>
        <w:rPr>
          <w:rFonts w:ascii="Times New Roman" w:hAnsi="Times New Roman"/>
          <w:b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 xml:space="preserve">., а в части окончательных расчетов до полного исполнения сторонами своих обязательств.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11.3. В случае изменения у какой-либо из Сторон местонахождения, названия, банковских или других реквизитов она обязана в однодневный срок письменно известить об этом другую Сторону.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11.4. Все изменения, дополнения и приложения к настоящему контракту являются его неотъемлемой частью.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11.5. Поставщик не вправе передавать свои права и обязанности по настоящему Контракту, полностью или частично, другому лицу без предварительного письменного согласия Заказчика.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11.6. Поставщик несет ответственность по настоящему Контракту за действия привлекаемых соисполнителей как за свои собственные.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ind w:firstLine="851"/>
        <w:jc w:val="center"/>
      </w:pPr>
      <w:r/>
      <w:r/>
    </w:p>
    <w:p>
      <w:pPr>
        <w:pStyle w:val="86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еквизиты сторон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2"/>
        <w:ind w:firstLine="851"/>
        <w:rPr>
          <w:sz w:val="22"/>
          <w:szCs w:val="20"/>
        </w:rPr>
      </w:pPr>
      <w:r>
        <w:rPr>
          <w:sz w:val="22"/>
          <w:szCs w:val="20"/>
        </w:rPr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62"/>
        <w:rPr>
          <w:smallCaps/>
          <w:color w:val="000000"/>
          <w:sz w:val="22"/>
          <w:szCs w:val="20"/>
        </w:rPr>
      </w:pPr>
      <w:r>
        <w:rPr>
          <w:smallCaps/>
          <w:color w:val="000000"/>
          <w:sz w:val="22"/>
          <w:szCs w:val="20"/>
        </w:rPr>
      </w:r>
      <w:r>
        <w:rPr>
          <w:smallCaps/>
          <w:color w:val="000000"/>
          <w:sz w:val="22"/>
          <w:szCs w:val="20"/>
        </w:rPr>
      </w:r>
      <w:r>
        <w:rPr>
          <w:smallCaps/>
          <w:color w:val="000000"/>
          <w:sz w:val="22"/>
          <w:szCs w:val="20"/>
        </w:rPr>
      </w:r>
    </w:p>
    <w:tbl>
      <w:tblPr>
        <w:tblpPr w:horzAnchor="margin" w:tblpXSpec="left" w:vertAnchor="text" w:tblpY="568" w:leftFromText="180" w:topFromText="0" w:rightFromText="180" w:bottomFromText="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11"/>
        <w:gridCol w:w="47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20"/>
        </w:trPr>
        <w:tc>
          <w:tcPr>
            <w:tcW w:w="4811" w:type="dxa"/>
            <w:vAlign w:val="top"/>
            <w:textDirection w:val="lrTb"/>
            <w:noWrap w:val="false"/>
          </w:tcPr>
          <w:p>
            <w:pPr>
              <w:pStyle w:val="862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b/>
                <w:sz w:val="22"/>
              </w:rPr>
              <w:t xml:space="preserve">ПОСТАВЩИК:                                                      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szCs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</w:rPr>
            </w:r>
            <w:r>
              <w:rPr>
                <w:smallCaps/>
                <w:color w:val="000000"/>
                <w:sz w:val="22"/>
                <w:szCs w:val="22"/>
              </w:rPr>
            </w:r>
            <w:r>
              <w:rPr>
                <w:smallCaps/>
                <w:color w:val="000000"/>
                <w:sz w:val="22"/>
                <w:szCs w:val="22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szCs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</w:rPr>
            </w:r>
            <w:r>
              <w:rPr>
                <w:smallCaps/>
                <w:color w:val="000000"/>
                <w:sz w:val="22"/>
                <w:szCs w:val="22"/>
              </w:rPr>
            </w:r>
            <w:r>
              <w:rPr>
                <w:smallCaps/>
                <w:color w:val="000000"/>
                <w:sz w:val="22"/>
                <w:szCs w:val="22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</w:rPr>
              <w:tab/>
              <w:t xml:space="preserve">   </w:t>
            </w:r>
            <w:r>
              <w:rPr>
                <w:smallCaps/>
                <w:color w:val="000000"/>
                <w:sz w:val="22"/>
              </w:rPr>
            </w:r>
            <w:r>
              <w:rPr>
                <w:smallCaps/>
                <w:color w:val="000000"/>
                <w:sz w:val="22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ИНН: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КПП: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Р/с </w:t>
              <w:tab/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БАНК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К/с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БИК </w:t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ОКПО </w:t>
            </w:r>
            <w:r/>
          </w:p>
          <w:p>
            <w:pPr>
              <w:pStyle w:val="862"/>
              <w:framePr w:hSpace="180" w:wrap="around" w:vAnchor="text" w:hAnchor="margin" w:y="568"/>
            </w:pPr>
            <w:r>
              <w:t xml:space="preserve">ОКТМО </w:t>
            </w:r>
            <w:r/>
          </w:p>
          <w:p>
            <w:pPr>
              <w:pStyle w:val="862"/>
              <w:rPr>
                <w:sz w:val="21"/>
                <w:szCs w:val="21"/>
              </w:rPr>
            </w:pPr>
            <w:r>
              <w:t xml:space="preserve">ОГРН: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color w:val="000000"/>
              </w:rPr>
              <w:t xml:space="preserve">Дата регистрации в УФНС</w:t>
            </w:r>
            <w:r>
              <w:rPr>
                <w:color w:val="000000"/>
              </w:rPr>
              <w:t xml:space="preserve"> 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Телефон: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Факс: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  <w:t xml:space="preserve">E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  <w:lang w:val="en-US"/>
              </w:rPr>
              <w:t xml:space="preserve">mail</w:t>
            </w:r>
            <w:r>
              <w:rPr>
                <w:color w:val="000000"/>
              </w:rPr>
              <w:t xml:space="preserve">: 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62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62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62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62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62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rPr>
                <w:smallCaps/>
                <w:color w:val="000000"/>
                <w:sz w:val="22"/>
                <w:szCs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</w:p>
          <w:p>
            <w:pPr>
              <w:rPr>
                <w:smallCaps/>
                <w:color w:val="000000"/>
                <w:sz w:val="22"/>
                <w:szCs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</w:p>
          <w:p>
            <w:pPr>
              <w:rPr>
                <w:smallCaps/>
                <w:color w:val="000000"/>
                <w:sz w:val="22"/>
                <w:szCs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szCs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</w:p>
          <w:p>
            <w:pPr>
              <w:pStyle w:val="862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62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  <w:t xml:space="preserve">______________________________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rPr>
                <w:bCs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bCs/>
                <w:sz w:val="22"/>
                <w:szCs w:val="20"/>
              </w:rPr>
              <w:t xml:space="preserve">МП</w:t>
            </w:r>
            <w:r>
              <w:rPr>
                <w:bCs/>
                <w:sz w:val="22"/>
                <w:szCs w:val="20"/>
              </w:rPr>
            </w:r>
            <w:r>
              <w:rPr>
                <w:bCs/>
                <w:sz w:val="22"/>
                <w:szCs w:val="20"/>
              </w:rPr>
            </w:r>
          </w:p>
        </w:tc>
        <w:tc>
          <w:tcPr>
            <w:tcW w:w="4785" w:type="dxa"/>
            <w:vAlign w:val="top"/>
            <w:textDirection w:val="lrTb"/>
            <w:noWrap w:val="false"/>
          </w:tcPr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bCs/>
                <w:sz w:val="22"/>
              </w:rPr>
              <w:outlineLvl w:val="0"/>
            </w:pPr>
            <w:r>
              <w:rPr>
                <w:b/>
                <w:sz w:val="22"/>
              </w:rPr>
              <w:t xml:space="preserve">ЗАКАЗЧИК: </w:t>
              <w:tab/>
            </w:r>
            <w:r>
              <w:rPr>
                <w:bCs/>
                <w:sz w:val="22"/>
              </w:rPr>
            </w:r>
            <w:r>
              <w:rPr>
                <w:bCs/>
                <w:sz w:val="22"/>
              </w:rPr>
            </w:r>
          </w:p>
          <w:p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Управление Федеральной службы по надзору в сфере защиты прав потребителей и благополучия человека по Тверской области (Управление Роспотребнадзора по Тверской области)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Юр.адрес</w:t>
            </w:r>
            <w:r>
              <w:rPr>
                <w:rFonts w:ascii="Times New Roman" w:hAnsi="Times New Roman"/>
              </w:rPr>
              <w:t xml:space="preserve">:170034 </w:t>
            </w:r>
            <w:r>
              <w:rPr>
                <w:rFonts w:ascii="Times New Roman" w:hAnsi="Times New Roman"/>
              </w:rPr>
              <w:t xml:space="preserve">г.Тверь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ул.Дарвина</w:t>
            </w:r>
            <w:r>
              <w:rPr>
                <w:rFonts w:ascii="Times New Roman" w:hAnsi="Times New Roman"/>
              </w:rPr>
              <w:t xml:space="preserve">, д.17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ИНН/КПП 6901072330/695001001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УФК по Нижегородской области (Управление Роспотребнадзора по Тверской области, л/с 03361788230)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Банк: ОКЦ № 1 ВВГУ Банка России//УФК по Нижегородской области, г. Нижний Новгород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  012202102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р/</w:t>
            </w:r>
            <w:r>
              <w:rPr>
                <w:rFonts w:ascii="Times New Roman" w:hAnsi="Times New Roman"/>
              </w:rPr>
              <w:t xml:space="preserve">счет  03211643000000013223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Кор.счет</w:t>
            </w:r>
            <w:r>
              <w:rPr>
                <w:rFonts w:ascii="Times New Roman" w:hAnsi="Times New Roman"/>
              </w:rPr>
              <w:t xml:space="preserve"> 40102810745370000024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E</w:t>
            </w: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  <w:lang w:val="en-US"/>
              </w:rPr>
              <w:t xml:space="preserve">mail</w:t>
            </w:r>
            <w:r>
              <w:rPr>
                <w:rFonts w:ascii="Times New Roman" w:hAnsi="Times New Roman"/>
              </w:rPr>
              <w:t xml:space="preserve">: </w:t>
            </w:r>
            <w:hyperlink r:id="rId10" w:tooltip="mailto:info@69.rospotrebnadzor.ru" w:history="1">
              <w:r>
                <w:rPr>
                  <w:rStyle w:val="844"/>
                  <w:rFonts w:ascii="Times New Roman" w:hAnsi="Times New Roman"/>
                  <w:lang w:val="en-US"/>
                </w:rPr>
                <w:t xml:space="preserve">info</w:t>
              </w:r>
              <w:r>
                <w:rPr>
                  <w:rStyle w:val="844"/>
                  <w:rFonts w:ascii="Times New Roman" w:hAnsi="Times New Roman"/>
                </w:rPr>
                <w:t xml:space="preserve">@69.</w:t>
              </w:r>
              <w:r>
                <w:rPr>
                  <w:rStyle w:val="844"/>
                  <w:rFonts w:ascii="Times New Roman" w:hAnsi="Times New Roman"/>
                  <w:lang w:val="en-US"/>
                </w:rPr>
                <w:t xml:space="preserve">rospotrebnadzor</w:t>
              </w:r>
              <w:r>
                <w:rPr>
                  <w:rStyle w:val="844"/>
                  <w:rFonts w:ascii="Times New Roman" w:hAnsi="Times New Roman"/>
                </w:rPr>
                <w:t xml:space="preserve">.</w:t>
              </w:r>
              <w:r>
                <w:rPr>
                  <w:rStyle w:val="844"/>
                  <w:rFonts w:ascii="Times New Roman" w:hAnsi="Times New Roman"/>
                  <w:lang w:val="en-US"/>
                </w:rPr>
                <w:t xml:space="preserve">ru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официальный сайт: </w:t>
            </w:r>
            <w:hyperlink r:id="rId11" w:tooltip="mailto:info@69.rospotrebnadzor.ru" w:history="1">
              <w:r>
                <w:rPr>
                  <w:rStyle w:val="844"/>
                  <w:rFonts w:ascii="Times New Roman" w:hAnsi="Times New Roman"/>
                </w:rPr>
                <w:t xml:space="preserve">69.</w:t>
              </w:r>
              <w:r>
                <w:rPr>
                  <w:rStyle w:val="844"/>
                  <w:rFonts w:ascii="Times New Roman" w:hAnsi="Times New Roman"/>
                  <w:lang w:val="en-GB"/>
                </w:rPr>
                <w:t xml:space="preserve">rospotrebnadzor</w:t>
              </w:r>
              <w:r>
                <w:rPr>
                  <w:rStyle w:val="844"/>
                  <w:rFonts w:ascii="Times New Roman" w:hAnsi="Times New Roman"/>
                </w:rPr>
                <w:t xml:space="preserve">.</w:t>
              </w:r>
              <w:r>
                <w:rPr>
                  <w:rStyle w:val="844"/>
                  <w:rFonts w:ascii="Times New Roman" w:hAnsi="Times New Roman"/>
                  <w:lang w:val="en-GB"/>
                </w:rPr>
                <w:t xml:space="preserve">ru</w:t>
              </w:r>
            </w:hyperlink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(4822) 34-22-11 </w:t>
            </w:r>
            <w:r>
              <w:rPr>
                <w:rFonts w:ascii="Times New Roman" w:hAnsi="Times New Roman"/>
              </w:rPr>
              <w:t xml:space="preserve">факс.(</w:t>
            </w:r>
            <w:r>
              <w:rPr>
                <w:rFonts w:ascii="Times New Roman" w:hAnsi="Times New Roman"/>
              </w:rPr>
              <w:t xml:space="preserve">4822) 35-61-85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b/>
                <w:sz w:val="22"/>
              </w:rPr>
              <w:outlineLvl w:val="0"/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sz w:val="22"/>
              </w:rPr>
              <w:outlineLvl w:val="0"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sz w:val="22"/>
              </w:rPr>
              <w:outlineLvl w:val="0"/>
            </w:pPr>
            <w:r>
              <w:rPr>
                <w:sz w:val="22"/>
              </w:rPr>
              <w:t xml:space="preserve">Руководитель                                                                                                  </w:t>
            </w:r>
            <w:r>
              <w:rPr>
                <w:sz w:val="22"/>
              </w:rPr>
              <w:t xml:space="preserve">___________________________</w:t>
            </w:r>
            <w:r>
              <w:rPr>
                <w:sz w:val="22"/>
              </w:rPr>
              <w:t xml:space="preserve">Выскубов А.Ф.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sz w:val="22"/>
              </w:rPr>
              <w:t xml:space="preserve">                                                                                </w:t>
            </w:r>
            <w:r>
              <w:rPr>
                <w:smallCaps/>
                <w:color w:val="000000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</w:rPr>
              <w:t xml:space="preserve">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62"/>
              <w:framePr w:hSpace="180" w:wrap="around" w:vAnchor="text" w:hAnchor="margin" w:y="568"/>
            </w:pPr>
            <w:r>
              <w:t xml:space="preserve">     </w:t>
            </w:r>
            <w:r/>
          </w:p>
          <w:p>
            <w:pPr>
              <w:pStyle w:val="862"/>
              <w:rPr>
                <w:smallCaps/>
                <w:color w:val="000000"/>
                <w:sz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</w:rPr>
              <w:t xml:space="preserve">МП       </w:t>
            </w:r>
            <w:r>
              <w:rPr>
                <w:smallCaps/>
                <w:color w:val="000000"/>
                <w:sz w:val="22"/>
              </w:rPr>
            </w:r>
            <w:r>
              <w:rPr>
                <w:smallCaps/>
                <w:color w:val="000000"/>
                <w:sz w:val="22"/>
              </w:rPr>
            </w:r>
          </w:p>
          <w:p>
            <w:pPr>
              <w:pStyle w:val="862"/>
              <w:framePr w:hSpace="180" w:wrap="around" w:vAnchor="text" w:hAnchor="margin" w:y="568"/>
            </w:pPr>
            <w:r/>
            <w:r/>
          </w:p>
          <w:p>
            <w:pPr>
              <w:pStyle w:val="862"/>
              <w:rPr>
                <w:sz w:val="22"/>
              </w:rPr>
              <w:framePr w:hSpace="180" w:wrap="around" w:vAnchor="text" w:hAnchor="margin" w:y="568"/>
            </w:pPr>
            <w:r>
              <w:t xml:space="preserve">                                                                   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62"/>
        <w:jc w:val="center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sz w:val="20"/>
          <w:szCs w:val="20"/>
        </w:rPr>
        <w:t xml:space="preserve">Приложение № 1</w:t>
      </w:r>
      <w:r>
        <w:rPr>
          <w:sz w:val="20"/>
          <w:szCs w:val="20"/>
        </w:rPr>
        <w:t xml:space="preserve"> к Контракту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 xml:space="preserve">                         №    </w:t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«____» __________ 2026</w:t>
      </w:r>
      <w:r>
        <w:rPr>
          <w:sz w:val="20"/>
          <w:szCs w:val="20"/>
        </w:rPr>
        <w:t xml:space="preserve"> г.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</w:pPr>
      <w:r/>
      <w:r/>
    </w:p>
    <w:p>
      <w:pPr>
        <w:pStyle w:val="862"/>
        <w:jc w:val="center"/>
      </w:pPr>
      <w:r/>
      <w:r/>
    </w:p>
    <w:p>
      <w:pPr>
        <w:pStyle w:val="862"/>
        <w:jc w:val="center"/>
      </w:pPr>
      <w:r>
        <w:t xml:space="preserve">Спецификация товаров</w:t>
      </w:r>
      <w:r/>
    </w:p>
    <w:p>
      <w:pPr>
        <w:pStyle w:val="862"/>
        <w:jc w:val="center"/>
      </w:pPr>
      <w:r/>
      <w:r/>
    </w:p>
    <w:tbl>
      <w:tblPr>
        <w:tblW w:w="10348" w:type="dxa"/>
        <w:tblInd w:w="-679" w:type="dxa"/>
        <w:tblLayout w:type="autofit"/>
        <w:tblCellMar>
          <w:left w:w="30" w:type="dxa"/>
          <w:top w:w="0" w:type="dxa"/>
          <w:right w:w="15" w:type="dxa"/>
          <w:bottom w:w="0" w:type="dxa"/>
        </w:tblCellMar>
        <w:tblLook w:val="04A0" w:firstRow="1" w:lastRow="0" w:firstColumn="1" w:lastColumn="0" w:noHBand="0" w:noVBand="1"/>
      </w:tblPr>
      <w:tblGrid>
        <w:gridCol w:w="149"/>
        <w:gridCol w:w="420"/>
        <w:gridCol w:w="334"/>
        <w:gridCol w:w="334"/>
        <w:gridCol w:w="181"/>
        <w:gridCol w:w="15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42"/>
        <w:gridCol w:w="237"/>
        <w:gridCol w:w="237"/>
        <w:gridCol w:w="232"/>
        <w:gridCol w:w="718"/>
        <w:gridCol w:w="152"/>
        <w:gridCol w:w="90"/>
        <w:gridCol w:w="537"/>
        <w:gridCol w:w="201"/>
        <w:gridCol w:w="201"/>
        <w:gridCol w:w="184"/>
        <w:gridCol w:w="201"/>
        <w:gridCol w:w="13"/>
        <w:gridCol w:w="200"/>
        <w:gridCol w:w="214"/>
        <w:gridCol w:w="214"/>
        <w:gridCol w:w="67"/>
        <w:gridCol w:w="42"/>
        <w:gridCol w:w="366"/>
      </w:tblGrid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0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0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2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7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01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01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01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3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4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4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7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" w:type="dxa"/>
            <w:vAlign w:val="center"/>
            <w:textDirection w:val="lrTb"/>
            <w:noWrap w:val="false"/>
          </w:tcPr>
          <w:p>
            <w:pPr>
              <w:pStyle w:val="86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569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49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Код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18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530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Товары (работы, услуги)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960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Кол-во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37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Ед.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00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Цена с НДС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103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Сумма с НДС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569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49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18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530" w:type="dxa"/>
            <w:vAlign w:val="center"/>
            <w:textDirection w:val="lrTb"/>
            <w:noWrap/>
          </w:tcPr>
          <w:p>
            <w:r>
              <w:t xml:space="preserve">Табличка территориального отдела</w:t>
            </w:r>
            <w:r/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960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37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шт.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00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103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255"/>
        </w:trPr>
        <w:tc>
          <w:tcPr>
            <w:gridSpan w:val="38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10348" w:type="dxa"/>
            <w:vAlign w:val="center"/>
            <w:textDirection w:val="lrTb"/>
            <w:noWrap/>
          </w:tcPr>
          <w:p>
            <w:pPr>
              <w:pStyle w:val="8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      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sz w:val="21"/>
                <w:szCs w:val="21"/>
              </w:rPr>
              <w:t xml:space="preserve">                 ИТОГО с НДС: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tabs>
                <w:tab w:val="left" w:pos="4429" w:leader="none"/>
                <w:tab w:val="left" w:pos="4816" w:leader="none"/>
                <w:tab w:val="left" w:pos="6413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Style w:val="862"/>
        <w:tabs>
          <w:tab w:val="left" w:pos="5520" w:leader="none"/>
        </w:tabs>
      </w:pPr>
      <w:r>
        <w:tab/>
      </w:r>
      <w:r/>
    </w:p>
    <w:p>
      <w:pPr>
        <w:pStyle w:val="862"/>
        <w:tabs>
          <w:tab w:val="left" w:pos="5520" w:leader="none"/>
        </w:tabs>
      </w:pPr>
      <w:r/>
      <w:r/>
    </w:p>
    <w:p>
      <w:pPr>
        <w:pStyle w:val="862"/>
        <w:rPr>
          <w:vanish/>
        </w:rPr>
      </w:pPr>
      <w:r>
        <w:rPr>
          <w:vanish/>
        </w:rPr>
      </w:r>
      <w:r>
        <w:rPr>
          <w:vanish/>
        </w:rPr>
      </w:r>
      <w:r>
        <w:rPr>
          <w:vanish/>
        </w:rPr>
      </w:r>
    </w:p>
    <w:tbl>
      <w:tblPr>
        <w:tblpPr w:horzAnchor="margin" w:tblpXSpec="left" w:vertAnchor="text" w:tblpY="568" w:leftFromText="180" w:topFromText="0" w:rightFromText="180" w:bottomFromText="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20"/>
        </w:trPr>
        <w:tc>
          <w:tcPr>
            <w:tcW w:w="4785" w:type="dxa"/>
            <w:vAlign w:val="top"/>
            <w:textDirection w:val="lrTb"/>
            <w:noWrap w:val="false"/>
          </w:tcPr>
          <w:p>
            <w:pPr>
              <w:pStyle w:val="862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b/>
                <w:sz w:val="22"/>
              </w:rPr>
              <w:t xml:space="preserve">ПОСТАВЩИК:                                                      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ИНН: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КПП: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Р/с</w:t>
              <w:tab/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БАНК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К/с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БИК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ОКПО </w:t>
            </w:r>
            <w:r/>
          </w:p>
          <w:p>
            <w:pPr>
              <w:pStyle w:val="862"/>
            </w:pPr>
            <w:r>
              <w:t xml:space="preserve">ОКТМО </w:t>
            </w:r>
            <w:r/>
          </w:p>
          <w:p>
            <w:pPr>
              <w:pStyle w:val="862"/>
            </w:pPr>
            <w:r>
              <w:t xml:space="preserve">ОГРН: </w:t>
            </w:r>
            <w:r/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color w:val="000000"/>
              </w:rPr>
              <w:t xml:space="preserve">Дата регистрации в УФНС</w:t>
            </w:r>
            <w:r>
              <w:rPr>
                <w:color w:val="000000"/>
              </w:rPr>
              <w:t xml:space="preserve">:</w:t>
            </w:r>
            <w:r>
              <w:rPr>
                <w:color w:val="000000"/>
              </w:rPr>
              <w:t xml:space="preserve"> 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Телефон: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highlight w:val="yellow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Факс: </w:t>
            </w: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highlight w:val="yellow"/>
              </w:rPr>
            </w:r>
          </w:p>
          <w:p>
            <w:pPr>
              <w:pStyle w:val="862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  <w:t xml:space="preserve">E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  <w:lang w:val="en-US"/>
              </w:rPr>
              <w:t xml:space="preserve">mail</w:t>
            </w:r>
            <w:r>
              <w:rPr>
                <w:color w:val="000000"/>
              </w:rPr>
              <w:t xml:space="preserve">: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62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highlight w:val="yellow"/>
              </w:rPr>
            </w:r>
          </w:p>
          <w:p>
            <w:pPr>
              <w:pStyle w:val="862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62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rPr>
                <w:bCs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bCs/>
                <w:sz w:val="22"/>
                <w:szCs w:val="20"/>
              </w:rPr>
              <w:t xml:space="preserve">МП</w:t>
            </w:r>
            <w:r>
              <w:rPr>
                <w:bCs/>
                <w:sz w:val="22"/>
                <w:szCs w:val="20"/>
              </w:rPr>
            </w:r>
            <w:r>
              <w:rPr>
                <w:bCs/>
                <w:sz w:val="22"/>
                <w:szCs w:val="20"/>
              </w:rPr>
            </w:r>
          </w:p>
        </w:tc>
        <w:tc>
          <w:tcPr>
            <w:tcW w:w="4786" w:type="dxa"/>
            <w:vAlign w:val="top"/>
            <w:textDirection w:val="lrTb"/>
            <w:noWrap w:val="false"/>
          </w:tcPr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bCs/>
                <w:sz w:val="22"/>
              </w:rPr>
              <w:outlineLvl w:val="0"/>
            </w:pPr>
            <w:r>
              <w:rPr>
                <w:b/>
                <w:sz w:val="22"/>
              </w:rPr>
              <w:t xml:space="preserve">АКАЗЧИК: </w:t>
              <w:tab/>
            </w:r>
            <w:r>
              <w:rPr>
                <w:bCs/>
                <w:sz w:val="22"/>
              </w:rPr>
            </w:r>
            <w:r>
              <w:rPr>
                <w:bCs/>
                <w:sz w:val="22"/>
              </w:rPr>
            </w:r>
          </w:p>
          <w:p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Управление Федеральной службы по надзору в сфере защиты прав потребителей и благополучия человека по Тверской области (Управление Роспотребнадзора по Тверской области)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Юр.адрес</w:t>
            </w:r>
            <w:r>
              <w:rPr>
                <w:rFonts w:ascii="Times New Roman" w:hAnsi="Times New Roman"/>
              </w:rPr>
              <w:t xml:space="preserve">:170034 </w:t>
            </w:r>
            <w:r>
              <w:rPr>
                <w:rFonts w:ascii="Times New Roman" w:hAnsi="Times New Roman"/>
              </w:rPr>
              <w:t xml:space="preserve">г.Тверь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ул.Дарвина</w:t>
            </w:r>
            <w:r>
              <w:rPr>
                <w:rFonts w:ascii="Times New Roman" w:hAnsi="Times New Roman"/>
              </w:rPr>
              <w:t xml:space="preserve">, д.17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ИНН/КПП 6901072330/695001001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УФК по Нижегородской области (Управление Роспотребнадзора по Тверской области, л/с 03361788230)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Банк: ОКЦ № 1 ВВГУ Банка России//УФК по Нижегородской области, г. Нижний Новгород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  012202102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р/</w:t>
            </w:r>
            <w:r>
              <w:rPr>
                <w:rFonts w:ascii="Times New Roman" w:hAnsi="Times New Roman"/>
              </w:rPr>
              <w:t xml:space="preserve">счет  03211643000000013223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Кор.счет</w:t>
            </w:r>
            <w:r>
              <w:rPr>
                <w:rFonts w:ascii="Times New Roman" w:hAnsi="Times New Roman"/>
              </w:rPr>
              <w:t xml:space="preserve"> 40102810745370000024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E</w:t>
            </w: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  <w:lang w:val="en-US"/>
              </w:rPr>
              <w:t xml:space="preserve">mail</w:t>
            </w:r>
            <w:r>
              <w:rPr>
                <w:rFonts w:ascii="Times New Roman" w:hAnsi="Times New Roman"/>
              </w:rPr>
              <w:t xml:space="preserve">: </w:t>
            </w:r>
            <w:hyperlink r:id="rId12" w:tooltip="mailto:info@69.rospotrebnadzor.ru" w:history="1">
              <w:r>
                <w:rPr>
                  <w:rStyle w:val="844"/>
                  <w:rFonts w:ascii="Times New Roman" w:hAnsi="Times New Roman"/>
                  <w:lang w:val="en-US"/>
                </w:rPr>
                <w:t xml:space="preserve">info</w:t>
              </w:r>
              <w:r>
                <w:rPr>
                  <w:rStyle w:val="844"/>
                  <w:rFonts w:ascii="Times New Roman" w:hAnsi="Times New Roman"/>
                </w:rPr>
                <w:t xml:space="preserve">@69.</w:t>
              </w:r>
              <w:r>
                <w:rPr>
                  <w:rStyle w:val="844"/>
                  <w:rFonts w:ascii="Times New Roman" w:hAnsi="Times New Roman"/>
                  <w:lang w:val="en-US"/>
                </w:rPr>
                <w:t xml:space="preserve">rospotrebnadzor</w:t>
              </w:r>
              <w:r>
                <w:rPr>
                  <w:rStyle w:val="844"/>
                  <w:rFonts w:ascii="Times New Roman" w:hAnsi="Times New Roman"/>
                </w:rPr>
                <w:t xml:space="preserve">.</w:t>
              </w:r>
              <w:r>
                <w:rPr>
                  <w:rStyle w:val="844"/>
                  <w:rFonts w:ascii="Times New Roman" w:hAnsi="Times New Roman"/>
                  <w:lang w:val="en-US"/>
                </w:rPr>
                <w:t xml:space="preserve">ru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официальный сайт: </w:t>
            </w:r>
            <w:hyperlink r:id="rId13" w:tooltip="mailto:info@69.rospotrebnadzor.ru" w:history="1">
              <w:r>
                <w:rPr>
                  <w:rStyle w:val="844"/>
                  <w:rFonts w:ascii="Times New Roman" w:hAnsi="Times New Roman"/>
                </w:rPr>
                <w:t xml:space="preserve">69.</w:t>
              </w:r>
              <w:r>
                <w:rPr>
                  <w:rStyle w:val="844"/>
                  <w:rFonts w:ascii="Times New Roman" w:hAnsi="Times New Roman"/>
                  <w:lang w:val="en-GB"/>
                </w:rPr>
                <w:t xml:space="preserve">rospotrebnadzor</w:t>
              </w:r>
              <w:r>
                <w:rPr>
                  <w:rStyle w:val="844"/>
                  <w:rFonts w:ascii="Times New Roman" w:hAnsi="Times New Roman"/>
                </w:rPr>
                <w:t xml:space="preserve">.</w:t>
              </w:r>
              <w:r>
                <w:rPr>
                  <w:rStyle w:val="844"/>
                  <w:rFonts w:ascii="Times New Roman" w:hAnsi="Times New Roman"/>
                  <w:lang w:val="en-GB"/>
                </w:rPr>
                <w:t xml:space="preserve">ru</w:t>
              </w:r>
            </w:hyperlink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(4822) 34-22-11 </w:t>
            </w:r>
            <w:r>
              <w:rPr>
                <w:rFonts w:ascii="Times New Roman" w:hAnsi="Times New Roman"/>
              </w:rPr>
              <w:t xml:space="preserve">факс.(</w:t>
            </w:r>
            <w:r>
              <w:rPr>
                <w:rFonts w:ascii="Times New Roman" w:hAnsi="Times New Roman"/>
              </w:rPr>
              <w:t xml:space="preserve">4822) 35-61-85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b/>
                <w:sz w:val="22"/>
              </w:rPr>
              <w:outlineLvl w:val="0"/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sz w:val="22"/>
              </w:rPr>
              <w:outlineLvl w:val="0"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62"/>
              <w:tabs>
                <w:tab w:val="left" w:pos="6690" w:leader="none"/>
                <w:tab w:val="right" w:pos="9355" w:leader="none"/>
              </w:tabs>
              <w:rPr>
                <w:sz w:val="22"/>
              </w:rPr>
              <w:outlineLvl w:val="0"/>
            </w:pPr>
            <w:r>
              <w:rPr>
                <w:sz w:val="22"/>
              </w:rPr>
              <w:t xml:space="preserve">Руководитель                                                                                                  </w:t>
            </w:r>
            <w:r>
              <w:rPr>
                <w:sz w:val="22"/>
              </w:rPr>
              <w:t xml:space="preserve">___________________________</w:t>
            </w:r>
            <w:r>
              <w:rPr>
                <w:sz w:val="22"/>
              </w:rPr>
              <w:t xml:space="preserve">Выскубов А.Ф.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smallCaps/>
                <w:color w:val="000000"/>
              </w:rPr>
              <w:t xml:space="preserve">                                                                                                                                                               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62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</w:rPr>
              <w:t xml:space="preserve">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62"/>
              <w:framePr w:hSpace="180" w:wrap="around" w:vAnchor="text" w:hAnchor="margin" w:y="568"/>
            </w:pPr>
            <w:r>
              <w:t xml:space="preserve">     </w:t>
            </w:r>
            <w:r/>
          </w:p>
          <w:p>
            <w:pPr>
              <w:pStyle w:val="862"/>
              <w:rPr>
                <w:smallCaps/>
                <w:color w:val="000000"/>
                <w:sz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</w:rPr>
              <w:t xml:space="preserve">МП       </w:t>
            </w:r>
            <w:r>
              <w:rPr>
                <w:smallCaps/>
                <w:color w:val="000000"/>
                <w:sz w:val="22"/>
              </w:rPr>
            </w:r>
            <w:r>
              <w:rPr>
                <w:smallCaps/>
                <w:color w:val="000000"/>
                <w:sz w:val="22"/>
              </w:rPr>
            </w:r>
          </w:p>
          <w:p>
            <w:pPr>
              <w:pStyle w:val="862"/>
              <w:framePr w:hSpace="180" w:wrap="around" w:vAnchor="text" w:hAnchor="margin" w:y="568"/>
            </w:pPr>
            <w:r/>
            <w:r/>
          </w:p>
          <w:p>
            <w:pPr>
              <w:pStyle w:val="862"/>
              <w:rPr>
                <w:sz w:val="22"/>
              </w:rPr>
              <w:framePr w:hSpace="180" w:wrap="around" w:vAnchor="text" w:hAnchor="margin" w:y="568"/>
            </w:pPr>
            <w:r>
              <w:t xml:space="preserve">                                                                   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62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rPr>
          <w:sz w:val="22"/>
          <w:szCs w:val="22"/>
        </w:rPr>
      </w:pPr>
      <w:r>
        <w:rPr>
          <w:sz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2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jc w:val="right"/>
        <w:rPr>
          <w:sz w:val="22"/>
        </w:rPr>
      </w:pPr>
      <w:r>
        <w:rPr>
          <w:sz w:val="22"/>
        </w:rPr>
        <w:t xml:space="preserve">   </w:t>
      </w:r>
      <w:r>
        <w:rPr>
          <w:sz w:val="22"/>
        </w:rPr>
        <w:t xml:space="preserve">     </w:t>
      </w:r>
      <w:r>
        <w:rPr>
          <w:sz w:val="22"/>
        </w:rPr>
        <w:t xml:space="preserve">                                                                                    </w:t>
      </w:r>
      <w:r>
        <w:rPr>
          <w:sz w:val="22"/>
        </w:rPr>
        <w:t xml:space="preserve">                         Приложение № 2</w:t>
      </w:r>
      <w:r>
        <w:rPr>
          <w:sz w:val="22"/>
        </w:rPr>
        <w:t xml:space="preserve"> к Контракту</w:t>
      </w:r>
      <w:r>
        <w:rPr>
          <w:sz w:val="22"/>
        </w:rPr>
      </w:r>
      <w:r>
        <w:rPr>
          <w:sz w:val="22"/>
        </w:rPr>
      </w:r>
    </w:p>
    <w:p>
      <w:pPr>
        <w:pStyle w:val="862"/>
        <w:jc w:val="right"/>
        <w:tabs>
          <w:tab w:val="left" w:pos="5670" w:leader="none"/>
          <w:tab w:val="left" w:pos="5812" w:leader="none"/>
          <w:tab w:val="left" w:pos="6237" w:leader="none"/>
        </w:tabs>
        <w:rPr>
          <w:sz w:val="22"/>
        </w:rPr>
      </w:pPr>
      <w:r>
        <w:rPr>
          <w:sz w:val="22"/>
        </w:rPr>
        <w:t xml:space="preserve">                                                                                            </w:t>
      </w:r>
      <w:r>
        <w:rPr>
          <w:sz w:val="22"/>
        </w:rPr>
        <w:t xml:space="preserve">               </w:t>
      </w:r>
      <w:r>
        <w:rPr>
          <w:sz w:val="22"/>
        </w:rPr>
        <w:t xml:space="preserve">№         </w:t>
      </w:r>
      <w:r>
        <w:rPr>
          <w:sz w:val="22"/>
        </w:rPr>
        <w:t xml:space="preserve">от «____» __________</w:t>
      </w:r>
      <w:r>
        <w:rPr>
          <w:sz w:val="22"/>
        </w:rPr>
        <w:t xml:space="preserve">2026 г.</w:t>
      </w:r>
      <w:r>
        <w:rPr>
          <w:sz w:val="22"/>
        </w:rPr>
      </w:r>
      <w:r>
        <w:rPr>
          <w:sz w:val="22"/>
        </w:rPr>
      </w:r>
    </w:p>
    <w:p>
      <w:pPr>
        <w:pStyle w:val="862"/>
        <w:jc w:val="right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spacing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Описание объекта закупки (Техническое задание)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1.</w:t>
      </w:r>
      <w:r>
        <w:rPr>
          <w:rFonts w:ascii="Times New Roman" w:hAnsi="Times New Roman" w:eastAsia="Calibri" w:cs="Times New Roman"/>
          <w:b/>
          <w:sz w:val="28"/>
          <w:szCs w:val="28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Наименование объекта закупки: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зготовление и поставка табличек для нужд Управления Роспотребнадзора по Тверской области.</w:t>
      </w:r>
      <w:r>
        <w:rPr>
          <w:rFonts w:ascii="Times New Roman" w:hAnsi="Times New Roman" w:eastAsia="Calibri" w:cs="Times New Roman"/>
          <w:bCs/>
          <w:sz w:val="28"/>
          <w:szCs w:val="28"/>
        </w:rPr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2.</w:t>
      </w:r>
      <w:r>
        <w:rPr>
          <w:rFonts w:ascii="Times New Roman" w:hAnsi="Times New Roman" w:eastAsia="Calibri" w:cs="Times New Roman"/>
          <w:b/>
          <w:sz w:val="28"/>
          <w:szCs w:val="28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Описание объекта закупки: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еобходимо изготовить и поставить шесть табличек из ПВХ толщиной 3мм, размером 600*600мм, покрытые пленкой бордового матового цвета № 30-мат, обрамленные и с надписями фольгой золотистого цвета № 003-фольга, в рамке из фольги золотистого цвета № 003-фольга.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Код ОКПД-2: 32.99.53.190  КТРУ: 32.99.53.190-00000012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Образец: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lang w:eastAsia="ru-RU"/>
        </w:rP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9495" cy="4116705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555653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119494" cy="4116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1.85pt;height:324.15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lang w:eastAsia="ru-RU"/>
        </w:rPr>
        <w:t xml:space="preserve"> </w:t>
      </w:r>
      <w:bookmarkStart w:id="0" w:name="undefined"/>
      <w:r/>
      <w:bookmarkEnd w:id="0"/>
      <w:r>
        <w:rPr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6"/>
        </w:numPr>
        <w:ind w:left="709" w:hanging="709"/>
        <w:jc w:val="both"/>
        <w:spacing w:after="0" w:line="240" w:lineRule="auto"/>
        <w:tabs>
          <w:tab w:val="clear" w:pos="1065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Наименование и количество табличек: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1065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W w:w="9243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60"/>
        <w:gridCol w:w="2729"/>
        <w:gridCol w:w="4253"/>
        <w:gridCol w:w="1701"/>
      </w:tblGrid>
      <w:tr>
        <w:tblPrEx/>
        <w:trPr>
          <w:trHeight w:val="11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9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Наименование табличек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Характеристики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Кол-во, шт.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W w:w="272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Табличка: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Бежецком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Размер: 600*600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Материал: ПВХ толщиной 3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Пленка: бардового матового цвета № 30-мат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Надписи фольгой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 рамке из фольги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Надпись: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Герб РФ(Двуглавй орел)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Бежецком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W w:w="27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Вышневолоцком муниципальном округе Тверской области</w:t>
            </w:r>
            <w:r/>
          </w:p>
        </w:tc>
        <w:tc>
          <w:tcPr>
            <w:tcBorders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Размер: 600*600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Материал: ПВХ толщиной 3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Пленка: бардового матового цвета № 30-мат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Надписи фольгой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 рамке из фольги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Надпись: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Герб РФ(Двуглавй орел)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Вышневолоцком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5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W w:w="272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Кашинском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right w:val="single" w:color="000000" w:sz="4" w:space="0"/>
            </w:tcBorders>
            <w:tcW w:w="4253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Размер: 600*600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Материал: ПВХ толщиной 3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Пленка: бардового матового цвета № 30-мат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Надписи фольгой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 рамке из фольги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Надпись: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Герб РФ(Двуглавй орел)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Кашинском 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5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W w:w="272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Конаковском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right w:val="single" w:color="000000" w:sz="4" w:space="0"/>
            </w:tcBorders>
            <w:tcW w:w="4253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Размер: 600*600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Материал: ПВХ толщиной 3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Пленка: бардового матового цвета № 30-мат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Надписи фольгой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 рамке из фольги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Надпись: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Герб РФ(Двуглавй орел)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 Конаковском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5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W w:w="272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Ржевском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right w:val="single" w:color="000000" w:sz="4" w:space="0"/>
            </w:tcBorders>
            <w:tcW w:w="4253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Размер: 600*600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Материал: ПВХ толщиной 3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Пленка: бардового матового цвета № 30-мат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Надписи фольгой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 рамке из фольги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Надпись: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Герб РФ(Двуглавй орел)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Ржевском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5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</w:rPr>
            </w:r>
          </w:p>
        </w:tc>
        <w:tc>
          <w:tcPr>
            <w:tcW w:w="272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Торжокском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right w:val="single" w:color="000000" w:sz="4" w:space="0"/>
            </w:tcBorders>
            <w:tcW w:w="4253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Размер: 600*600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Материал: ПВХ толщиной 3 мм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Пленка: бардового матового цвета № 30-мат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Надписи фольгой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 рамке из фольги золотистого цвета № 003-фольга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Надпись: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Герб РФ(Двуглавй орел)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(Управление Роспотребнадзора по Тверской области)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Торжокском 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tabs>
          <w:tab w:val="num" w:pos="1080" w:leader="none"/>
        </w:tabs>
        <w:rPr>
          <w:rFonts w:ascii="Times New Roman" w:hAnsi="Times New Roman" w:eastAsia="Times New Roman" w:cs="Times New Roman"/>
          <w:b/>
          <w:bCs/>
          <w:i/>
          <w:color w:val="ff0000"/>
          <w:sz w:val="28"/>
          <w:szCs w:val="28"/>
        </w:rPr>
      </w:pPr>
      <w:r/>
      <w:bookmarkStart w:id="0" w:name="undefined"/>
      <w:r/>
      <w:bookmarkEnd w:id="0"/>
      <w:r>
        <w:rPr>
          <w:rFonts w:ascii="Times New Roman" w:hAnsi="Times New Roman" w:eastAsia="Times New Roman" w:cs="Times New Roman"/>
          <w:b/>
          <w:bCs/>
          <w:i/>
          <w:color w:val="ff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ff0000"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4.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Место доставки табличек: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г. Тверь, ул. Дарвина , д.17, каб. 110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5.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Сроки изготовления и поставки: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10 рабочих дней с момента заключения контракта.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6.      </w:t>
      </w:r>
      <w:r>
        <w:rPr>
          <w:rFonts w:ascii="Times New Roman" w:hAnsi="Times New Roman" w:eastAsia="Calibri" w:cs="Times New Roman"/>
          <w:b/>
          <w:sz w:val="28"/>
          <w:szCs w:val="28"/>
          <w:u w:val="single"/>
        </w:rPr>
        <w:t xml:space="preserve">Срок действия контракта: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 момента заключения контракта до полного исполнения сторонами своих обязательств, 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но не позднее 25.12.2026г</w:t>
      </w:r>
      <w:r>
        <w:rPr>
          <w:rFonts w:ascii="Times New Roman" w:hAnsi="Times New Roman" w:eastAsia="Calibri" w:cs="Times New Roman"/>
          <w:sz w:val="28"/>
          <w:szCs w:val="28"/>
        </w:rPr>
        <w:t xml:space="preserve"> .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jc w:val="both"/>
        <w:spacing w:after="0" w:line="240" w:lineRule="auto"/>
        <w:tabs>
          <w:tab w:val="left" w:pos="708" w:leader="none"/>
          <w:tab w:val="num" w:pos="19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ru-RU"/>
        </w:rPr>
        <w:t xml:space="preserve">Требования к гарантийному сроку и объему предоставления гарантий качества: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Исполнитель гарантирует качество товара в соответствии с действующими стандартами, утвержденными в отношении данного вида товара, и наличием сертификатов, оформленных в соответствии с действующим законодательством.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pStyle w:val="862"/>
        <w:ind w:firstLine="36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erReference w:type="even" r:id="rId9"/>
      <w:footnotePr/>
      <w:endnotePr/>
      <w:type w:val="nextPage"/>
      <w:pgSz w:w="11906" w:h="16838" w:orient="portrait"/>
      <w:pgMar w:top="567" w:right="850" w:bottom="709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ourier New">
    <w:panose1 w:val="02070309020205020404"/>
  </w:font>
  <w:font w:name="Swis721Cyrillic BT">
    <w:panose1 w:val="020B0606020202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9"/>
      <w:rPr>
        <w:rStyle w:val="870"/>
      </w:rPr>
      <w:framePr w:wrap="around" w:vAnchor="text" w:hAnchor="margin" w:xAlign="center" w:y="1"/>
    </w:pPr>
    <w:r>
      <w:rPr>
        <w:rStyle w:val="870"/>
      </w:rPr>
      <w:fldChar w:fldCharType="begin"/>
    </w:r>
    <w:r>
      <w:rPr>
        <w:rStyle w:val="870"/>
      </w:rPr>
      <w:instrText xml:space="preserve">PAGE  </w:instrText>
    </w:r>
    <w:r>
      <w:rPr>
        <w:rStyle w:val="870"/>
      </w:rPr>
      <w:fldChar w:fldCharType="end"/>
    </w:r>
    <w:r>
      <w:rPr>
        <w:rStyle w:val="870"/>
      </w:rPr>
    </w:r>
    <w:r>
      <w:rPr>
        <w:rStyle w:val="870"/>
      </w:rPr>
    </w:r>
  </w:p>
  <w:p>
    <w:pPr>
      <w:pStyle w:val="86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75" w:hanging="675"/>
        <w:tabs>
          <w:tab w:val="num" w:pos="675" w:leader="none"/>
        </w:tabs>
      </w:pPr>
    </w:lvl>
    <w:lvl w:ilvl="1">
      <w:start w:val="4"/>
      <w:numFmt w:val="decimal"/>
      <w:isLgl w:val="false"/>
      <w:suff w:val="tab"/>
      <w:lvlText w:val="%1.%2."/>
      <w:lvlJc w:val="left"/>
      <w:pPr>
        <w:ind w:left="1526" w:hanging="675"/>
        <w:tabs>
          <w:tab w:val="num" w:pos="1526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  <w:tabs>
          <w:tab w:val="num" w:pos="2422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  <w:tabs>
          <w:tab w:val="num" w:pos="3273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  <w:tabs>
          <w:tab w:val="num" w:pos="4484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  <w:tabs>
          <w:tab w:val="num" w:pos="5335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  <w:tabs>
          <w:tab w:val="num" w:pos="6546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  <w:tabs>
          <w:tab w:val="num" w:pos="7397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  <w:tabs>
          <w:tab w:val="num" w:pos="8608" w:leader="none"/>
        </w:tabs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5" w:hanging="705"/>
        <w:tabs>
          <w:tab w:val="num" w:pos="1065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90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62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62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98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0" w:hanging="144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isLgl w:val="false"/>
      <w:suff w:val="tab"/>
      <w:lvlText w:val="%1.%2)"/>
      <w:lvlJc w:val="left"/>
      <w:pPr>
        <w:ind w:left="748" w:hanging="72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5" w:hanging="705"/>
        <w:tabs>
          <w:tab w:val="num" w:pos="1065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62"/>
    <w:next w:val="862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62"/>
    <w:next w:val="862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62"/>
    <w:next w:val="862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62"/>
    <w:next w:val="862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62"/>
    <w:next w:val="862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62"/>
    <w:next w:val="862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62"/>
    <w:next w:val="862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62"/>
    <w:next w:val="862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62"/>
    <w:next w:val="862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862"/>
    <w:uiPriority w:val="34"/>
    <w:qFormat/>
    <w:pPr>
      <w:contextualSpacing/>
      <w:ind w:left="720"/>
    </w:pPr>
  </w:style>
  <w:style w:type="paragraph" w:styleId="703">
    <w:name w:val="No Spacing"/>
    <w:uiPriority w:val="1"/>
    <w:qFormat/>
    <w:pPr>
      <w:spacing w:before="0" w:after="0" w:line="240" w:lineRule="auto"/>
    </w:pPr>
  </w:style>
  <w:style w:type="paragraph" w:styleId="704">
    <w:name w:val="Title"/>
    <w:basedOn w:val="862"/>
    <w:next w:val="862"/>
    <w:link w:val="70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5">
    <w:name w:val="Title Char"/>
    <w:link w:val="704"/>
    <w:uiPriority w:val="10"/>
    <w:rPr>
      <w:sz w:val="48"/>
      <w:szCs w:val="48"/>
    </w:rPr>
  </w:style>
  <w:style w:type="paragraph" w:styleId="706">
    <w:name w:val="Subtitle"/>
    <w:basedOn w:val="862"/>
    <w:next w:val="862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link w:val="706"/>
    <w:uiPriority w:val="11"/>
    <w:rPr>
      <w:sz w:val="24"/>
      <w:szCs w:val="24"/>
    </w:rPr>
  </w:style>
  <w:style w:type="paragraph" w:styleId="708">
    <w:name w:val="Quote"/>
    <w:basedOn w:val="862"/>
    <w:next w:val="862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62"/>
    <w:next w:val="862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paragraph" w:styleId="712">
    <w:name w:val="Header"/>
    <w:basedOn w:val="862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Header Char"/>
    <w:link w:val="712"/>
    <w:uiPriority w:val="99"/>
  </w:style>
  <w:style w:type="paragraph" w:styleId="714">
    <w:name w:val="Footer"/>
    <w:basedOn w:val="862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Footer Char"/>
    <w:link w:val="714"/>
    <w:uiPriority w:val="99"/>
  </w:style>
  <w:style w:type="paragraph" w:styleId="716">
    <w:name w:val="Caption"/>
    <w:basedOn w:val="862"/>
    <w:next w:val="862"/>
    <w:link w:val="7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link w:val="716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4">
    <w:name w:val="Hyperlink"/>
    <w:uiPriority w:val="99"/>
    <w:unhideWhenUsed/>
    <w:rPr>
      <w:color w:val="0000ff" w:themeColor="hyperlink"/>
      <w:u w:val="single"/>
    </w:r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next w:val="862"/>
    <w:link w:val="862"/>
    <w:qFormat/>
    <w:rPr>
      <w:sz w:val="24"/>
      <w:szCs w:val="24"/>
      <w:lang w:val="ru-RU" w:eastAsia="ru-RU" w:bidi="ar-SA"/>
    </w:rPr>
  </w:style>
  <w:style w:type="character" w:styleId="863">
    <w:name w:val="Основной шрифт абзаца"/>
    <w:next w:val="863"/>
    <w:link w:val="862"/>
    <w:semiHidden/>
  </w:style>
  <w:style w:type="table" w:styleId="864">
    <w:name w:val="Обычная таблица"/>
    <w:next w:val="864"/>
    <w:link w:val="862"/>
    <w:semiHidden/>
    <w:tblPr/>
  </w:style>
  <w:style w:type="numbering" w:styleId="865">
    <w:name w:val="Нет списка"/>
    <w:next w:val="865"/>
    <w:link w:val="862"/>
    <w:semiHidden/>
  </w:style>
  <w:style w:type="paragraph" w:styleId="866">
    <w:name w:val="Название"/>
    <w:basedOn w:val="862"/>
    <w:next w:val="866"/>
    <w:link w:val="862"/>
    <w:qFormat/>
    <w:pPr>
      <w:ind w:firstLine="1134"/>
      <w:jc w:val="center"/>
    </w:pPr>
    <w:rPr>
      <w:rFonts w:ascii="Swis721Cyrillic BT" w:hAnsi="Swis721Cyrillic BT"/>
      <w:b/>
      <w:szCs w:val="20"/>
    </w:rPr>
  </w:style>
  <w:style w:type="paragraph" w:styleId="867">
    <w:name w:val="Основной текст с отступом"/>
    <w:basedOn w:val="862"/>
    <w:next w:val="867"/>
    <w:link w:val="862"/>
    <w:pPr>
      <w:ind w:firstLine="851"/>
    </w:pPr>
    <w:rPr>
      <w:rFonts w:ascii="Swis721Cyrillic BT" w:hAnsi="Swis721Cyrillic BT"/>
      <w:sz w:val="20"/>
      <w:szCs w:val="20"/>
    </w:rPr>
  </w:style>
  <w:style w:type="paragraph" w:styleId="868">
    <w:name w:val="Основной текст с отступом 2"/>
    <w:basedOn w:val="862"/>
    <w:next w:val="868"/>
    <w:link w:val="862"/>
    <w:pPr>
      <w:ind w:firstLine="851"/>
      <w:jc w:val="both"/>
    </w:pPr>
    <w:rPr>
      <w:rFonts w:ascii="Swis721Cyrillic BT" w:hAnsi="Swis721Cyrillic BT"/>
      <w:sz w:val="20"/>
      <w:szCs w:val="20"/>
    </w:rPr>
  </w:style>
  <w:style w:type="paragraph" w:styleId="869">
    <w:name w:val="Нижний колонтитул"/>
    <w:basedOn w:val="862"/>
    <w:next w:val="869"/>
    <w:link w:val="862"/>
    <w:pPr>
      <w:tabs>
        <w:tab w:val="center" w:pos="4677" w:leader="none"/>
        <w:tab w:val="right" w:pos="9355" w:leader="none"/>
      </w:tabs>
    </w:pPr>
  </w:style>
  <w:style w:type="character" w:styleId="870">
    <w:name w:val="Номер страницы"/>
    <w:basedOn w:val="863"/>
    <w:next w:val="870"/>
    <w:link w:val="862"/>
  </w:style>
  <w:style w:type="paragraph" w:styleId="871">
    <w:name w:val="Preformat"/>
    <w:next w:val="871"/>
    <w:link w:val="862"/>
    <w:pPr>
      <w:widowControl w:val="off"/>
    </w:pPr>
    <w:rPr>
      <w:rFonts w:ascii="Courier New" w:hAnsi="Courier New"/>
      <w:lang w:val="ru-RU" w:eastAsia="ru-RU" w:bidi="ar-SA"/>
    </w:rPr>
  </w:style>
  <w:style w:type="paragraph" w:styleId="872">
    <w:name w:val="ConsPlusNormal"/>
    <w:next w:val="872"/>
    <w:link w:val="862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873">
    <w:name w:val="Без интервала"/>
    <w:next w:val="873"/>
    <w:link w:val="874"/>
    <w:uiPriority w:val="1"/>
    <w:qFormat/>
    <w:rPr>
      <w:sz w:val="24"/>
      <w:szCs w:val="24"/>
      <w:lang w:val="ru-RU" w:eastAsia="ru-RU" w:bidi="ar-SA"/>
    </w:rPr>
  </w:style>
  <w:style w:type="character" w:styleId="874">
    <w:name w:val="Без интервала Знак"/>
    <w:next w:val="874"/>
    <w:link w:val="873"/>
    <w:uiPriority w:val="1"/>
    <w:rPr>
      <w:sz w:val="24"/>
      <w:szCs w:val="24"/>
      <w:lang w:val="ru-RU" w:eastAsia="ru-RU" w:bidi="ar-SA"/>
    </w:rPr>
  </w:style>
  <w:style w:type="paragraph" w:styleId="875">
    <w:name w:val="Таблицы (моноширинный)"/>
    <w:basedOn w:val="862"/>
    <w:next w:val="862"/>
    <w:link w:val="862"/>
    <w:uiPriority w:val="99"/>
    <w:pPr>
      <w:jc w:val="both"/>
      <w:widowControl w:val="off"/>
    </w:pPr>
    <w:rPr>
      <w:rFonts w:ascii="Courier New" w:hAnsi="Courier New" w:cs="Courier New"/>
      <w:sz w:val="22"/>
      <w:szCs w:val="22"/>
    </w:rPr>
  </w:style>
  <w:style w:type="character" w:styleId="876">
    <w:name w:val="blk"/>
    <w:basedOn w:val="863"/>
    <w:next w:val="876"/>
    <w:link w:val="862"/>
  </w:style>
  <w:style w:type="character" w:styleId="877">
    <w:name w:val="Гиперссылка"/>
    <w:next w:val="877"/>
    <w:link w:val="862"/>
    <w:rPr>
      <w:color w:val="0000ff"/>
      <w:u w:val="single"/>
    </w:rPr>
  </w:style>
  <w:style w:type="table" w:styleId="878">
    <w:name w:val="Сетка таблицы"/>
    <w:basedOn w:val="864"/>
    <w:next w:val="878"/>
    <w:link w:val="862"/>
    <w:tblPr/>
  </w:style>
  <w:style w:type="paragraph" w:styleId="879">
    <w:name w:val="Верхний колонтитул"/>
    <w:basedOn w:val="862"/>
    <w:next w:val="879"/>
    <w:link w:val="880"/>
    <w:pPr>
      <w:tabs>
        <w:tab w:val="center" w:pos="4677" w:leader="none"/>
        <w:tab w:val="right" w:pos="9355" w:leader="none"/>
      </w:tabs>
    </w:pPr>
  </w:style>
  <w:style w:type="character" w:styleId="880">
    <w:name w:val="Верхний колонтитул Знак"/>
    <w:next w:val="880"/>
    <w:link w:val="879"/>
    <w:rPr>
      <w:sz w:val="24"/>
      <w:szCs w:val="24"/>
    </w:rPr>
  </w:style>
  <w:style w:type="paragraph" w:styleId="881">
    <w:name w:val="Основной текст 2"/>
    <w:basedOn w:val="862"/>
    <w:next w:val="881"/>
    <w:link w:val="882"/>
    <w:pPr>
      <w:spacing w:after="120" w:line="480" w:lineRule="auto"/>
    </w:pPr>
    <w:rPr>
      <w:sz w:val="20"/>
      <w:szCs w:val="20"/>
    </w:rPr>
  </w:style>
  <w:style w:type="character" w:styleId="882">
    <w:name w:val="Основной текст 2 Знак"/>
    <w:basedOn w:val="863"/>
    <w:next w:val="882"/>
    <w:link w:val="881"/>
  </w:style>
  <w:style w:type="paragraph" w:styleId="883">
    <w:name w:val="ConsNormal"/>
    <w:next w:val="883"/>
    <w:link w:val="862"/>
    <w:pPr>
      <w:ind w:right="19772" w:firstLine="720"/>
      <w:widowControl w:val="off"/>
    </w:pPr>
    <w:rPr>
      <w:sz w:val="36"/>
      <w:szCs w:val="36"/>
      <w:lang w:val="ru-RU" w:eastAsia="ru-RU" w:bidi="ar-SA"/>
    </w:rPr>
  </w:style>
  <w:style w:type="paragraph" w:styleId="884">
    <w:name w:val="ConsNonformat"/>
    <w:next w:val="884"/>
    <w:link w:val="862"/>
    <w:pPr>
      <w:ind w:right="19772"/>
      <w:widowControl w:val="off"/>
    </w:pPr>
    <w:rPr>
      <w:rFonts w:ascii="Courier New" w:hAnsi="Courier New" w:cs="Courier New"/>
      <w:lang w:val="ru-RU" w:eastAsia="ru-RU" w:bidi="ar-SA"/>
    </w:rPr>
  </w:style>
  <w:style w:type="paragraph" w:styleId="885">
    <w:name w:val="Абзац списка"/>
    <w:basedOn w:val="862"/>
    <w:next w:val="885"/>
    <w:link w:val="862"/>
    <w:uiPriority w:val="34"/>
    <w:qFormat/>
    <w:pPr>
      <w:contextualSpacing/>
      <w:ind w:left="720"/>
      <w:spacing w:after="200" w:line="276" w:lineRule="auto"/>
    </w:pPr>
    <w:rPr>
      <w:rFonts w:ascii="Calibri" w:hAnsi="Calibri" w:eastAsia="Times New Roman" w:cs="Times New Roman"/>
      <w:sz w:val="22"/>
      <w:szCs w:val="22"/>
    </w:rPr>
  </w:style>
  <w:style w:type="character" w:styleId="886" w:default="1">
    <w:name w:val="Default Paragraph Font"/>
    <w:uiPriority w:val="1"/>
    <w:semiHidden/>
    <w:unhideWhenUsed/>
  </w:style>
  <w:style w:type="numbering" w:styleId="887" w:default="1">
    <w:name w:val="No List"/>
    <w:uiPriority w:val="99"/>
    <w:semiHidden/>
    <w:unhideWhenUsed/>
  </w:style>
  <w:style w:type="table" w:styleId="88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mailto:info@69.rospotrebnadzor.ru" TargetMode="External"/><Relationship Id="rId11" Type="http://schemas.openxmlformats.org/officeDocument/2006/relationships/hyperlink" Target="mailto:info@69.rospotrebnadzor.ru" TargetMode="External"/><Relationship Id="rId12" Type="http://schemas.openxmlformats.org/officeDocument/2006/relationships/hyperlink" Target="mailto:info@69.rospotrebnadzor.ru" TargetMode="External"/><Relationship Id="rId13" Type="http://schemas.openxmlformats.org/officeDocument/2006/relationships/hyperlink" Target="mailto:info@69.rospotrebnadzor.ru" TargetMode="External"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</dc:title>
  <dc:creator>v</dc:creator>
  <cp:lastModifiedBy>user</cp:lastModifiedBy>
  <cp:revision>16</cp:revision>
  <dcterms:created xsi:type="dcterms:W3CDTF">2024-12-09T13:33:00Z</dcterms:created>
  <dcterms:modified xsi:type="dcterms:W3CDTF">2026-10-12T08:25:16Z</dcterms:modified>
  <cp:version>1048576</cp:version>
</cp:coreProperties>
</file>