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353" w:rsidRDefault="00F4596D">
      <w:pPr>
        <w:pStyle w:val="10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Договор № 00000000</w:t>
      </w:r>
    </w:p>
    <w:p w:rsidR="005E3353" w:rsidRDefault="00F4596D">
      <w:pPr>
        <w:pStyle w:val="10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оказания услуг специальной связи по доставке отправлений</w:t>
      </w:r>
    </w:p>
    <w:p w:rsidR="005E3353" w:rsidRDefault="00F4596D">
      <w:pPr>
        <w:pStyle w:val="10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eastAsia="Arial Unicode MS" w:hAnsi="Times New Roman"/>
          <w:b/>
        </w:rPr>
        <w:t>ИКЗ 261667217660966710100101540000000000</w:t>
      </w:r>
    </w:p>
    <w:p w:rsidR="005E3353" w:rsidRDefault="00F4596D">
      <w:pPr>
        <w:pStyle w:val="10"/>
        <w:spacing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г. Екатеринбург                                                                         «____» _________________2026  года</w:t>
      </w:r>
    </w:p>
    <w:p w:rsidR="005E3353" w:rsidRDefault="00F4596D">
      <w:pPr>
        <w:pStyle w:val="ae"/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  <w:bCs/>
          <w:color w:val="000000"/>
          <w:sz w:val="21"/>
          <w:szCs w:val="21"/>
        </w:rPr>
        <w:t xml:space="preserve">___________________, именуемое в дальнейшем </w:t>
      </w:r>
      <w:r>
        <w:rPr>
          <w:rFonts w:ascii="Times New Roman" w:hAnsi="Times New Roman"/>
          <w:b/>
          <w:bCs/>
          <w:color w:val="000000"/>
          <w:sz w:val="21"/>
          <w:szCs w:val="21"/>
        </w:rPr>
        <w:t>«Исполнитель»</w:t>
      </w:r>
      <w:r>
        <w:rPr>
          <w:rFonts w:ascii="Times New Roman" w:hAnsi="Times New Roman"/>
          <w:bCs/>
          <w:color w:val="000000"/>
          <w:sz w:val="21"/>
          <w:szCs w:val="21"/>
        </w:rPr>
        <w:t>, представленное ______________</w:t>
      </w:r>
      <w:r>
        <w:rPr>
          <w:rFonts w:ascii="Times New Roman" w:hAnsi="Times New Roman"/>
          <w:color w:val="000000"/>
          <w:sz w:val="21"/>
          <w:szCs w:val="21"/>
        </w:rPr>
        <w:t xml:space="preserve"> </w:t>
      </w:r>
      <w:r>
        <w:rPr>
          <w:rFonts w:ascii="Times New Roman" w:hAnsi="Times New Roman"/>
          <w:bCs/>
          <w:color w:val="000000"/>
          <w:sz w:val="21"/>
          <w:szCs w:val="21"/>
        </w:rPr>
        <w:t xml:space="preserve">с одной стороны </w:t>
      </w:r>
      <w:r>
        <w:rPr>
          <w:rFonts w:ascii="Times New Roman" w:hAnsi="Times New Roman"/>
          <w:sz w:val="21"/>
          <w:szCs w:val="21"/>
        </w:rPr>
        <w:t xml:space="preserve">и Главное управление МЧС России по Свердловской области, именуемое в дальнейшем  </w:t>
      </w:r>
      <w:r>
        <w:rPr>
          <w:rFonts w:ascii="Times New Roman" w:hAnsi="Times New Roman"/>
          <w:b/>
          <w:sz w:val="21"/>
          <w:szCs w:val="21"/>
        </w:rPr>
        <w:t>«Заказчик»,</w:t>
      </w:r>
      <w:r>
        <w:rPr>
          <w:rFonts w:ascii="Times New Roman" w:hAnsi="Times New Roman"/>
          <w:sz w:val="21"/>
          <w:szCs w:val="21"/>
        </w:rPr>
        <w:t xml:space="preserve"> в лице </w:t>
      </w:r>
      <w:r>
        <w:rPr>
          <w:rFonts w:ascii="Times New Roman" w:hAnsi="Times New Roman"/>
          <w:sz w:val="21"/>
          <w:szCs w:val="21"/>
          <w:lang w:val="ru-RU"/>
        </w:rPr>
        <w:t>________________________</w:t>
      </w:r>
      <w:r>
        <w:rPr>
          <w:rFonts w:ascii="Times New Roman" w:hAnsi="Times New Roman"/>
          <w:sz w:val="21"/>
          <w:szCs w:val="21"/>
        </w:rPr>
        <w:t>, действующего на основании</w:t>
      </w: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  <w:lang w:val="ru-RU"/>
        </w:rPr>
        <w:t>_____________</w:t>
      </w:r>
      <w:r>
        <w:rPr>
          <w:rFonts w:ascii="Times New Roman" w:hAnsi="Times New Roman"/>
          <w:sz w:val="21"/>
          <w:szCs w:val="21"/>
        </w:rPr>
        <w:t>, с другой стороны, именуемые совместно «Стороны» и каждая в отдельности «Сторона»,  на основании п. 4 ч. 1 ст. 93 Федерального закона от 05.04.2013 года № 44-ФЗ «О контрактной системе в сфере закупок товаров, работ услуг для обеспечения госу</w:t>
      </w:r>
      <w:r>
        <w:rPr>
          <w:rFonts w:ascii="Times New Roman" w:hAnsi="Times New Roman"/>
          <w:sz w:val="21"/>
          <w:szCs w:val="21"/>
        </w:rPr>
        <w:t>дарственных и муниципальных нужд»</w:t>
      </w:r>
      <w:r>
        <w:rPr>
          <w:rFonts w:ascii="Times New Roman" w:hAnsi="Times New Roman"/>
          <w:sz w:val="21"/>
          <w:szCs w:val="21"/>
          <w:lang w:val="ru-RU"/>
        </w:rPr>
        <w:t xml:space="preserve">, </w:t>
      </w:r>
      <w:r>
        <w:rPr>
          <w:rFonts w:ascii="Times New Roman" w:hAnsi="Times New Roman"/>
          <w:sz w:val="21"/>
          <w:szCs w:val="21"/>
        </w:rPr>
        <w:t>заключили настоящий Договор (далее по тексту – Договор) о нижеследующем</w:t>
      </w:r>
      <w:r>
        <w:rPr>
          <w:rFonts w:ascii="Times New Roman" w:hAnsi="Times New Roman"/>
          <w:sz w:val="21"/>
          <w:szCs w:val="21"/>
          <w:lang w:val="ru-RU"/>
        </w:rPr>
        <w:t>:</w:t>
      </w:r>
    </w:p>
    <w:p w:rsidR="005E3353" w:rsidRDefault="00F4596D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ПРЕДМЕТ ДОГОВОРА</w:t>
      </w:r>
    </w:p>
    <w:p w:rsidR="005E3353" w:rsidRDefault="00F4596D">
      <w:pPr>
        <w:pStyle w:val="10"/>
        <w:numPr>
          <w:ilvl w:val="1"/>
          <w:numId w:val="5"/>
        </w:numPr>
        <w:tabs>
          <w:tab w:val="left" w:pos="0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Исполнитель обязуется оказывать Заказчику, а Заказчик – принимать и оплачивать услуги специальной связи по приему, обработке, хране</w:t>
      </w:r>
      <w:r>
        <w:rPr>
          <w:rFonts w:ascii="Times New Roman" w:hAnsi="Times New Roman"/>
          <w:sz w:val="21"/>
          <w:szCs w:val="21"/>
        </w:rPr>
        <w:t>нию, доставке и вручению отправлений с вложениями, содержащими сведения, составляющие государственную тайну (далее по тексту – Отправления):</w:t>
      </w:r>
    </w:p>
    <w:p w:rsidR="005E3353" w:rsidRDefault="00F4596D">
      <w:pPr>
        <w:pStyle w:val="10"/>
        <w:numPr>
          <w:ilvl w:val="2"/>
          <w:numId w:val="5"/>
        </w:numPr>
        <w:tabs>
          <w:tab w:val="left" w:pos="851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пакетной корреспонденции весом до двух килограммов и размерами пакета не менее 11х15 см и не более 5х25х35 см (5х30</w:t>
      </w:r>
      <w:r>
        <w:rPr>
          <w:rFonts w:ascii="Times New Roman" w:hAnsi="Times New Roman"/>
          <w:sz w:val="21"/>
          <w:szCs w:val="21"/>
        </w:rPr>
        <w:t>х38 – для пересылки внутри сети маршрутов ФГУП ГЦСС), в том числе:</w:t>
      </w:r>
    </w:p>
    <w:p w:rsidR="005E3353" w:rsidRDefault="00F4596D">
      <w:pPr>
        <w:pStyle w:val="10"/>
        <w:tabs>
          <w:tab w:val="left" w:pos="567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 1.1.1.1. пакетов с вложениями, содержащими сведения, составляющие государственную тайну (далее по тексту – секретные пакеты);</w:t>
      </w:r>
    </w:p>
    <w:p w:rsidR="005E3353" w:rsidRDefault="00F4596D">
      <w:pPr>
        <w:pStyle w:val="10"/>
        <w:tabs>
          <w:tab w:val="left" w:pos="993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 1.1.1.2.пакетов с вложениями документов и</w:t>
      </w:r>
      <w:r>
        <w:rPr>
          <w:rFonts w:ascii="Times New Roman" w:hAnsi="Times New Roman"/>
          <w:sz w:val="21"/>
          <w:szCs w:val="21"/>
        </w:rPr>
        <w:t xml:space="preserve"> изделий, содержащих конфиденциальную информацию, служебную или коммерческую тайну (далее по тексту – несекретные пакеты); </w:t>
      </w:r>
    </w:p>
    <w:p w:rsidR="005E3353" w:rsidRDefault="00F4596D">
      <w:pPr>
        <w:pStyle w:val="10"/>
        <w:tabs>
          <w:tab w:val="left" w:pos="567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1.1.1.3.пакетов с оценочной стоимостью (далее по тексту – ценные пакеты).</w:t>
      </w:r>
    </w:p>
    <w:p w:rsidR="005E3353" w:rsidRDefault="00F4596D">
      <w:pPr>
        <w:pStyle w:val="10"/>
        <w:numPr>
          <w:ilvl w:val="2"/>
          <w:numId w:val="5"/>
        </w:numPr>
        <w:tabs>
          <w:tab w:val="left" w:pos="1276"/>
          <w:tab w:val="left" w:pos="1418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посылок размером не менее 5х10х15 см и не более </w:t>
      </w:r>
      <w:r>
        <w:rPr>
          <w:rFonts w:ascii="Times New Roman" w:hAnsi="Times New Roman"/>
          <w:sz w:val="21"/>
          <w:szCs w:val="21"/>
        </w:rPr>
        <w:t>45 см по каждому из трех измерений весом до 10 кг, а в рулонах цилиндрической формы (тубусах) – диаметром до 45 см и длиной до 150 см, посылок с картографическими материалами размером не более 15х150х150 см и весом не более 20 кг, в том числе:</w:t>
      </w:r>
    </w:p>
    <w:p w:rsidR="005E3353" w:rsidRDefault="00F4596D">
      <w:pPr>
        <w:pStyle w:val="10"/>
        <w:tabs>
          <w:tab w:val="left" w:pos="993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 1</w:t>
      </w:r>
      <w:r>
        <w:rPr>
          <w:rFonts w:ascii="Times New Roman" w:hAnsi="Times New Roman"/>
          <w:sz w:val="21"/>
          <w:szCs w:val="21"/>
        </w:rPr>
        <w:t>.1.2.1.посылок с вложениями, содержащими сведения, составляющие государственную тайну (далее по тексту – секретные посылки);</w:t>
      </w:r>
    </w:p>
    <w:p w:rsidR="005E3353" w:rsidRDefault="00F4596D">
      <w:pPr>
        <w:pStyle w:val="10"/>
        <w:tabs>
          <w:tab w:val="left" w:pos="993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 1.1.2.2.посылок с вложениями документов и изделий, содержащих конфиденциальную информацию, служебную или коммерческую </w:t>
      </w:r>
      <w:r>
        <w:rPr>
          <w:rFonts w:ascii="Times New Roman" w:hAnsi="Times New Roman"/>
          <w:sz w:val="21"/>
          <w:szCs w:val="21"/>
        </w:rPr>
        <w:t>тайну (далее по тексту – несекретные посылки);</w:t>
      </w:r>
    </w:p>
    <w:p w:rsidR="005E3353" w:rsidRDefault="00F4596D">
      <w:pPr>
        <w:pStyle w:val="10"/>
        <w:tabs>
          <w:tab w:val="left" w:pos="993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1.1.2.3.посылок с оценочной стоимостью (далее по тексту – ценные посылки);</w:t>
      </w:r>
    </w:p>
    <w:p w:rsidR="005E3353" w:rsidRDefault="00F4596D">
      <w:pPr>
        <w:pStyle w:val="10"/>
        <w:numPr>
          <w:ilvl w:val="2"/>
          <w:numId w:val="5"/>
        </w:numPr>
        <w:tabs>
          <w:tab w:val="left" w:pos="993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упаковок в твердой таре (метизов) размером места не более 200х100х75 см (длина, высота и ширина) и максимальным весом не бо</w:t>
      </w:r>
      <w:r>
        <w:rPr>
          <w:rFonts w:ascii="Times New Roman" w:hAnsi="Times New Roman"/>
          <w:sz w:val="21"/>
          <w:szCs w:val="21"/>
        </w:rPr>
        <w:t>лее 300 кг, в том числе:</w:t>
      </w:r>
    </w:p>
    <w:p w:rsidR="005E3353" w:rsidRDefault="00F4596D">
      <w:pPr>
        <w:pStyle w:val="10"/>
        <w:tabs>
          <w:tab w:val="left" w:pos="567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1.1.3.1.упаковок с вложениями, содержащими сведения, составляющие государственную тайну (далее по тексту – секретные упаковки);</w:t>
      </w:r>
    </w:p>
    <w:p w:rsidR="005E3353" w:rsidRDefault="00F4596D">
      <w:pPr>
        <w:pStyle w:val="10"/>
        <w:tabs>
          <w:tab w:val="left" w:pos="993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1.1.3.2.упаковок с вложениями документов и изделий, содержащих конфиденциальную инф</w:t>
      </w:r>
      <w:r>
        <w:rPr>
          <w:rFonts w:ascii="Times New Roman" w:hAnsi="Times New Roman"/>
          <w:sz w:val="21"/>
          <w:szCs w:val="21"/>
        </w:rPr>
        <w:t>ормацию, служебную или коммерческую тайну (далее по тексту – несекретные упаковки);</w:t>
      </w:r>
    </w:p>
    <w:p w:rsidR="005E3353" w:rsidRDefault="00F4596D">
      <w:pPr>
        <w:pStyle w:val="10"/>
        <w:tabs>
          <w:tab w:val="left" w:pos="993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1.1.3.3.упаковок с оценочной стоимостью (далее по тексту – ценные упаковки).</w:t>
      </w:r>
    </w:p>
    <w:p w:rsidR="005E3353" w:rsidRDefault="00F4596D">
      <w:pPr>
        <w:pStyle w:val="10"/>
        <w:numPr>
          <w:ilvl w:val="1"/>
          <w:numId w:val="5"/>
        </w:numPr>
        <w:tabs>
          <w:tab w:val="left" w:pos="0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Доставка секретных пакетов, секретных посылок, секретных упаковок, осуществляется Испо</w:t>
      </w:r>
      <w:r>
        <w:rPr>
          <w:rFonts w:ascii="Times New Roman" w:hAnsi="Times New Roman"/>
          <w:sz w:val="21"/>
          <w:szCs w:val="21"/>
        </w:rPr>
        <w:t>лнителем при наличии у получателей (далее по тексту именуемые получатели):</w:t>
      </w:r>
    </w:p>
    <w:p w:rsidR="005E3353" w:rsidRDefault="00F4596D">
      <w:pPr>
        <w:pStyle w:val="10"/>
        <w:numPr>
          <w:ilvl w:val="2"/>
          <w:numId w:val="5"/>
        </w:numPr>
        <w:tabs>
          <w:tab w:val="left" w:pos="567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предприятий, учреждений или организаций - лицензии на проведение работ с использованием сведений, составляющих государственную тайну;</w:t>
      </w:r>
    </w:p>
    <w:p w:rsidR="005E3353" w:rsidRDefault="00F4596D">
      <w:pPr>
        <w:pStyle w:val="10"/>
        <w:numPr>
          <w:ilvl w:val="2"/>
          <w:numId w:val="5"/>
        </w:numPr>
        <w:tabs>
          <w:tab w:val="left" w:pos="993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>органов государственной власти Российской Федер</w:t>
      </w:r>
      <w:r>
        <w:rPr>
          <w:rFonts w:ascii="Times New Roman" w:hAnsi="Times New Roman"/>
          <w:sz w:val="21"/>
          <w:szCs w:val="21"/>
        </w:rPr>
        <w:t>ации, органов государственной власти субъектов Российской Федерации, органов местного самоуправления – согласования (разрешения) органов, уполномоченных на ведение лицензионной деятельности в области защиты государственной тайны, на размещение (создание) р</w:t>
      </w:r>
      <w:r>
        <w:rPr>
          <w:rFonts w:ascii="Times New Roman" w:hAnsi="Times New Roman"/>
          <w:sz w:val="21"/>
          <w:szCs w:val="21"/>
        </w:rPr>
        <w:t>ежимно-секретных подразделений.</w:t>
      </w:r>
    </w:p>
    <w:p w:rsidR="005E3353" w:rsidRDefault="00F4596D">
      <w:pPr>
        <w:pStyle w:val="10"/>
        <w:tabs>
          <w:tab w:val="left" w:pos="993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 Все риски, связанные с утратой, гибелью, повреждением Отправления, принятого к доставке, или его части, застрахованы Исполнителем в полном объеме.</w:t>
      </w:r>
    </w:p>
    <w:p w:rsidR="005E3353" w:rsidRDefault="00F4596D">
      <w:pPr>
        <w:pStyle w:val="10"/>
        <w:numPr>
          <w:ilvl w:val="1"/>
          <w:numId w:val="5"/>
        </w:numPr>
        <w:tabs>
          <w:tab w:val="left" w:pos="0"/>
          <w:tab w:val="left" w:pos="993"/>
          <w:tab w:val="left" w:pos="1048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Информация о получателе и адресе доставки секретных пакетов, секре</w:t>
      </w:r>
      <w:r>
        <w:rPr>
          <w:rFonts w:ascii="Times New Roman" w:hAnsi="Times New Roman"/>
          <w:sz w:val="21"/>
          <w:szCs w:val="21"/>
        </w:rPr>
        <w:t>тных посылок, секретных упаковок представляется Исполнителю таким образом, чтобы данную информацию нельзя было отнести к сведениям, составляющим государственную тайну. Адреса доставки в обязательном порядке должны быть указаны на секретных пакетах, секретн</w:t>
      </w:r>
      <w:r>
        <w:rPr>
          <w:rFonts w:ascii="Times New Roman" w:hAnsi="Times New Roman"/>
          <w:sz w:val="21"/>
          <w:szCs w:val="21"/>
        </w:rPr>
        <w:t xml:space="preserve">ых посылках, секретных упаковках. </w:t>
      </w:r>
    </w:p>
    <w:p w:rsidR="005E3353" w:rsidRDefault="00F4596D">
      <w:pPr>
        <w:pStyle w:val="10"/>
        <w:numPr>
          <w:ilvl w:val="1"/>
          <w:numId w:val="5"/>
        </w:numPr>
        <w:tabs>
          <w:tab w:val="left" w:pos="0"/>
          <w:tab w:val="left" w:pos="993"/>
          <w:tab w:val="left" w:pos="1048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Форма письменной заявки на оказание услуг установлена в Приложении № 1 к Договору.</w:t>
      </w:r>
    </w:p>
    <w:p w:rsidR="005E3353" w:rsidRDefault="00F4596D">
      <w:pPr>
        <w:pStyle w:val="10"/>
        <w:numPr>
          <w:ilvl w:val="1"/>
          <w:numId w:val="5"/>
        </w:numPr>
        <w:tabs>
          <w:tab w:val="left" w:pos="0"/>
          <w:tab w:val="left" w:pos="993"/>
          <w:tab w:val="left" w:pos="1048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Тарифы на доставку Отправлений (секретных, несекретных, ценных) установлены в Приложении № 2 к Договору. Тарифы на доставку </w:t>
      </w:r>
      <w:r>
        <w:rPr>
          <w:rFonts w:ascii="Times New Roman" w:hAnsi="Times New Roman"/>
          <w:sz w:val="21"/>
          <w:szCs w:val="21"/>
        </w:rPr>
        <w:t>экспресс-отправлений указаны в Приложении № 2а к Договору.</w:t>
      </w:r>
    </w:p>
    <w:p w:rsidR="005E3353" w:rsidRDefault="00F4596D">
      <w:pPr>
        <w:pStyle w:val="10"/>
        <w:numPr>
          <w:ilvl w:val="1"/>
          <w:numId w:val="5"/>
        </w:numPr>
        <w:tabs>
          <w:tab w:val="left" w:pos="0"/>
          <w:tab w:val="left" w:pos="993"/>
          <w:tab w:val="left" w:pos="1048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Порядок подачи и приема заявок, приема и вручения Отправлений (секретных, несекретных, ценных) установлен в Приложении № 3 к Договору, для экспресс-отправлений в Правилах.</w:t>
      </w:r>
    </w:p>
    <w:p w:rsidR="005E3353" w:rsidRDefault="00F4596D">
      <w:pPr>
        <w:pStyle w:val="10"/>
        <w:numPr>
          <w:ilvl w:val="1"/>
          <w:numId w:val="5"/>
        </w:numPr>
        <w:tabs>
          <w:tab w:val="left" w:pos="0"/>
          <w:tab w:val="left" w:pos="993"/>
          <w:tab w:val="left" w:pos="1048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Требования к оформлению О</w:t>
      </w:r>
      <w:r>
        <w:rPr>
          <w:rFonts w:ascii="Times New Roman" w:hAnsi="Times New Roman"/>
          <w:sz w:val="21"/>
          <w:szCs w:val="21"/>
        </w:rPr>
        <w:t>тправлений установлены в Приложении № 4 к Договору, для экспресс-отправлений в Правилах.</w:t>
      </w:r>
    </w:p>
    <w:p w:rsidR="005E3353" w:rsidRDefault="00F4596D">
      <w:pPr>
        <w:pStyle w:val="10"/>
        <w:numPr>
          <w:ilvl w:val="1"/>
          <w:numId w:val="5"/>
        </w:numPr>
        <w:tabs>
          <w:tab w:val="left" w:pos="0"/>
          <w:tab w:val="left" w:pos="993"/>
          <w:tab w:val="left" w:pos="1048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Сроки доставки Отправлений установлены в Приложении № 5 к Договору.</w:t>
      </w:r>
    </w:p>
    <w:p w:rsidR="005E3353" w:rsidRDefault="00F4596D">
      <w:pPr>
        <w:pStyle w:val="10"/>
        <w:numPr>
          <w:ilvl w:val="1"/>
          <w:numId w:val="5"/>
        </w:numPr>
        <w:tabs>
          <w:tab w:val="left" w:pos="0"/>
          <w:tab w:val="left" w:pos="993"/>
          <w:tab w:val="left" w:pos="1048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Формы реестров на отправку Отправлений (секретных, несекретных, ценных) приведены в Приложении № 6</w:t>
      </w:r>
      <w:r>
        <w:rPr>
          <w:rFonts w:ascii="Times New Roman" w:hAnsi="Times New Roman"/>
          <w:sz w:val="21"/>
          <w:szCs w:val="21"/>
        </w:rPr>
        <w:t xml:space="preserve"> к Договору, порядок оформления и формы реестров для экспресс-отправлений определены Правилами.</w:t>
      </w:r>
    </w:p>
    <w:p w:rsidR="005E3353" w:rsidRDefault="00F4596D">
      <w:pPr>
        <w:pStyle w:val="10"/>
        <w:numPr>
          <w:ilvl w:val="1"/>
          <w:numId w:val="5"/>
        </w:numPr>
        <w:tabs>
          <w:tab w:val="left" w:pos="0"/>
          <w:tab w:val="left" w:pos="993"/>
          <w:tab w:val="left" w:pos="1048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Зональное распределение регионов для Отправлений (секретных, несекретных, ценных) установлено в Приложении №</w:t>
      </w:r>
      <w:r>
        <w:rPr>
          <w:rFonts w:ascii="Times New Roman" w:hAnsi="Times New Roman"/>
          <w:sz w:val="21"/>
          <w:szCs w:val="21"/>
          <w:lang w:val="en-US"/>
        </w:rPr>
        <w:t> </w:t>
      </w:r>
      <w:r>
        <w:rPr>
          <w:rFonts w:ascii="Times New Roman" w:hAnsi="Times New Roman"/>
          <w:sz w:val="21"/>
          <w:szCs w:val="21"/>
        </w:rPr>
        <w:t>7 к Договору. Зональное распределение регионов для</w:t>
      </w:r>
      <w:r>
        <w:rPr>
          <w:rFonts w:ascii="Times New Roman" w:hAnsi="Times New Roman"/>
          <w:sz w:val="21"/>
          <w:szCs w:val="21"/>
        </w:rPr>
        <w:t xml:space="preserve"> экспресс-отправлений установлено в Приложении № 7а к Договору.</w:t>
      </w:r>
    </w:p>
    <w:p w:rsidR="005E3353" w:rsidRDefault="00F4596D">
      <w:pPr>
        <w:pStyle w:val="10"/>
        <w:numPr>
          <w:ilvl w:val="1"/>
          <w:numId w:val="5"/>
        </w:numPr>
        <w:tabs>
          <w:tab w:val="left" w:pos="0"/>
          <w:tab w:val="left" w:pos="993"/>
          <w:tab w:val="left" w:pos="1048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Действие Договора не распространяется на услуги по приему, обработке, хранению, доставке и вручению Отправлений, содержащих вложения в виде наличных денежных средств (банкнот и монет), наркот</w:t>
      </w:r>
      <w:r>
        <w:rPr>
          <w:rFonts w:ascii="Times New Roman" w:hAnsi="Times New Roman"/>
          <w:sz w:val="21"/>
          <w:szCs w:val="21"/>
        </w:rPr>
        <w:t>ических средств, психотропных веществ, оружия, а также опасных грузов и грузов повышенной опасности.</w:t>
      </w:r>
    </w:p>
    <w:p w:rsidR="005E3353" w:rsidRDefault="00F4596D">
      <w:pPr>
        <w:pStyle w:val="10"/>
        <w:numPr>
          <w:ilvl w:val="1"/>
          <w:numId w:val="5"/>
        </w:numPr>
        <w:tabs>
          <w:tab w:val="left" w:pos="0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Контактные лица Сторон  при исполнении настоящего Договора:</w:t>
      </w:r>
    </w:p>
    <w:p w:rsidR="005E3353" w:rsidRDefault="00F4596D">
      <w:pPr>
        <w:pStyle w:val="10"/>
        <w:tabs>
          <w:tab w:val="left" w:pos="1134"/>
        </w:tabs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- от Заказчика: </w:t>
      </w:r>
    </w:p>
    <w:p w:rsidR="005E3353" w:rsidRDefault="00F4596D">
      <w:pPr>
        <w:pStyle w:val="10"/>
        <w:tabs>
          <w:tab w:val="left" w:pos="1134"/>
        </w:tabs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- от Исполнителя: </w:t>
      </w:r>
    </w:p>
    <w:p w:rsidR="005E3353" w:rsidRDefault="00F4596D">
      <w:pPr>
        <w:pStyle w:val="10"/>
        <w:tabs>
          <w:tab w:val="left" w:pos="1134"/>
        </w:tabs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1.13. </w:t>
      </w:r>
      <w:r>
        <w:rPr>
          <w:rFonts w:ascii="Times New Roman" w:hAnsi="Times New Roman"/>
          <w:b/>
          <w:sz w:val="21"/>
          <w:szCs w:val="21"/>
        </w:rPr>
        <w:t>Срок оказания услуг: с даты заключения договора по 31</w:t>
      </w:r>
      <w:r>
        <w:rPr>
          <w:rFonts w:ascii="Times New Roman" w:hAnsi="Times New Roman"/>
          <w:b/>
          <w:sz w:val="21"/>
          <w:szCs w:val="21"/>
        </w:rPr>
        <w:t>.12.2026 г.</w:t>
      </w:r>
    </w:p>
    <w:p w:rsidR="005E3353" w:rsidRDefault="005E3353">
      <w:pPr>
        <w:pStyle w:val="10"/>
        <w:tabs>
          <w:tab w:val="left" w:pos="1134"/>
        </w:tabs>
        <w:spacing w:line="240" w:lineRule="auto"/>
        <w:ind w:left="567"/>
        <w:jc w:val="both"/>
        <w:rPr>
          <w:rFonts w:ascii="Times New Roman" w:hAnsi="Times New Roman"/>
          <w:b/>
          <w:sz w:val="21"/>
          <w:szCs w:val="21"/>
        </w:rPr>
      </w:pPr>
    </w:p>
    <w:p w:rsidR="005E3353" w:rsidRDefault="00F4596D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ПРАВА И ОБЯЗАННОСТИ СТОРОН</w:t>
      </w:r>
    </w:p>
    <w:p w:rsidR="005E3353" w:rsidRDefault="00F4596D">
      <w:pPr>
        <w:pStyle w:val="10"/>
        <w:numPr>
          <w:ilvl w:val="1"/>
          <w:numId w:val="9"/>
        </w:numPr>
        <w:tabs>
          <w:tab w:val="left" w:pos="993"/>
        </w:tabs>
        <w:spacing w:line="240" w:lineRule="auto"/>
        <w:ind w:firstLine="20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Исполнитель имеет право: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получать от Заказчика информацию, необходимую для выполнения своих обязательств по Договору;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привлекать к выполнению обязанностей по Договору третьих лиц, в том числе пользоваться услугам</w:t>
      </w:r>
      <w:r>
        <w:rPr>
          <w:rFonts w:ascii="Times New Roman" w:hAnsi="Times New Roman"/>
          <w:sz w:val="21"/>
          <w:szCs w:val="21"/>
        </w:rPr>
        <w:t>и воздушных, наземных, речных или морских перевозчиков для выполнения своих обязательств по Договору; при этом Исполнитель несет ответственность за действия таких лиц как за свои собственные;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>. предварительно уведомив Заказчика, приостановить оказание услу</w:t>
      </w:r>
      <w:r>
        <w:rPr>
          <w:rFonts w:ascii="Times New Roman" w:hAnsi="Times New Roman"/>
          <w:sz w:val="21"/>
          <w:szCs w:val="21"/>
        </w:rPr>
        <w:t>г в одностороннем порядке в случае невыполнения или ненадлежащего исполнения Заказчиком своих обязательств, предусмотренных Договором (в том числе несвоевременной оплаты счетов, выставленных Исполнителем, неполучения от Заказчика необходимой информации и т</w:t>
      </w:r>
      <w:r>
        <w:rPr>
          <w:rFonts w:ascii="Times New Roman" w:hAnsi="Times New Roman"/>
          <w:sz w:val="21"/>
          <w:szCs w:val="21"/>
        </w:rPr>
        <w:t>.п.) до даты устранения Заказчиком допущенных нарушений. Срок оказания услуг при этом продлевается на период, равный периоду со дня приостановления исполнения обязательств до даты устранения Заказчиком допущенных нарушений</w:t>
      </w:r>
      <w:r>
        <w:rPr>
          <w:rStyle w:val="afc"/>
          <w:rFonts w:ascii="Times New Roman" w:hAnsi="Times New Roman"/>
          <w:sz w:val="21"/>
          <w:szCs w:val="21"/>
        </w:rPr>
        <w:footnoteReference w:id="1"/>
      </w:r>
      <w:r>
        <w:rPr>
          <w:rFonts w:ascii="Times New Roman" w:hAnsi="Times New Roman"/>
          <w:sz w:val="21"/>
          <w:szCs w:val="21"/>
        </w:rPr>
        <w:t>.</w:t>
      </w:r>
    </w:p>
    <w:p w:rsidR="005E3353" w:rsidRDefault="00F4596D">
      <w:pPr>
        <w:pStyle w:val="10"/>
        <w:numPr>
          <w:ilvl w:val="1"/>
          <w:numId w:val="9"/>
        </w:numPr>
        <w:tabs>
          <w:tab w:val="left" w:pos="993"/>
        </w:tabs>
        <w:spacing w:line="240" w:lineRule="auto"/>
        <w:ind w:firstLine="20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Исполнитель обязуется: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. </w:t>
      </w:r>
      <w:r>
        <w:rPr>
          <w:rFonts w:ascii="Times New Roman" w:hAnsi="Times New Roman"/>
          <w:sz w:val="21"/>
          <w:szCs w:val="21"/>
        </w:rPr>
        <w:t>осуществлять прием, обработку, хранение, доставку и вручение Отправлений в соответствии с Порядком, установленным в Приложении № 3 к Договору, для экспресс-отправлений, в соответствии с Правилами;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обеспечивать сохранность Отправлений;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при приеме Отправ</w:t>
      </w:r>
      <w:r>
        <w:rPr>
          <w:rFonts w:ascii="Times New Roman" w:hAnsi="Times New Roman"/>
          <w:sz w:val="21"/>
          <w:szCs w:val="21"/>
        </w:rPr>
        <w:t>лений на территории Исполнителя осуществлять допуск представителей Заказчика на указанную территорию в определенные Договором дни и часы при предъявлении пропусков, выданных Исполнителем;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оформлять пропуска для представителей Заказчика в течение двух кал</w:t>
      </w:r>
      <w:r>
        <w:rPr>
          <w:rFonts w:ascii="Times New Roman" w:hAnsi="Times New Roman"/>
          <w:sz w:val="21"/>
          <w:szCs w:val="21"/>
        </w:rPr>
        <w:t>ендарных дней со дня обращения Заказчика;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консультировать представителей Заказчика по вопросам оформления сопроводительной документации и упаковки Отправлений;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по запросу Заказчика предоставлять информацию о месте нахождения принятых Отправлений, факте</w:t>
      </w:r>
      <w:r>
        <w:rPr>
          <w:rFonts w:ascii="Times New Roman" w:hAnsi="Times New Roman"/>
          <w:sz w:val="21"/>
          <w:szCs w:val="21"/>
        </w:rPr>
        <w:t xml:space="preserve"> их вручения получателю; 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оформлять и направлять Акты об оказанных услугах в порядке и сроки, предусмотренные настоящим Договором.</w:t>
      </w:r>
    </w:p>
    <w:p w:rsidR="005E3353" w:rsidRDefault="00F4596D">
      <w:pPr>
        <w:pStyle w:val="10"/>
        <w:numPr>
          <w:ilvl w:val="1"/>
          <w:numId w:val="9"/>
        </w:numPr>
        <w:tabs>
          <w:tab w:val="left" w:pos="993"/>
        </w:tabs>
        <w:spacing w:line="240" w:lineRule="auto"/>
        <w:ind w:firstLine="20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 xml:space="preserve">Заказчик обязуется: 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при условии передачи Отправлений на своей территории обеспечить подписание и подачу заявок в соответс</w:t>
      </w:r>
      <w:r>
        <w:rPr>
          <w:rFonts w:ascii="Times New Roman" w:hAnsi="Times New Roman"/>
          <w:sz w:val="21"/>
          <w:szCs w:val="21"/>
        </w:rPr>
        <w:t>твии с Порядком, установленным в Приложении № 3 к Договору при передаче экспресс-отправлений – в соответствии с Правилами;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осуществлять передачу Отправлений и сопроводительной документации в соответствии с Порядком, установленным в Приложении № 3 к Догов</w:t>
      </w:r>
      <w:r>
        <w:rPr>
          <w:rFonts w:ascii="Times New Roman" w:hAnsi="Times New Roman"/>
          <w:sz w:val="21"/>
          <w:szCs w:val="21"/>
        </w:rPr>
        <w:t>ору, при передаче экспресс-отправлений – в соответствии с Правилами;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подготовить и оформить Отправления и сопроводительные документы в соответствии с требованиями Договора до момента передачи Отправлений или прибытия представителей Исполнителя;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при усл</w:t>
      </w:r>
      <w:r>
        <w:rPr>
          <w:rFonts w:ascii="Times New Roman" w:hAnsi="Times New Roman"/>
          <w:sz w:val="21"/>
          <w:szCs w:val="21"/>
        </w:rPr>
        <w:t>овии передачи Отправлений на своей территории обеспечить беспрепятственный проезд автотранспорта Исполнителя и проход представителей Исполнителя к месту приема Отправлений;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предоставлять представителям Исполнителя право пользоваться телефонной связью Зак</w:t>
      </w:r>
      <w:r>
        <w:rPr>
          <w:rFonts w:ascii="Times New Roman" w:hAnsi="Times New Roman"/>
          <w:sz w:val="21"/>
          <w:szCs w:val="21"/>
        </w:rPr>
        <w:t>азчика в служебных целях, а также при необходимости оказывать представителям Исполнителя помощь в переносе Отправлений от места приема до автотранспорта Исполнителя;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исключить сдачу Отправлений с вложениями, запрещенными к пересылке действующим законодат</w:t>
      </w:r>
      <w:r>
        <w:rPr>
          <w:rFonts w:ascii="Times New Roman" w:hAnsi="Times New Roman"/>
          <w:sz w:val="21"/>
          <w:szCs w:val="21"/>
        </w:rPr>
        <w:t>ельством Российской Федерации;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>. обеспечить передачу Отправлений представителям Исполнителя на своей территории в указанные в заявке часы и дни;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оплачивать по действующим тарифам обратную доставку и возврат Отправлений в случаях, предусмотренных п. 2.16.</w:t>
      </w:r>
      <w:r>
        <w:rPr>
          <w:rFonts w:ascii="Times New Roman" w:hAnsi="Times New Roman"/>
          <w:sz w:val="21"/>
          <w:szCs w:val="21"/>
        </w:rPr>
        <w:t xml:space="preserve"> Приложения № 3 к Договору, а также Правилами, в течение 10 (десяти) банковских дней со дня выставления Исполнителем соответствующего счета;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. при обнаружении повреждения, утраты или недостачи Отправления либо его вложения выставить претензию в адрес Испол</w:t>
      </w:r>
      <w:r>
        <w:rPr>
          <w:rFonts w:ascii="Times New Roman" w:hAnsi="Times New Roman"/>
          <w:sz w:val="21"/>
          <w:szCs w:val="21"/>
        </w:rPr>
        <w:t xml:space="preserve">нителя в течение шести месяцев со дня сдачи Отправления Исполнителю для доставки. Претензия, выставленная с нарушением указанного срока, не принимается к рассмотрению, и причиненный ущерб Исполнителем не возмещается. Данный подпункт Договора применяется с </w:t>
      </w:r>
      <w:r>
        <w:rPr>
          <w:rFonts w:ascii="Times New Roman" w:hAnsi="Times New Roman"/>
          <w:sz w:val="21"/>
          <w:szCs w:val="21"/>
        </w:rPr>
        <w:t>учетом положений пунктов 5.6. - 5.8. Договора;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оплачивать Услуги Исполнителя в соответствии с положениями Договора;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соблюдать законодательство Российской Федерации о государственной тайне;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убедиться в наличии у получателя, которому направляется секретный </w:t>
      </w:r>
      <w:r>
        <w:rPr>
          <w:rFonts w:ascii="Times New Roman" w:hAnsi="Times New Roman"/>
          <w:sz w:val="21"/>
          <w:szCs w:val="21"/>
        </w:rPr>
        <w:t>пакет, секретная посылка, секретная упаковка лицензии на проведение работ с использованием сведений, составляющих государственную тайну, или согласования (разрешения) органов, уполномоченных на ведение лицензионной деятельности в области защиты государстве</w:t>
      </w:r>
      <w:r>
        <w:rPr>
          <w:rFonts w:ascii="Times New Roman" w:hAnsi="Times New Roman"/>
          <w:sz w:val="21"/>
          <w:szCs w:val="21"/>
        </w:rPr>
        <w:t>нной тайны, на размещение (создание) режимно-секретных подразделений;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 отправке получателю секретного пакета, секретной посылки, секретной упаковки убедиться в том, что лицензия получателя на проведение работ с использованием сведений, составляющих госу</w:t>
      </w:r>
      <w:r>
        <w:rPr>
          <w:rFonts w:ascii="Times New Roman" w:hAnsi="Times New Roman"/>
          <w:sz w:val="21"/>
          <w:szCs w:val="21"/>
        </w:rPr>
        <w:t>дарственную тайну, или согласование (разрешение) органов, уполномоченных на ведение лицензионной деятельности в области защиты государственной тайны, на размещение (создание) режимно-секретных подразделений, выданное получателю, не приостановлены или аннул</w:t>
      </w:r>
      <w:r>
        <w:rPr>
          <w:rFonts w:ascii="Times New Roman" w:hAnsi="Times New Roman"/>
          <w:sz w:val="21"/>
          <w:szCs w:val="21"/>
        </w:rPr>
        <w:t>ированы;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обеспечить предоставление Исполнителю (по его требованию) получателем секретного пакета, секретной посылки, секретной упаковки заверенной надлежащим образом копии лицензии получателя на проведение работ с использованием сведений, составляющих </w:t>
      </w:r>
      <w:r>
        <w:rPr>
          <w:rFonts w:ascii="Times New Roman" w:hAnsi="Times New Roman"/>
          <w:sz w:val="21"/>
          <w:szCs w:val="21"/>
        </w:rPr>
        <w:t>государственную тайну, или копии согласования (разрешения) органов, уполномоченных на ведение лицензионной деятельности в области защиты государственной тайны, на размещение (создание) режимно-секретных подразделений. Заверенной надлежащим образом копией л</w:t>
      </w:r>
      <w:r>
        <w:rPr>
          <w:rFonts w:ascii="Times New Roman" w:hAnsi="Times New Roman"/>
          <w:sz w:val="21"/>
          <w:szCs w:val="21"/>
        </w:rPr>
        <w:t>ицензии или разрешения признается копия лицензии или разрешения, удостоверенная нотариально в установленном законом порядке, или заверенная подписью руководителя получателя и скрепленная печатью;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проинформировать получателя секретного пакета, секретной пос</w:t>
      </w:r>
      <w:r>
        <w:rPr>
          <w:rFonts w:ascii="Times New Roman" w:hAnsi="Times New Roman"/>
          <w:sz w:val="21"/>
          <w:szCs w:val="21"/>
        </w:rPr>
        <w:t>ылки, секретной упаковки                              о последствиях, предусмотренных п. 2.10, 2.16. Приложения №3 к Договору;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при отправке секретных упаковок немедленно уведомить любыми средствами связи получателя  о передаче указанных секретных упаковок </w:t>
      </w:r>
      <w:r>
        <w:rPr>
          <w:rFonts w:ascii="Times New Roman" w:hAnsi="Times New Roman"/>
          <w:sz w:val="21"/>
          <w:szCs w:val="21"/>
        </w:rPr>
        <w:t>Исполнителю;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оплачивать в соответствии с тарифами, установленными Приложением №2, 2а к Договору, дополнительные услуги в случае сдачи Исполнителю Отправлений с нарушением сроков, установленных в заявке, отказа от передачи Отправлений, отказа от заявки с на</w:t>
      </w:r>
      <w:r>
        <w:rPr>
          <w:rFonts w:ascii="Times New Roman" w:hAnsi="Times New Roman"/>
          <w:sz w:val="21"/>
          <w:szCs w:val="21"/>
        </w:rPr>
        <w:t>рушением сроков, установленных в Приложении № 3 к Договору, в случае экспресс-отправлений - в Правилах;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подписывать Акты об оказанных услугах в установленные Договором порядке и сроки;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 день заключения Договора предоставить Исполнителю копии учредительных</w:t>
      </w:r>
      <w:r>
        <w:rPr>
          <w:rFonts w:ascii="Times New Roman" w:hAnsi="Times New Roman"/>
          <w:sz w:val="21"/>
          <w:szCs w:val="21"/>
        </w:rPr>
        <w:t xml:space="preserve"> документов и свидетельства о государственной регистрации и постановке на учет в налоговом органе, заверенные надлежащим образом, а также документы, подтверждающие полномочия единоличного исполнительного органа и лица, подписавшего Договор;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уведомлять Испо</w:t>
      </w:r>
      <w:r>
        <w:rPr>
          <w:rFonts w:ascii="Times New Roman" w:hAnsi="Times New Roman"/>
          <w:sz w:val="21"/>
          <w:szCs w:val="21"/>
        </w:rPr>
        <w:t>лнителя о приостановлении, аннулировании, возобновлении, переоформлении, о принятии решения о продлении срока действия лицензии на проведение работ с использованием сведений, составляющих государственную тайну, или согласования (разрешения) органов, уполно</w:t>
      </w:r>
      <w:r>
        <w:rPr>
          <w:rFonts w:ascii="Times New Roman" w:hAnsi="Times New Roman"/>
          <w:sz w:val="21"/>
          <w:szCs w:val="21"/>
        </w:rPr>
        <w:t xml:space="preserve">моченных на ведение лицензионной деятельности в области защиты государственной тайны, на </w:t>
      </w:r>
      <w:r>
        <w:rPr>
          <w:rFonts w:ascii="Times New Roman" w:hAnsi="Times New Roman"/>
          <w:sz w:val="21"/>
          <w:szCs w:val="21"/>
        </w:rPr>
        <w:lastRenderedPageBreak/>
        <w:t>размещение (создание) режимно-секретных подразделений, не позднее одного рабочего дня со дня наступления соответствующего события;</w:t>
      </w:r>
    </w:p>
    <w:p w:rsidR="005E3353" w:rsidRDefault="00F4596D">
      <w:pPr>
        <w:pStyle w:val="10"/>
        <w:numPr>
          <w:ilvl w:val="2"/>
          <w:numId w:val="9"/>
        </w:numPr>
        <w:tabs>
          <w:tab w:val="clear" w:pos="720"/>
          <w:tab w:val="left" w:pos="142"/>
          <w:tab w:val="left" w:pos="993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 случаях, когда законодательством Р</w:t>
      </w:r>
      <w:r>
        <w:rPr>
          <w:rFonts w:ascii="Times New Roman" w:hAnsi="Times New Roman"/>
          <w:sz w:val="21"/>
          <w:szCs w:val="21"/>
        </w:rPr>
        <w:t>оссийской Федерации, помимо лицензии на проведение работ с использованием сведений, составляющих государственную тайну, предусмотрено наличие для Заказчика и/ или получателя секретного пакета, секретной посылки, секретной упаковки лицензии на проведение ра</w:t>
      </w:r>
      <w:r>
        <w:rPr>
          <w:rFonts w:ascii="Times New Roman" w:hAnsi="Times New Roman"/>
          <w:sz w:val="21"/>
          <w:szCs w:val="21"/>
        </w:rPr>
        <w:t>бот, связанных  c осуществлением мероприятий и (или) оказанием услуг по защите государственной</w:t>
      </w:r>
      <w:r>
        <w:rPr>
          <w:rFonts w:ascii="Times New Roman" w:hAnsi="Times New Roman"/>
          <w:bCs/>
          <w:sz w:val="21"/>
          <w:szCs w:val="21"/>
        </w:rPr>
        <w:t xml:space="preserve"> тайны, исполнять обязательства, аналогичные предусмотренным п.п. 1.2., 2.3.12.-2.3.15, 2.3.21, 6.4. Договора, п. 2.10, 2.16.6-2.16.8 Приложения № 3 к Договору.</w:t>
      </w:r>
      <w:r>
        <w:rPr>
          <w:rFonts w:ascii="Times New Roman" w:hAnsi="Times New Roman"/>
          <w:sz w:val="21"/>
          <w:szCs w:val="21"/>
        </w:rPr>
        <w:t xml:space="preserve"> </w:t>
      </w:r>
    </w:p>
    <w:p w:rsidR="005E3353" w:rsidRDefault="00F4596D">
      <w:pPr>
        <w:pStyle w:val="10"/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2.4. Заказчик гарантирует, что обладает лицензией на проведение работ с использованием сведений, составляющих государственную тайну/ согласованием (разрешением) органов, уполномоченных на ведение </w:t>
      </w:r>
    </w:p>
    <w:p w:rsidR="005E3353" w:rsidRDefault="00F4596D">
      <w:pPr>
        <w:pStyle w:val="10"/>
        <w:tabs>
          <w:tab w:val="left" w:pos="993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лицензионной деятельности в области защиты государственной </w:t>
      </w:r>
      <w:r>
        <w:rPr>
          <w:rFonts w:ascii="Times New Roman" w:hAnsi="Times New Roman"/>
          <w:sz w:val="21"/>
          <w:szCs w:val="21"/>
        </w:rPr>
        <w:t>тайны, на размещение (создание) режимно-секретных подразделений, а его работники, сдающие (принимающие) секретные отправления, оформлены в установленном порядке на соответствующий допуск к государственной тайне, и что на момент заключения Договора лицензия</w:t>
      </w:r>
      <w:r>
        <w:rPr>
          <w:rFonts w:ascii="Times New Roman" w:hAnsi="Times New Roman"/>
          <w:sz w:val="21"/>
          <w:szCs w:val="21"/>
        </w:rPr>
        <w:t>/ разрешение не приостановлены или аннулированы.</w:t>
      </w:r>
    </w:p>
    <w:p w:rsidR="005E3353" w:rsidRDefault="00F4596D">
      <w:pPr>
        <w:pStyle w:val="10"/>
        <w:tabs>
          <w:tab w:val="left" w:pos="567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Заверенная надлежащим образом копия лицензии на проведение работ с использованием сведений, составляющих государственную тайну либо копия согласования (разрешения) органов, уполномоченных на ведени</w:t>
      </w:r>
      <w:r>
        <w:rPr>
          <w:rFonts w:ascii="Times New Roman" w:hAnsi="Times New Roman"/>
          <w:sz w:val="21"/>
          <w:szCs w:val="21"/>
        </w:rPr>
        <w:t xml:space="preserve">е лицензионной деятельности в области защиты государственной тайны, на размещение (создание) режимно-секретных подразделений, либо официальное письмо о наличии таких согласований (с указанием их регистрационных данных), подписанное руководителем Заказчика </w:t>
      </w:r>
      <w:r>
        <w:rPr>
          <w:rFonts w:ascii="Times New Roman" w:hAnsi="Times New Roman"/>
          <w:sz w:val="21"/>
          <w:szCs w:val="21"/>
        </w:rPr>
        <w:t>и заверенное оттиском гербовой печати, предоставляется Заказчиком Исполнителю при заключении Договора».</w:t>
      </w:r>
    </w:p>
    <w:p w:rsidR="005E3353" w:rsidRDefault="00F4596D">
      <w:pPr>
        <w:pStyle w:val="10"/>
        <w:tabs>
          <w:tab w:val="left" w:pos="993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2.5. При исполнении своих обязательств по настоящему Договору, Стороны, их аффилированные лица, работники или посредники не выплачивают, не предлагают в</w:t>
      </w:r>
      <w:r>
        <w:rPr>
          <w:rFonts w:ascii="Times New Roman" w:hAnsi="Times New Roman"/>
          <w:sz w:val="21"/>
          <w:szCs w:val="21"/>
        </w:rPr>
        <w:t>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цели, не осущест</w:t>
      </w:r>
      <w:r>
        <w:rPr>
          <w:rFonts w:ascii="Times New Roman" w:hAnsi="Times New Roman"/>
          <w:sz w:val="21"/>
          <w:szCs w:val="21"/>
        </w:rPr>
        <w:t>вляют действия, квалифицируемые применимым для целей настоящего Договора законодательством, как дача / получение взятки, коммерческий подкуп а также действия, нарушающие требования применимого законодательства и международных актов о противодействии легали</w:t>
      </w:r>
      <w:r>
        <w:rPr>
          <w:rFonts w:ascii="Times New Roman" w:hAnsi="Times New Roman"/>
          <w:sz w:val="21"/>
          <w:szCs w:val="21"/>
        </w:rPr>
        <w:t>зации (отмыванию) доходов, полученных преступным путем.</w:t>
      </w:r>
    </w:p>
    <w:p w:rsidR="005E3353" w:rsidRDefault="00F4596D">
      <w:pPr>
        <w:pStyle w:val="10"/>
        <w:tabs>
          <w:tab w:val="left" w:pos="567"/>
          <w:tab w:val="left" w:pos="993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2.6.  В случае нарушения одной Стороной обязательств воздерживаться от запрещенных в предыдущем пункте действий, другая Сторона имеет право расторгнуть договор в одностороннем порядке полностью или в </w:t>
      </w:r>
      <w:r>
        <w:rPr>
          <w:rFonts w:ascii="Times New Roman" w:hAnsi="Times New Roman"/>
          <w:sz w:val="21"/>
          <w:szCs w:val="21"/>
        </w:rPr>
        <w:t>части, направив письменное уведомление о расторжении. Сторона, по чьей инициативе был расторгнут настоящий Договор в соответствии с положениями настоящего пункта, вправе требовать возмещения реального ущерба, возникшего в результате такого расторжения.</w:t>
      </w:r>
    </w:p>
    <w:p w:rsidR="005E3353" w:rsidRDefault="00F4596D">
      <w:pPr>
        <w:pStyle w:val="1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</w:t>
      </w:r>
      <w:r>
        <w:rPr>
          <w:rFonts w:ascii="Times New Roman" w:hAnsi="Times New Roman"/>
          <w:sz w:val="21"/>
          <w:szCs w:val="21"/>
        </w:rPr>
        <w:t xml:space="preserve">        </w:t>
      </w:r>
    </w:p>
    <w:p w:rsidR="005E3353" w:rsidRDefault="00F4596D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СТОИМОСТЬ УСЛУГ И ПОРЯДОК РАСЧЕТОВ</w:t>
      </w:r>
    </w:p>
    <w:p w:rsidR="005E3353" w:rsidRDefault="00F4596D">
      <w:pPr>
        <w:pStyle w:val="10"/>
        <w:numPr>
          <w:ilvl w:val="1"/>
          <w:numId w:val="8"/>
        </w:numPr>
        <w:tabs>
          <w:tab w:val="clear" w:pos="720"/>
          <w:tab w:val="left" w:pos="567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Цена Договора составляет </w:t>
      </w:r>
      <w:r>
        <w:rPr>
          <w:rFonts w:ascii="Times New Roman" w:hAnsi="Times New Roman"/>
          <w:b/>
          <w:sz w:val="21"/>
          <w:szCs w:val="21"/>
        </w:rPr>
        <w:t xml:space="preserve">_______ </w:t>
      </w:r>
      <w:r>
        <w:rPr>
          <w:rFonts w:ascii="Times New Roman" w:hAnsi="Times New Roman"/>
          <w:sz w:val="21"/>
          <w:szCs w:val="21"/>
        </w:rPr>
        <w:t>(__________________) рублей __ копеек, в том числе ___% НДС _______________ (___________________) рублей       копеек (либо без НДС).</w:t>
      </w:r>
    </w:p>
    <w:p w:rsidR="005E3353" w:rsidRDefault="00F4596D">
      <w:pPr>
        <w:pStyle w:val="10"/>
        <w:numPr>
          <w:ilvl w:val="1"/>
          <w:numId w:val="8"/>
        </w:numPr>
        <w:tabs>
          <w:tab w:val="clear" w:pos="720"/>
          <w:tab w:val="left" w:pos="567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Сумма НДС при этом подлежит начислению сверх </w:t>
      </w:r>
      <w:r>
        <w:rPr>
          <w:rFonts w:ascii="Times New Roman" w:hAnsi="Times New Roman"/>
          <w:sz w:val="21"/>
          <w:szCs w:val="21"/>
        </w:rPr>
        <w:t>суммы тарифа в порядке, установленном Налоговым кодексом Российской Федерации по ставке, установленной действующим законодательством Российской Федерации.</w:t>
      </w:r>
    </w:p>
    <w:p w:rsidR="005E3353" w:rsidRDefault="00F4596D">
      <w:pPr>
        <w:pStyle w:val="10"/>
        <w:numPr>
          <w:ilvl w:val="1"/>
          <w:numId w:val="8"/>
        </w:numPr>
        <w:tabs>
          <w:tab w:val="clear" w:pos="720"/>
          <w:tab w:val="left" w:pos="567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Оплата производится в безналичном порядке путем перечисления Заказчиком денежных средств на указанный</w:t>
      </w:r>
      <w:r>
        <w:rPr>
          <w:rFonts w:ascii="Times New Roman" w:hAnsi="Times New Roman"/>
          <w:sz w:val="21"/>
          <w:szCs w:val="21"/>
        </w:rPr>
        <w:t xml:space="preserve"> в Договоре расчетный счет Исполнителя.</w:t>
      </w:r>
    </w:p>
    <w:p w:rsidR="005E3353" w:rsidRDefault="00F4596D">
      <w:pPr>
        <w:pStyle w:val="10"/>
        <w:widowControl w:val="0"/>
        <w:spacing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Оплата производится в валюте Российской Федерации, КБК-17703101040190049244.</w:t>
      </w:r>
    </w:p>
    <w:p w:rsidR="005E3353" w:rsidRDefault="00F4596D">
      <w:pPr>
        <w:pStyle w:val="1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3.4. Заказчик осуществляет оплату услуг в течение 7 (семи) рабочих дней с даты подписания Акта об оказанных услугах (либо после наступления</w:t>
      </w:r>
      <w:r>
        <w:rPr>
          <w:rFonts w:ascii="Times New Roman" w:hAnsi="Times New Roman"/>
          <w:sz w:val="21"/>
          <w:szCs w:val="21"/>
        </w:rPr>
        <w:t xml:space="preserve"> момента, когда указанный Акт в соответствии с условиями настоящего Договора считается подписанным) на основании полученного от Исполнителя счета</w:t>
      </w:r>
      <w:r>
        <w:rPr>
          <w:rFonts w:ascii="Times New Roman" w:hAnsi="Times New Roman"/>
          <w:i/>
          <w:sz w:val="21"/>
          <w:szCs w:val="21"/>
        </w:rPr>
        <w:t xml:space="preserve">. </w:t>
      </w:r>
    </w:p>
    <w:p w:rsidR="005E3353" w:rsidRDefault="00F4596D">
      <w:pPr>
        <w:pStyle w:val="1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>3.5. Обязательства Заказчика по оплате сумм, предусмотренных настоящим Договором, считаются исполненными над</w:t>
      </w:r>
      <w:r>
        <w:rPr>
          <w:rFonts w:ascii="Times New Roman" w:hAnsi="Times New Roman"/>
          <w:sz w:val="21"/>
          <w:szCs w:val="21"/>
        </w:rPr>
        <w:t>лежащим образом по реквизитам, указанным в настоящем Договоре, с даты поступления денежных средств на расчетный счет Исполнителя.</w:t>
      </w:r>
    </w:p>
    <w:p w:rsidR="005E3353" w:rsidRDefault="00F4596D">
      <w:pPr>
        <w:pStyle w:val="1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В случае неправильного указания в платежном документе банковских реквизитов и наименования получателя платежа, указанных в</w:t>
      </w:r>
      <w:r>
        <w:rPr>
          <w:rFonts w:ascii="Times New Roman" w:hAnsi="Times New Roman"/>
          <w:sz w:val="21"/>
          <w:szCs w:val="21"/>
        </w:rPr>
        <w:t xml:space="preserve"> разделе 7 Договора, Заказчик несет все риски, связанные с перечислением денежных средств на указанный в настоящем Договоре счет Исполнителя, а также ответственность в соответствии с условиями настоящего Договора.</w:t>
      </w:r>
    </w:p>
    <w:p w:rsidR="005E3353" w:rsidRDefault="00F4596D">
      <w:pPr>
        <w:pStyle w:val="1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3.6. При осуществлении платежа в целях иде</w:t>
      </w:r>
      <w:r>
        <w:rPr>
          <w:rFonts w:ascii="Times New Roman" w:hAnsi="Times New Roman"/>
          <w:sz w:val="21"/>
          <w:szCs w:val="21"/>
        </w:rPr>
        <w:t>нтификации Заказчик в обязательном порядке указывает в платежном поручении реквизиты (номер и дату) настоящего Договора и счета, выставленного Исполнителем.</w:t>
      </w:r>
    </w:p>
    <w:p w:rsidR="005E3353" w:rsidRDefault="00F4596D">
      <w:pPr>
        <w:pStyle w:val="10"/>
        <w:tabs>
          <w:tab w:val="left" w:pos="567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ab/>
        <w:t>3.7. Установленные в Договоре тарифы не являются твердыми и могут быть изменены по инициативе Испо</w:t>
      </w:r>
      <w:r>
        <w:rPr>
          <w:rFonts w:ascii="Times New Roman" w:hAnsi="Times New Roman"/>
          <w:sz w:val="21"/>
          <w:szCs w:val="21"/>
        </w:rPr>
        <w:t>лнителя с предварительным письменным уведомлением Заказчика не позднее, чем за 30 (тридцать) календарных дней до даты введения в действие новых (измененных) тарифов. На основе указанного уведомления Стороны оформляют и подписывают дополнительное соглашение</w:t>
      </w:r>
      <w:r>
        <w:rPr>
          <w:rFonts w:ascii="Times New Roman" w:hAnsi="Times New Roman"/>
          <w:sz w:val="21"/>
          <w:szCs w:val="21"/>
        </w:rPr>
        <w:t xml:space="preserve"> к Договору. </w:t>
      </w:r>
    </w:p>
    <w:p w:rsidR="005E3353" w:rsidRDefault="00F4596D">
      <w:pPr>
        <w:pStyle w:val="10"/>
        <w:tabs>
          <w:tab w:val="left" w:pos="567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ab/>
        <w:t xml:space="preserve">3.8. В случае если дополнительное соглашение не будет подписано Сторонами в указанный 30-дневный срок, Договор автоматически прекращает свое действие на 31-й день в части услуг, относительно которых Заказчиком не было подписано направленное </w:t>
      </w:r>
      <w:r>
        <w:rPr>
          <w:rFonts w:ascii="Times New Roman" w:hAnsi="Times New Roman"/>
          <w:sz w:val="21"/>
          <w:szCs w:val="21"/>
        </w:rPr>
        <w:t>Исполнителем дополнительное соглашение о введении новых (измененных) тарифов.</w:t>
      </w:r>
    </w:p>
    <w:p w:rsidR="005E3353" w:rsidRDefault="00F4596D">
      <w:pPr>
        <w:pStyle w:val="10"/>
        <w:tabs>
          <w:tab w:val="left" w:pos="567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ab/>
        <w:t>3.9. Стоимость утраченного, поврежденного Отправления или его части возмещается Исполнителем в течение 30 (тридцати) рабочих дней с момента признания обоснованности письменной п</w:t>
      </w:r>
      <w:r>
        <w:rPr>
          <w:rFonts w:ascii="Times New Roman" w:hAnsi="Times New Roman"/>
          <w:sz w:val="21"/>
          <w:szCs w:val="21"/>
        </w:rPr>
        <w:t>ретензии с учетом положений п. 2.3.9.  Договора.</w:t>
      </w:r>
    </w:p>
    <w:p w:rsidR="005E3353" w:rsidRDefault="00F4596D">
      <w:pPr>
        <w:pStyle w:val="10"/>
        <w:tabs>
          <w:tab w:val="left" w:pos="567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ab/>
        <w:t>3.10. Стороны ежеквартально, а также по окончании исполнения всех обязательств по Договору, проводят сверку взаимных расчетов, результаты которой оформляются двухсторонним актом. Исполнитель не позднее 25 ч</w:t>
      </w:r>
      <w:r>
        <w:rPr>
          <w:rFonts w:ascii="Times New Roman" w:hAnsi="Times New Roman"/>
          <w:sz w:val="21"/>
          <w:szCs w:val="21"/>
        </w:rPr>
        <w:t>исла месяца, следующего за отчетным периодом, направляет Заказчику Акт сверки взаимных расчетов. Заказчик в течение 10 рабочих дней со дня получения Акта сверки обязан проверить его, подписать и направить один экземпляр Акта сверки Исполнителю или в тот же</w:t>
      </w:r>
      <w:r>
        <w:rPr>
          <w:rFonts w:ascii="Times New Roman" w:hAnsi="Times New Roman"/>
          <w:sz w:val="21"/>
          <w:szCs w:val="21"/>
        </w:rPr>
        <w:t xml:space="preserve"> срок направить Исполнителю мотивированные возражения на Акт сверки. В случае неполучения от Заказчика в установленный срок подписанного Акта сверки, либо мотивированных возражений на Акт сверки, Акт сверки считается принятым и подписанным в редакции Испол</w:t>
      </w:r>
      <w:r>
        <w:rPr>
          <w:rFonts w:ascii="Times New Roman" w:hAnsi="Times New Roman"/>
          <w:sz w:val="21"/>
          <w:szCs w:val="21"/>
        </w:rPr>
        <w:t>нителя.</w:t>
      </w:r>
    </w:p>
    <w:p w:rsidR="005E3353" w:rsidRDefault="00F4596D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ПОРЯДОК ОФОРМЛЕНИЯ ДОКУМЕНТОВ ОБ ОКАЗАНИИ УСЛУГ</w:t>
      </w:r>
    </w:p>
    <w:p w:rsidR="005E3353" w:rsidRDefault="00F4596D" w:rsidP="00F079C4">
      <w:pPr>
        <w:pStyle w:val="aff6"/>
        <w:spacing w:line="240" w:lineRule="auto"/>
        <w:ind w:left="0" w:firstLine="567"/>
        <w:jc w:val="both"/>
        <w:rPr>
          <w:rFonts w:ascii="Times New Roman" w:hAnsi="Times New Roman"/>
        </w:rPr>
      </w:pPr>
      <w:bookmarkStart w:id="0" w:name="_GoBack"/>
      <w:r>
        <w:rPr>
          <w:rFonts w:ascii="Times New Roman" w:eastAsia="MS Mincho" w:hAnsi="Times New Roman"/>
          <w:color w:val="000000"/>
          <w:sz w:val="21"/>
          <w:szCs w:val="21"/>
          <w:lang w:eastAsia="ja-JP"/>
        </w:rPr>
        <w:t>4.1. Заказчик осуществляет проверку результатов оказанных услуг и документов, представленных Исполнителем. Срок приемки Заказчиком оказанных услуг не должен превышать 10 (десять) рабочих дней. Приёмка</w:t>
      </w:r>
      <w:r>
        <w:rPr>
          <w:rFonts w:ascii="Times New Roman" w:eastAsia="MS Mincho" w:hAnsi="Times New Roman"/>
          <w:color w:val="000000"/>
          <w:sz w:val="21"/>
          <w:szCs w:val="21"/>
          <w:lang w:eastAsia="ja-JP"/>
        </w:rPr>
        <w:t xml:space="preserve"> оказанных услуг осуществляется без присутствия Исполнителя. Подписание акта приемки товаров, работ, услуг по форме ОКУД 0510452 по образцу </w:t>
      </w:r>
      <w:r>
        <w:rPr>
          <w:rFonts w:ascii="Times New Roman" w:eastAsia="MS Mincho" w:hAnsi="Times New Roman"/>
          <w:color w:val="000000"/>
          <w:sz w:val="21"/>
          <w:szCs w:val="21"/>
          <w:lang w:eastAsia="en-US"/>
        </w:rPr>
        <w:t xml:space="preserve">(Приложение № </w:t>
      </w:r>
      <w:r>
        <w:rPr>
          <w:rFonts w:ascii="Times New Roman" w:eastAsia="MS Mincho" w:hAnsi="Times New Roman"/>
          <w:color w:val="000000"/>
          <w:sz w:val="21"/>
          <w:szCs w:val="21"/>
          <w:lang w:val="ru-RU" w:eastAsia="en-US"/>
        </w:rPr>
        <w:t>9</w:t>
      </w:r>
      <w:r>
        <w:rPr>
          <w:rFonts w:ascii="Times New Roman" w:eastAsia="MS Mincho" w:hAnsi="Times New Roman"/>
          <w:color w:val="000000"/>
          <w:sz w:val="21"/>
          <w:szCs w:val="21"/>
          <w:lang w:eastAsia="en-US"/>
        </w:rPr>
        <w:t xml:space="preserve"> к Договору) Исполнителем не предусмотрен</w:t>
      </w:r>
      <w:r>
        <w:rPr>
          <w:rFonts w:ascii="Times New Roman" w:eastAsia="MS Mincho" w:hAnsi="Times New Roman"/>
          <w:color w:val="000000"/>
          <w:sz w:val="21"/>
          <w:szCs w:val="21"/>
          <w:lang w:eastAsia="ja-JP"/>
        </w:rPr>
        <w:t xml:space="preserve">. При отсутствии претензий к качеству оказанных услуг и к </w:t>
      </w:r>
      <w:r>
        <w:rPr>
          <w:rFonts w:ascii="Times New Roman" w:eastAsia="MS Mincho" w:hAnsi="Times New Roman"/>
          <w:color w:val="000000"/>
          <w:sz w:val="21"/>
          <w:szCs w:val="21"/>
          <w:lang w:eastAsia="ja-JP"/>
        </w:rPr>
        <w:t>предоставленным документам, Заказчик подписывает акт оказанных услуг и направляет его Исполнителю</w:t>
      </w:r>
      <w:bookmarkEnd w:id="0"/>
      <w:r>
        <w:rPr>
          <w:rFonts w:ascii="Times New Roman" w:eastAsia="MS Mincho" w:hAnsi="Times New Roman"/>
          <w:color w:val="000000"/>
          <w:sz w:val="21"/>
          <w:szCs w:val="21"/>
          <w:lang w:eastAsia="ja-JP"/>
        </w:rPr>
        <w:t>.</w:t>
      </w:r>
    </w:p>
    <w:p w:rsidR="005E3353" w:rsidRDefault="00F4596D" w:rsidP="00F079C4">
      <w:pPr>
        <w:pStyle w:val="10"/>
        <w:tabs>
          <w:tab w:val="left" w:pos="426"/>
          <w:tab w:val="left" w:pos="709"/>
          <w:tab w:val="left" w:pos="851"/>
          <w:tab w:val="left" w:pos="993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4.2. Исполнитель не позднее 5 (пяти) календарных дней с момента оказания услуги направляет в адрес заказчика счёт, счёт-фактуру и </w:t>
      </w:r>
      <w:r>
        <w:rPr>
          <w:rFonts w:ascii="Times New Roman" w:eastAsia="MS Mincho;ＭＳ 明朝" w:hAnsi="Times New Roman"/>
          <w:sz w:val="21"/>
          <w:szCs w:val="21"/>
          <w:lang w:eastAsia="ja-JP"/>
        </w:rPr>
        <w:t>Акт приемки товаров, работ,</w:t>
      </w:r>
      <w:r>
        <w:rPr>
          <w:rFonts w:ascii="Times New Roman" w:eastAsia="MS Mincho;ＭＳ 明朝" w:hAnsi="Times New Roman"/>
          <w:sz w:val="21"/>
          <w:szCs w:val="21"/>
          <w:lang w:eastAsia="ja-JP"/>
        </w:rPr>
        <w:t xml:space="preserve"> услуг по форме ОКУД 0510452</w:t>
      </w:r>
      <w:r>
        <w:rPr>
          <w:rFonts w:ascii="Times New Roman" w:hAnsi="Times New Roman"/>
          <w:sz w:val="21"/>
          <w:szCs w:val="21"/>
        </w:rPr>
        <w:t xml:space="preserve"> (Приложение № 9) и Акт об оказанных услугах (далее – Акт), подписанный со своей стороны в двух экземплярах. Указанные документы выставляются по каждой оказанной услуге (исполненной заявке) отдельно.</w:t>
      </w:r>
    </w:p>
    <w:p w:rsidR="005E3353" w:rsidRDefault="00F4596D" w:rsidP="00F079C4">
      <w:pPr>
        <w:pStyle w:val="10"/>
        <w:tabs>
          <w:tab w:val="left" w:pos="426"/>
          <w:tab w:val="left" w:pos="709"/>
          <w:tab w:val="left" w:pos="851"/>
          <w:tab w:val="left" w:pos="993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4.3. Заказчик в течение 5 (п</w:t>
      </w:r>
      <w:r>
        <w:rPr>
          <w:rFonts w:ascii="Times New Roman" w:hAnsi="Times New Roman"/>
          <w:sz w:val="21"/>
          <w:szCs w:val="21"/>
        </w:rPr>
        <w:t>яти) календарных дней после получения указанных документов подписывает Акт и передает один экземпляр Исполнителю, либо направляет Исполнителю мотивированный отказ от подписания Акта.</w:t>
      </w:r>
    </w:p>
    <w:p w:rsidR="005E3353" w:rsidRDefault="00F4596D" w:rsidP="00F079C4">
      <w:pPr>
        <w:pStyle w:val="10"/>
        <w:tabs>
          <w:tab w:val="left" w:pos="426"/>
          <w:tab w:val="left" w:pos="510"/>
          <w:tab w:val="left" w:pos="709"/>
          <w:tab w:val="left" w:pos="851"/>
          <w:tab w:val="left" w:pos="993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4.4. В случае, если Акт не будет подписан в установленный срок и </w:t>
      </w:r>
      <w:r>
        <w:rPr>
          <w:rFonts w:ascii="Times New Roman" w:hAnsi="Times New Roman"/>
          <w:sz w:val="21"/>
          <w:szCs w:val="21"/>
        </w:rPr>
        <w:t>Исполнитель не получит мотивированных возражений по его подписания, услуги считаются принятыми Заказчиком в полном объеме и подлежащими оплате.</w:t>
      </w:r>
    </w:p>
    <w:p w:rsidR="005E3353" w:rsidRDefault="00F4596D" w:rsidP="00F079C4">
      <w:pPr>
        <w:pStyle w:val="10"/>
        <w:tabs>
          <w:tab w:val="left" w:pos="360"/>
          <w:tab w:val="left" w:pos="426"/>
          <w:tab w:val="left" w:pos="709"/>
          <w:tab w:val="left" w:pos="851"/>
          <w:tab w:val="left" w:pos="993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4.5.В случае наличия у Заказчика мотивированных возражений по Акту об оказанных услугах, если такие возражения б</w:t>
      </w:r>
      <w:r>
        <w:rPr>
          <w:rFonts w:ascii="Times New Roman" w:hAnsi="Times New Roman"/>
          <w:sz w:val="21"/>
          <w:szCs w:val="21"/>
        </w:rPr>
        <w:t xml:space="preserve">ыли вручены Исполнителю в порядке, предусмотренном п. 4.2. Договора, услуги, </w:t>
      </w:r>
      <w:r>
        <w:rPr>
          <w:rFonts w:ascii="Times New Roman" w:hAnsi="Times New Roman"/>
          <w:sz w:val="21"/>
          <w:szCs w:val="21"/>
        </w:rPr>
        <w:lastRenderedPageBreak/>
        <w:t>оказанные Исполнителем, считаются принятыми в объеме, не оспариваемом Заказчиком, и подлежат оплате в данном объеме. Споры относительно услуг, не принятых Заказчиком, подлежат раз</w:t>
      </w:r>
      <w:r>
        <w:rPr>
          <w:rFonts w:ascii="Times New Roman" w:hAnsi="Times New Roman"/>
          <w:sz w:val="21"/>
          <w:szCs w:val="21"/>
        </w:rPr>
        <w:t>решению путем переговоров, а при не достижении согласия – в судебном порядке.</w:t>
      </w:r>
    </w:p>
    <w:p w:rsidR="005E3353" w:rsidRDefault="00F4596D" w:rsidP="00F079C4">
      <w:pPr>
        <w:pStyle w:val="10"/>
        <w:tabs>
          <w:tab w:val="left" w:pos="360"/>
          <w:tab w:val="left" w:pos="426"/>
          <w:tab w:val="left" w:pos="709"/>
          <w:tab w:val="left" w:pos="851"/>
          <w:tab w:val="left" w:pos="993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4.6. После подписания Акта и в случаях, предусмотренных п. 4.3. Договора, претензии Заказчика к Исполнителю по объему и качеству, а также срокам оказанных услуг не принимаются.</w:t>
      </w:r>
    </w:p>
    <w:p w:rsidR="005E3353" w:rsidRDefault="00F4596D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О</w:t>
      </w:r>
      <w:r>
        <w:rPr>
          <w:rFonts w:ascii="Times New Roman" w:hAnsi="Times New Roman"/>
          <w:b/>
          <w:sz w:val="21"/>
          <w:szCs w:val="21"/>
        </w:rPr>
        <w:t>ТВЕТСТВЕННОСТЬ СТОРОН</w:t>
      </w:r>
    </w:p>
    <w:p w:rsidR="005E3353" w:rsidRDefault="00F4596D">
      <w:pPr>
        <w:pStyle w:val="10"/>
        <w:numPr>
          <w:ilvl w:val="1"/>
          <w:numId w:val="15"/>
        </w:numPr>
        <w:tabs>
          <w:tab w:val="left" w:pos="0"/>
          <w:tab w:val="left" w:pos="993"/>
          <w:tab w:val="left" w:pos="1276"/>
          <w:tab w:val="left" w:pos="1637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Исполнитель несет ответственность перед Заказчиком за утрату, порчу (повреждение), недостачу вложений, недоставку или нарушение сроков доставки Отправлений, иные нарушения установленных требований по оказанию услуг специальной связи.</w:t>
      </w:r>
    </w:p>
    <w:p w:rsidR="005E3353" w:rsidRDefault="00F4596D">
      <w:pPr>
        <w:pStyle w:val="10"/>
        <w:tabs>
          <w:tab w:val="left" w:pos="0"/>
          <w:tab w:val="left" w:pos="1276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Убытки, причиненные Заказчику при оказании услуг, возмещаются Исполнителем в следующих размерах:</w:t>
      </w:r>
    </w:p>
    <w:p w:rsidR="005E3353" w:rsidRDefault="00F4596D">
      <w:pPr>
        <w:pStyle w:val="10"/>
        <w:numPr>
          <w:ilvl w:val="2"/>
          <w:numId w:val="15"/>
        </w:numPr>
        <w:tabs>
          <w:tab w:val="clear" w:pos="720"/>
          <w:tab w:val="left" w:pos="0"/>
          <w:tab w:val="left" w:pos="426"/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 случае утраты или порчи (повреждения) Отправления с объявленной стоимостью либо его части - в размере объявленной стоимости Отправления или его части и суммы</w:t>
      </w:r>
      <w:r>
        <w:rPr>
          <w:rFonts w:ascii="Times New Roman" w:hAnsi="Times New Roman"/>
          <w:sz w:val="21"/>
          <w:szCs w:val="21"/>
        </w:rPr>
        <w:t xml:space="preserve"> тарифа, взимаемого Исполнителем за доставку Отправления, за исключением тарифа за объявленную стоимость;</w:t>
      </w:r>
    </w:p>
    <w:p w:rsidR="005E3353" w:rsidRDefault="00F4596D">
      <w:pPr>
        <w:pStyle w:val="10"/>
        <w:numPr>
          <w:ilvl w:val="2"/>
          <w:numId w:val="15"/>
        </w:numPr>
        <w:tabs>
          <w:tab w:val="clear" w:pos="720"/>
          <w:tab w:val="left" w:pos="0"/>
          <w:tab w:val="left" w:pos="426"/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 случае утраты или порчи (повреждения) Отправления без объявленной стоимости - в двукратном размере суммы тарифа, взимаемого Исполнителем за доставку</w:t>
      </w:r>
      <w:r>
        <w:rPr>
          <w:rFonts w:ascii="Times New Roman" w:hAnsi="Times New Roman"/>
          <w:sz w:val="21"/>
          <w:szCs w:val="21"/>
        </w:rPr>
        <w:t xml:space="preserve"> Отправлений;</w:t>
      </w:r>
    </w:p>
    <w:p w:rsidR="005E3353" w:rsidRDefault="00F4596D">
      <w:pPr>
        <w:pStyle w:val="10"/>
        <w:numPr>
          <w:ilvl w:val="2"/>
          <w:numId w:val="15"/>
        </w:numPr>
        <w:tabs>
          <w:tab w:val="clear" w:pos="720"/>
          <w:tab w:val="left" w:pos="0"/>
          <w:tab w:val="left" w:pos="426"/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 случае утраты или порчи (повреждения) части вложения в Отправление без объявленной стоимости - в размере однократной суммы тарифа, взимаемого Исполнителем за доставку Отправления.</w:t>
      </w:r>
    </w:p>
    <w:p w:rsidR="005E3353" w:rsidRDefault="00F4596D">
      <w:pPr>
        <w:pStyle w:val="10"/>
        <w:numPr>
          <w:ilvl w:val="1"/>
          <w:numId w:val="15"/>
        </w:numPr>
        <w:tabs>
          <w:tab w:val="left" w:pos="0"/>
          <w:tab w:val="left" w:pos="360"/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Упущенная выгода по Договору возмещению не подлежит.</w:t>
      </w:r>
    </w:p>
    <w:p w:rsidR="005E3353" w:rsidRDefault="00F4596D">
      <w:pPr>
        <w:pStyle w:val="10"/>
        <w:numPr>
          <w:ilvl w:val="1"/>
          <w:numId w:val="15"/>
        </w:numPr>
        <w:tabs>
          <w:tab w:val="left" w:pos="993"/>
          <w:tab w:val="left" w:pos="1637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pacing w:val="-2"/>
          <w:sz w:val="21"/>
          <w:szCs w:val="21"/>
        </w:rPr>
        <w:t xml:space="preserve">В </w:t>
      </w:r>
      <w:r>
        <w:rPr>
          <w:rFonts w:ascii="Times New Roman" w:hAnsi="Times New Roman"/>
          <w:sz w:val="21"/>
          <w:szCs w:val="21"/>
        </w:rPr>
        <w:t xml:space="preserve">случае просрочки исполнения Исполнителем обязательств, предусмотренных настоящим Договором, Заказчик вправе потребовать от Исполнителя уплаты пени, которые начисляются за каждый день просрочки исполнения обязательства, начиная со дня, следующего после дня </w:t>
      </w:r>
      <w:r>
        <w:rPr>
          <w:rFonts w:ascii="Times New Roman" w:hAnsi="Times New Roman"/>
          <w:sz w:val="21"/>
          <w:szCs w:val="21"/>
        </w:rPr>
        <w:t>истечения установленного настоящим Договором срока исполнения обязательства, в размере одной трехсотой действующей на день уплаты пени ключевой ставки Центрального банка Российской Федерации</w:t>
      </w:r>
    </w:p>
    <w:p w:rsidR="005E3353" w:rsidRDefault="00F4596D">
      <w:pPr>
        <w:pStyle w:val="10"/>
        <w:numPr>
          <w:ilvl w:val="1"/>
          <w:numId w:val="15"/>
        </w:numPr>
        <w:tabs>
          <w:tab w:val="left" w:pos="993"/>
          <w:tab w:val="left" w:pos="1637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</w:t>
      </w:r>
      <w:r>
        <w:rPr>
          <w:rFonts w:ascii="Times New Roman" w:hAnsi="Times New Roman"/>
          <w:color w:val="000000"/>
          <w:spacing w:val="-2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случае просрочки исполнения Заказчиком обязательства, предусмот</w:t>
      </w:r>
      <w:r>
        <w:rPr>
          <w:rFonts w:ascii="Times New Roman" w:hAnsi="Times New Roman"/>
          <w:sz w:val="21"/>
          <w:szCs w:val="21"/>
        </w:rPr>
        <w:t>ренного настоящим Договором, Исполнитель вправе потребовать уплату пеней, которые начисляются за каждый день просрочки исполнения обязательства, начиная со дня, следующего после дня истечения установленного настоящим Договором срока исполнения обязательств</w:t>
      </w:r>
      <w:r>
        <w:rPr>
          <w:rFonts w:ascii="Times New Roman" w:hAnsi="Times New Roman"/>
          <w:sz w:val="21"/>
          <w:szCs w:val="21"/>
        </w:rPr>
        <w:t xml:space="preserve">а. Размер пени устанавливается в размере одной трехсотой действующей на день уплаты пени ключевой ставки Центрального банка Российской Федерации. </w:t>
      </w:r>
    </w:p>
    <w:p w:rsidR="005E3353" w:rsidRDefault="00F4596D">
      <w:pPr>
        <w:pStyle w:val="10"/>
        <w:numPr>
          <w:ilvl w:val="1"/>
          <w:numId w:val="15"/>
        </w:numPr>
        <w:tabs>
          <w:tab w:val="left" w:pos="0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 случае наличия у Заказчика задолженности перед Исполнителем за оказанные услуги и недостаточности сумм дене</w:t>
      </w:r>
      <w:r>
        <w:rPr>
          <w:rFonts w:ascii="Times New Roman" w:hAnsi="Times New Roman"/>
          <w:sz w:val="21"/>
          <w:szCs w:val="21"/>
        </w:rPr>
        <w:t>жных средств, поступивших от Заказчика, для ее погашения, платежи, перечисленные Заказчиком Исполнителю, засчитываются в счет погашения обязательств по оплате, образовавшихся ранее, в календарной очередности их возникновения.</w:t>
      </w:r>
    </w:p>
    <w:p w:rsidR="005E3353" w:rsidRDefault="00F4596D">
      <w:pPr>
        <w:pStyle w:val="10"/>
        <w:numPr>
          <w:ilvl w:val="1"/>
          <w:numId w:val="15"/>
        </w:numPr>
        <w:tabs>
          <w:tab w:val="left" w:pos="0"/>
          <w:tab w:val="left" w:pos="360"/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Исполнитель не несет ответстве</w:t>
      </w:r>
      <w:r>
        <w:rPr>
          <w:rFonts w:ascii="Times New Roman" w:hAnsi="Times New Roman"/>
          <w:sz w:val="21"/>
          <w:szCs w:val="21"/>
        </w:rPr>
        <w:t>нность за утрату или повреждения Отправлений, произошедшие по вине Заказчика или вследствие особых свойств пересылаемых Отправлений (самовозгорание, утечка, усушка, брожение, гниение, старение, коррозия, электрическое и магнитное повреждение, уничтожение э</w:t>
      </w:r>
      <w:r>
        <w:rPr>
          <w:rFonts w:ascii="Times New Roman" w:hAnsi="Times New Roman"/>
          <w:sz w:val="21"/>
          <w:szCs w:val="21"/>
        </w:rPr>
        <w:t>лектронных и фотографических записей, изображений и т.п.). Исполнитель также не несет ответственности за утрату или повреждения Отправления или его части, вызванные или возникшие в результате: дефектов вложения, которые были известны Заказчику или указанно</w:t>
      </w:r>
      <w:r>
        <w:rPr>
          <w:rFonts w:ascii="Times New Roman" w:hAnsi="Times New Roman"/>
          <w:sz w:val="21"/>
          <w:szCs w:val="21"/>
        </w:rPr>
        <w:t>му им отправителю до их отправки; нормативной утечки, потери веса, объема или нормативного износа Отправлений; ненадлежащей упаковки Отправления; конфискации, реквизиции, ареста Отправления по распоряжению компетентных органов власти; различий во взвешиван</w:t>
      </w:r>
      <w:r>
        <w:rPr>
          <w:rFonts w:ascii="Times New Roman" w:hAnsi="Times New Roman"/>
          <w:sz w:val="21"/>
          <w:szCs w:val="21"/>
        </w:rPr>
        <w:t>ии; непригодности контейнера, предоставленного Заказчиком или отправителем, к перевозке Отправления; военных действий или военных мероприятий и их последствий, террористических актов, народных волнений, гражданской войны, забастовок, прямого или косвенного</w:t>
      </w:r>
      <w:r>
        <w:rPr>
          <w:rFonts w:ascii="Times New Roman" w:hAnsi="Times New Roman"/>
          <w:sz w:val="21"/>
          <w:szCs w:val="21"/>
        </w:rPr>
        <w:t xml:space="preserve"> воздействия атомного взрыва, радиации. </w:t>
      </w:r>
    </w:p>
    <w:p w:rsidR="005E3353" w:rsidRDefault="00F4596D">
      <w:pPr>
        <w:pStyle w:val="10"/>
        <w:numPr>
          <w:ilvl w:val="1"/>
          <w:numId w:val="15"/>
        </w:numPr>
        <w:tabs>
          <w:tab w:val="left" w:pos="0"/>
          <w:tab w:val="left" w:pos="360"/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Исполнитель не несет ответственности за недостачу или повреждение содержимого Отправлений, если в процессе доставки не была нарушена целостность упаковки Отправлений, а также печатей (пломб).</w:t>
      </w:r>
    </w:p>
    <w:p w:rsidR="005E3353" w:rsidRDefault="00F4596D">
      <w:pPr>
        <w:pStyle w:val="10"/>
        <w:numPr>
          <w:ilvl w:val="1"/>
          <w:numId w:val="15"/>
        </w:numPr>
        <w:tabs>
          <w:tab w:val="left" w:pos="0"/>
          <w:tab w:val="left" w:pos="360"/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>Исполнитель не несет от</w:t>
      </w:r>
      <w:r>
        <w:rPr>
          <w:rFonts w:ascii="Times New Roman" w:hAnsi="Times New Roman"/>
          <w:sz w:val="21"/>
          <w:szCs w:val="21"/>
        </w:rPr>
        <w:t>ветственности, если факт вскрытия Отправления или пропажи вложения (части вложения) был установлен после его сдачи Заказчику или указанному им получателю, и в момент сдачи не был составлен соответствующий акт с участием представителей Исполнителя.</w:t>
      </w:r>
    </w:p>
    <w:p w:rsidR="005E3353" w:rsidRDefault="00F4596D">
      <w:pPr>
        <w:pStyle w:val="10"/>
        <w:numPr>
          <w:ilvl w:val="1"/>
          <w:numId w:val="15"/>
        </w:numPr>
        <w:tabs>
          <w:tab w:val="left" w:pos="0"/>
          <w:tab w:val="left" w:pos="360"/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Стороны </w:t>
      </w:r>
      <w:r>
        <w:rPr>
          <w:rFonts w:ascii="Times New Roman" w:hAnsi="Times New Roman"/>
          <w:sz w:val="21"/>
          <w:szCs w:val="21"/>
        </w:rPr>
        <w:t>не несут ответственность за полное или частичное невыполнение своих обязательств по Договору, вызванное обстоятельствами непреодолимой силы (стихийные бедствия и т.д.). О наступлении подобных обстоятельств Стороны обязуются немедленно письменно извещать др</w:t>
      </w:r>
      <w:r>
        <w:rPr>
          <w:rFonts w:ascii="Times New Roman" w:hAnsi="Times New Roman"/>
          <w:sz w:val="21"/>
          <w:szCs w:val="21"/>
        </w:rPr>
        <w:t>уг друга.</w:t>
      </w:r>
    </w:p>
    <w:p w:rsidR="005E3353" w:rsidRDefault="00F4596D">
      <w:pPr>
        <w:pStyle w:val="10"/>
        <w:numPr>
          <w:ilvl w:val="1"/>
          <w:numId w:val="15"/>
        </w:numPr>
        <w:tabs>
          <w:tab w:val="left" w:pos="0"/>
          <w:tab w:val="left" w:pos="360"/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Сторона вправе ссылаться на обстоятельства непреодолимой силы, воспрепятствовавшие ее контрагенту по иному заключенному с ней договору, исполнить обязательства перед Стороной, если такое неисполнение прямо и непосредственно повлекло за собой соответствующе</w:t>
      </w:r>
      <w:r>
        <w:rPr>
          <w:rFonts w:ascii="Times New Roman" w:hAnsi="Times New Roman"/>
          <w:sz w:val="21"/>
          <w:szCs w:val="21"/>
        </w:rPr>
        <w:t xml:space="preserve">е неисполнение Стороной обязательства по настоящему договору. </w:t>
      </w:r>
    </w:p>
    <w:p w:rsidR="005E3353" w:rsidRDefault="00F4596D">
      <w:pPr>
        <w:pStyle w:val="10"/>
        <w:numPr>
          <w:ilvl w:val="0"/>
          <w:numId w:val="1"/>
        </w:numPr>
        <w:tabs>
          <w:tab w:val="clear" w:pos="720"/>
          <w:tab w:val="left" w:pos="284"/>
        </w:tabs>
        <w:spacing w:line="240" w:lineRule="auto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АНТИКОРРУПЦИОННАЯ ОГОВОРКА</w:t>
      </w:r>
    </w:p>
    <w:p w:rsidR="005E3353" w:rsidRDefault="00F4596D">
      <w:pPr>
        <w:pStyle w:val="10"/>
        <w:numPr>
          <w:ilvl w:val="1"/>
          <w:numId w:val="16"/>
        </w:numPr>
        <w:tabs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eastAsia="Arial" w:hAnsi="Times New Roman"/>
          <w:color w:val="000000"/>
          <w:sz w:val="21"/>
          <w:szCs w:val="21"/>
        </w:rPr>
        <w:t>При исполнении своих обязательств по Договору Стороны, их аффилированные лица, работники или посредники не выплачивают, не предлагают выплатить и не разрешают выплату</w:t>
      </w:r>
      <w:r>
        <w:rPr>
          <w:rFonts w:ascii="Times New Roman" w:eastAsia="Arial" w:hAnsi="Times New Roman"/>
          <w:color w:val="000000"/>
          <w:sz w:val="21"/>
          <w:szCs w:val="21"/>
        </w:rPr>
        <w:t xml:space="preserve"> каких-либо денежных средств или ценностей, прямо или косвенно, ответственным должностным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5E3353" w:rsidRDefault="00F4596D">
      <w:pPr>
        <w:pStyle w:val="10"/>
        <w:numPr>
          <w:ilvl w:val="1"/>
          <w:numId w:val="16"/>
        </w:numPr>
        <w:tabs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eastAsia="Arial" w:hAnsi="Times New Roman"/>
          <w:color w:val="000000"/>
          <w:sz w:val="21"/>
          <w:szCs w:val="21"/>
        </w:rPr>
        <w:t>При исполнении своих о</w:t>
      </w:r>
      <w:r>
        <w:rPr>
          <w:rFonts w:ascii="Times New Roman" w:eastAsia="Arial" w:hAnsi="Times New Roman"/>
          <w:color w:val="000000"/>
          <w:sz w:val="21"/>
          <w:szCs w:val="21"/>
        </w:rPr>
        <w:t>бязательств по Договору Стороны, их аффилированные лица, работники или посредники не осуществляют действия, квалифицируемые применяемым для целей Договора законодательством, как дача/получение взятки, коммерческий подкуп, а также действия, нарушающие требо</w:t>
      </w:r>
      <w:r>
        <w:rPr>
          <w:rFonts w:ascii="Times New Roman" w:eastAsia="Arial" w:hAnsi="Times New Roman"/>
          <w:color w:val="000000"/>
          <w:sz w:val="21"/>
          <w:szCs w:val="21"/>
        </w:rPr>
        <w:t>вания применяемого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5E3353" w:rsidRDefault="00F4596D">
      <w:pPr>
        <w:pStyle w:val="10"/>
        <w:numPr>
          <w:ilvl w:val="1"/>
          <w:numId w:val="16"/>
        </w:numPr>
        <w:tabs>
          <w:tab w:val="left" w:pos="0"/>
          <w:tab w:val="left" w:pos="993"/>
          <w:tab w:val="left" w:pos="1276"/>
          <w:tab w:val="left" w:pos="404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eastAsia="Arial" w:hAnsi="Times New Roman"/>
          <w:color w:val="000000"/>
          <w:sz w:val="21"/>
          <w:szCs w:val="21"/>
        </w:rPr>
        <w:t xml:space="preserve">В случае возникновения у Стороны подозрений, что произошло или может произойти нарушение каких-либо положений </w:t>
      </w:r>
      <w:r>
        <w:rPr>
          <w:rFonts w:ascii="Times New Roman" w:eastAsia="Arial" w:hAnsi="Times New Roman"/>
          <w:color w:val="000000"/>
          <w:sz w:val="21"/>
          <w:szCs w:val="21"/>
        </w:rPr>
        <w:t>настоящей Антикоррупционной оговорки,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</w:t>
      </w:r>
      <w:r>
        <w:rPr>
          <w:rFonts w:ascii="Times New Roman" w:eastAsia="Arial" w:hAnsi="Times New Roman"/>
          <w:color w:val="000000"/>
          <w:sz w:val="21"/>
          <w:szCs w:val="21"/>
        </w:rPr>
        <w:t>полагать, что произошло или может произойти нарушение каких-либо положений настоящей Антикоррупционной оговорки, выражающееся в действиях, квалифицируемых применяемым законодательством, как дача или получение взятки, коммерческий подкуп, а также действиях,</w:t>
      </w:r>
      <w:r>
        <w:rPr>
          <w:rFonts w:ascii="Times New Roman" w:eastAsia="Arial" w:hAnsi="Times New Roman"/>
          <w:color w:val="000000"/>
          <w:sz w:val="21"/>
          <w:szCs w:val="21"/>
        </w:rPr>
        <w:t xml:space="preserve"> нарушающих требования применяемого законодательства и международных актов о противодействии легализации доходов, полученных преступным путем.</w:t>
      </w:r>
    </w:p>
    <w:p w:rsidR="005E3353" w:rsidRDefault="00F4596D">
      <w:pPr>
        <w:pStyle w:val="10"/>
        <w:numPr>
          <w:ilvl w:val="1"/>
          <w:numId w:val="16"/>
        </w:numPr>
        <w:tabs>
          <w:tab w:val="left" w:pos="0"/>
          <w:tab w:val="left" w:pos="993"/>
          <w:tab w:val="left" w:pos="1276"/>
          <w:tab w:val="left" w:pos="404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eastAsia="Arial" w:hAnsi="Times New Roman"/>
          <w:color w:val="000000"/>
          <w:sz w:val="21"/>
          <w:szCs w:val="21"/>
        </w:rPr>
        <w:t>При выявлении фактов нарушения одной из Сторон требований Антикоррупционной оговорки Стороны обязаны руководствов</w:t>
      </w:r>
      <w:r>
        <w:rPr>
          <w:rFonts w:ascii="Times New Roman" w:eastAsia="Arial" w:hAnsi="Times New Roman"/>
          <w:color w:val="000000"/>
          <w:sz w:val="21"/>
          <w:szCs w:val="21"/>
        </w:rPr>
        <w:t>аться требованиями Федерального закона от 25.12.2008 № 273-ФЗ «О противодействии коррупции», Гражданского кодекса РФ и иных действующих нормативных правовых актов.</w:t>
      </w:r>
    </w:p>
    <w:p w:rsidR="005E3353" w:rsidRDefault="00F4596D">
      <w:pPr>
        <w:pStyle w:val="10"/>
        <w:tabs>
          <w:tab w:val="left" w:pos="993"/>
        </w:tabs>
        <w:spacing w:line="240" w:lineRule="auto"/>
        <w:ind w:left="567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</w:t>
      </w:r>
      <w:r>
        <w:rPr>
          <w:rFonts w:ascii="Times New Roman" w:hAnsi="Times New Roman"/>
          <w:b/>
        </w:rPr>
        <w:t>КОНФИДЕНЦИАЛЬНОСТЬ</w:t>
      </w:r>
    </w:p>
    <w:p w:rsidR="005E3353" w:rsidRDefault="00F4596D">
      <w:pPr>
        <w:pStyle w:val="10"/>
        <w:numPr>
          <w:ilvl w:val="1"/>
          <w:numId w:val="1"/>
        </w:numPr>
        <w:tabs>
          <w:tab w:val="left" w:pos="993"/>
          <w:tab w:val="left" w:pos="1276"/>
          <w:tab w:val="left" w:pos="4046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Arial" w:hAnsi="Times New Roman"/>
          <w:color w:val="000000"/>
          <w:sz w:val="21"/>
          <w:szCs w:val="21"/>
        </w:rPr>
        <w:t>7.1. Сторона, получающая в рамках настоящего Договора от другой Ст</w:t>
      </w:r>
      <w:r>
        <w:rPr>
          <w:rFonts w:ascii="Times New Roman" w:eastAsia="Arial" w:hAnsi="Times New Roman"/>
          <w:color w:val="000000"/>
          <w:sz w:val="21"/>
          <w:szCs w:val="21"/>
        </w:rPr>
        <w:t>ороны коммерческую, финансовую и техническую конфиденциальную информации, а также иную конфиденциальную информацию, должна защитить ее от третьих лиц с той же тщательностью, как она делает это со своей конфиденциальной информацией, за исключением тех случа</w:t>
      </w:r>
      <w:r>
        <w:rPr>
          <w:rFonts w:ascii="Times New Roman" w:eastAsia="Arial" w:hAnsi="Times New Roman"/>
          <w:color w:val="000000"/>
          <w:sz w:val="21"/>
          <w:szCs w:val="21"/>
        </w:rPr>
        <w:t>ев, когда конфиденциальная информация стала широко известна иным образом, или раскрытие которой требуется и возможно в соответствии с действующим законодательством Российской Федерации, или которая была самостоятельно получена раскрывшей ее Стороной. Обяза</w:t>
      </w:r>
      <w:r>
        <w:rPr>
          <w:rFonts w:ascii="Times New Roman" w:eastAsia="Arial" w:hAnsi="Times New Roman"/>
          <w:color w:val="000000"/>
          <w:sz w:val="21"/>
          <w:szCs w:val="21"/>
        </w:rPr>
        <w:t xml:space="preserve">тельства конфиденциальности продолжают действовать в течение трех лет после истечения срока действия настоящего Договора. </w:t>
      </w:r>
    </w:p>
    <w:p w:rsidR="005E3353" w:rsidRDefault="00F4596D">
      <w:pPr>
        <w:pStyle w:val="10"/>
        <w:numPr>
          <w:ilvl w:val="1"/>
          <w:numId w:val="1"/>
        </w:numPr>
        <w:tabs>
          <w:tab w:val="left" w:pos="993"/>
          <w:tab w:val="left" w:pos="1276"/>
          <w:tab w:val="left" w:pos="4046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Arial" w:hAnsi="Times New Roman"/>
          <w:color w:val="000000"/>
          <w:sz w:val="21"/>
          <w:szCs w:val="21"/>
        </w:rPr>
        <w:t xml:space="preserve">7.2. Условия настоящего Договора и дополнительных соглашений к нему являются конфиденциальной информацией и не подлежат разглашению. </w:t>
      </w:r>
      <w:r>
        <w:rPr>
          <w:rFonts w:ascii="Times New Roman" w:eastAsia="Arial" w:hAnsi="Times New Roman"/>
          <w:color w:val="000000"/>
          <w:sz w:val="21"/>
          <w:szCs w:val="21"/>
        </w:rPr>
        <w:t>Стороны принимают все необходимые меры для того, чтобы их сотрудники, агенты и правопреемники без предварительного согласия другой Стороны не информировали третьих лиц об условиях настоящего Договора.</w:t>
      </w:r>
    </w:p>
    <w:p w:rsidR="005E3353" w:rsidRDefault="00F4596D">
      <w:pPr>
        <w:pStyle w:val="10"/>
        <w:numPr>
          <w:ilvl w:val="0"/>
          <w:numId w:val="1"/>
        </w:num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:rsidR="005E3353" w:rsidRDefault="00F4596D">
      <w:pPr>
        <w:pStyle w:val="10"/>
        <w:tabs>
          <w:tab w:val="left" w:pos="0"/>
        </w:tabs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8.1. Условия Договора являются</w:t>
      </w:r>
      <w:r>
        <w:rPr>
          <w:rFonts w:ascii="Times New Roman" w:hAnsi="Times New Roman"/>
          <w:sz w:val="21"/>
          <w:szCs w:val="21"/>
        </w:rPr>
        <w:t xml:space="preserve"> конфиденциальными и разглашению не подлежат.</w:t>
      </w:r>
    </w:p>
    <w:p w:rsidR="005E3353" w:rsidRDefault="00F4596D">
      <w:pPr>
        <w:pStyle w:val="10"/>
        <w:numPr>
          <w:ilvl w:val="1"/>
          <w:numId w:val="17"/>
        </w:numPr>
        <w:tabs>
          <w:tab w:val="left" w:pos="0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>Все споры и разногласия, возникшие в процессе действия Договора, разрешаются Сторонами путем переговоров. Неурегулированные споры подлежат разрешению в Арбитражном суде Свердловской области в соответствии с пол</w:t>
      </w:r>
      <w:r>
        <w:rPr>
          <w:rFonts w:ascii="Times New Roman" w:hAnsi="Times New Roman"/>
          <w:sz w:val="21"/>
          <w:szCs w:val="21"/>
        </w:rPr>
        <w:t>ожениями законодательства Российской Федерации.</w:t>
      </w:r>
    </w:p>
    <w:p w:rsidR="005E3353" w:rsidRDefault="00F4596D">
      <w:pPr>
        <w:pStyle w:val="10"/>
        <w:numPr>
          <w:ilvl w:val="1"/>
          <w:numId w:val="17"/>
        </w:numPr>
        <w:tabs>
          <w:tab w:val="left" w:pos="0"/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Договор вступает в силу с момента подписания Сторонами и действует до </w:t>
      </w:r>
      <w:r>
        <w:rPr>
          <w:rFonts w:ascii="Times New Roman" w:hAnsi="Times New Roman"/>
          <w:b/>
          <w:sz w:val="21"/>
          <w:szCs w:val="21"/>
        </w:rPr>
        <w:t>31 декабря 2026 года</w:t>
      </w:r>
      <w:r>
        <w:rPr>
          <w:rFonts w:ascii="Times New Roman" w:hAnsi="Times New Roman"/>
          <w:sz w:val="21"/>
          <w:szCs w:val="21"/>
        </w:rPr>
        <w:t xml:space="preserve">. </w:t>
      </w:r>
    </w:p>
    <w:p w:rsidR="005E3353" w:rsidRDefault="00F4596D">
      <w:pPr>
        <w:pStyle w:val="10"/>
        <w:numPr>
          <w:ilvl w:val="1"/>
          <w:numId w:val="17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 случаях истечения срока действия, приостановления или аннулирования лицензии Заказчика на проведение работ с испо</w:t>
      </w:r>
      <w:r>
        <w:rPr>
          <w:rFonts w:ascii="Times New Roman" w:hAnsi="Times New Roman"/>
          <w:sz w:val="21"/>
          <w:szCs w:val="21"/>
        </w:rPr>
        <w:t xml:space="preserve">льзованием сведений, составляющих государственную тайну, или согласования (разрешения) органов, уполномоченных на ведение лицензионной деятельности в области защиты государственной тайны, на размещение (создание) режимно-секретных подразделений, секретные </w:t>
      </w:r>
      <w:r>
        <w:rPr>
          <w:rFonts w:ascii="Times New Roman" w:hAnsi="Times New Roman"/>
          <w:sz w:val="21"/>
          <w:szCs w:val="21"/>
        </w:rPr>
        <w:t>пакеты, секретные посылки, секретные упаковки не принимаются Исполнителем для доставки до момента продления или возобновления Заказчиком указанных документов.</w:t>
      </w:r>
    </w:p>
    <w:p w:rsidR="005E3353" w:rsidRDefault="00F4596D">
      <w:pPr>
        <w:pStyle w:val="10"/>
        <w:numPr>
          <w:ilvl w:val="1"/>
          <w:numId w:val="17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Договор может быть изменен и/или дополнен Сторонами в период его действия путем заключения дополн</w:t>
      </w:r>
      <w:r>
        <w:rPr>
          <w:rFonts w:ascii="Times New Roman" w:hAnsi="Times New Roman"/>
          <w:sz w:val="21"/>
          <w:szCs w:val="21"/>
        </w:rPr>
        <w:t>ительных соглашений в соответствии с действующим законодательством Российской Федерации и положениями Договора.</w:t>
      </w:r>
    </w:p>
    <w:p w:rsidR="005E3353" w:rsidRDefault="00F4596D">
      <w:pPr>
        <w:pStyle w:val="10"/>
        <w:numPr>
          <w:ilvl w:val="1"/>
          <w:numId w:val="17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Договор может быть прекращен до окончания срока его действия при взаимном согласии Сторон, а также по решению суда в случаях, предусмотренных де</w:t>
      </w:r>
      <w:r>
        <w:rPr>
          <w:rFonts w:ascii="Times New Roman" w:hAnsi="Times New Roman"/>
          <w:sz w:val="21"/>
          <w:szCs w:val="21"/>
        </w:rPr>
        <w:t>йствующим законодательством Российской Федерации.</w:t>
      </w:r>
    </w:p>
    <w:p w:rsidR="005E3353" w:rsidRDefault="00F4596D">
      <w:pPr>
        <w:pStyle w:val="10"/>
        <w:numPr>
          <w:ilvl w:val="1"/>
          <w:numId w:val="17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Стороны согласились, что при выборке Заказчиком услуг на сумму, установленную п. 3.1. настоящего договора, до истечения срока его действия, Договор прекращает свое действие. Обязанность контролировать остат</w:t>
      </w:r>
      <w:r>
        <w:rPr>
          <w:rFonts w:ascii="Times New Roman" w:hAnsi="Times New Roman"/>
          <w:sz w:val="21"/>
          <w:szCs w:val="21"/>
        </w:rPr>
        <w:t>ок денежных средств по договору лежит на Заказчике.</w:t>
      </w:r>
    </w:p>
    <w:p w:rsidR="005E3353" w:rsidRDefault="00F4596D">
      <w:pPr>
        <w:pStyle w:val="10"/>
        <w:numPr>
          <w:ilvl w:val="1"/>
          <w:numId w:val="17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Все изменения и дополнения, а также приложения к Договору подписываются уполномоченными представителями Сторон, скрепляются печатью и являются его неотъемлемой частью.</w:t>
      </w:r>
    </w:p>
    <w:p w:rsidR="005E3353" w:rsidRDefault="00F4596D">
      <w:pPr>
        <w:pStyle w:val="10"/>
        <w:numPr>
          <w:ilvl w:val="1"/>
          <w:numId w:val="17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По всем вопросам, не нашедшим своего</w:t>
      </w:r>
      <w:r>
        <w:rPr>
          <w:rFonts w:ascii="Times New Roman" w:hAnsi="Times New Roman"/>
          <w:sz w:val="21"/>
          <w:szCs w:val="21"/>
        </w:rPr>
        <w:t xml:space="preserve"> решения в тексте и условиях Договора, Стороны Договора будут руководствоваться нормами и положениями действующего законодательства Российской Федерации.</w:t>
      </w:r>
    </w:p>
    <w:p w:rsidR="005E3353" w:rsidRDefault="00F4596D">
      <w:pPr>
        <w:pStyle w:val="10"/>
        <w:numPr>
          <w:ilvl w:val="1"/>
          <w:numId w:val="17"/>
        </w:numPr>
        <w:tabs>
          <w:tab w:val="left" w:pos="851"/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Стороны определили следующий порядок обмена документами или юридически значимыми сообщениями: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- нароч</w:t>
      </w:r>
      <w:r>
        <w:rPr>
          <w:rFonts w:ascii="Times New Roman" w:hAnsi="Times New Roman"/>
          <w:sz w:val="21"/>
          <w:szCs w:val="21"/>
        </w:rPr>
        <w:t>но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- заказным пи</w:t>
      </w:r>
      <w:r>
        <w:rPr>
          <w:rFonts w:ascii="Times New Roman" w:hAnsi="Times New Roman"/>
          <w:sz w:val="21"/>
          <w:szCs w:val="21"/>
        </w:rPr>
        <w:t>сьмом с уведомлением о вручении;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- электронной почтой (с применением авторизированных адресов электронной почты Сторон);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- посредством факсимильной связи;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- в электронном виде с использованием телекоммуникационных каналов связи (электронного документооборо</w:t>
      </w:r>
      <w:r>
        <w:rPr>
          <w:rFonts w:ascii="Times New Roman" w:hAnsi="Times New Roman"/>
          <w:sz w:val="21"/>
          <w:szCs w:val="21"/>
        </w:rPr>
        <w:t>та, ЭДО) - при наличии взаимного согласия Сторон, совместных технических средств и возможностей для приемки и обработки.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Если иное не предусмотрено законом, все юридически значимые сообщения по Договору влекут для получающей их Стороны наступление гражданс</w:t>
      </w:r>
      <w:r>
        <w:rPr>
          <w:rFonts w:ascii="Times New Roman" w:hAnsi="Times New Roman"/>
          <w:sz w:val="21"/>
          <w:szCs w:val="21"/>
        </w:rPr>
        <w:t>ко-правовых последствий с момента доставки соответствующего сообщения ей или ее представителю.</w:t>
      </w:r>
    </w:p>
    <w:p w:rsidR="005E3353" w:rsidRDefault="00F4596D">
      <w:pPr>
        <w:pStyle w:val="10"/>
        <w:numPr>
          <w:ilvl w:val="1"/>
          <w:numId w:val="17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Уведомления, требования, претензии, возражения, акты (в т.ч. Акты об оказанных услугах), счета или иные сообщения, относящиеся к Договору, за исключением Заявок </w:t>
      </w:r>
      <w:r>
        <w:rPr>
          <w:rFonts w:ascii="Times New Roman" w:hAnsi="Times New Roman"/>
          <w:sz w:val="21"/>
          <w:szCs w:val="21"/>
        </w:rPr>
        <w:t>(далее по тексту – Сообщения), должны быть сделаны в письменной форме и направлены по адресу, указанному в разделе 7 Договора, а в случае изменения адреса – по новому адресу, сообщенному Стороной.</w:t>
      </w:r>
    </w:p>
    <w:p w:rsidR="005E3353" w:rsidRDefault="00F4596D">
      <w:pPr>
        <w:pStyle w:val="10"/>
        <w:widowControl w:val="0"/>
        <w:tabs>
          <w:tab w:val="left" w:pos="900"/>
          <w:tab w:val="left" w:pos="3900"/>
        </w:tabs>
        <w:spacing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Сообщения считаются полученными (а Сторона по настоящему До</w:t>
      </w:r>
      <w:r>
        <w:rPr>
          <w:rFonts w:ascii="Times New Roman" w:hAnsi="Times New Roman"/>
          <w:sz w:val="21"/>
          <w:szCs w:val="21"/>
        </w:rPr>
        <w:t>говору - уведомленной о соответствующем событии) с момента наступления наиболее ранней из нижеследующих дат:</w:t>
      </w:r>
    </w:p>
    <w:p w:rsidR="005E3353" w:rsidRDefault="00F4596D">
      <w:pPr>
        <w:pStyle w:val="10"/>
        <w:widowControl w:val="0"/>
        <w:tabs>
          <w:tab w:val="left" w:pos="900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- даты получения Сообщения, подтверждаемой подписью уполномоченного представителя Стороны </w:t>
      </w:r>
      <w:r>
        <w:rPr>
          <w:rFonts w:ascii="Times New Roman" w:hAnsi="Times New Roman"/>
          <w:sz w:val="21"/>
          <w:szCs w:val="21"/>
        </w:rPr>
        <w:lastRenderedPageBreak/>
        <w:t>на таком сообщении либо на почтовом уведомлении о вручени</w:t>
      </w:r>
      <w:r>
        <w:rPr>
          <w:rFonts w:ascii="Times New Roman" w:hAnsi="Times New Roman"/>
          <w:sz w:val="21"/>
          <w:szCs w:val="21"/>
        </w:rPr>
        <w:t>и соответствующего Сообщения. Уполномоченным представителем при этом Стороны признают работника, осуществляющего функции регистрации входящей документации, работника канцелярии или иного работника, в чьи должностные обязанности входит прием и регистрация в</w:t>
      </w:r>
      <w:r>
        <w:rPr>
          <w:rFonts w:ascii="Times New Roman" w:hAnsi="Times New Roman"/>
          <w:sz w:val="21"/>
          <w:szCs w:val="21"/>
        </w:rPr>
        <w:t>ходящей корреспонденции, а также работника, имеющего доверенность на получение соответствующих документов;</w:t>
      </w:r>
    </w:p>
    <w:p w:rsidR="005E3353" w:rsidRDefault="00F4596D">
      <w:pPr>
        <w:pStyle w:val="10"/>
        <w:widowControl w:val="0"/>
        <w:tabs>
          <w:tab w:val="left" w:pos="900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- даты передачи Сообщения с помощью средств факсимильной связи/электронной почты;</w:t>
      </w:r>
    </w:p>
    <w:p w:rsidR="005E3353" w:rsidRDefault="00F4596D">
      <w:pPr>
        <w:pStyle w:val="10"/>
        <w:widowControl w:val="0"/>
        <w:tabs>
          <w:tab w:val="left" w:pos="900"/>
        </w:tabs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- 6 (Шесть) календарных дней со дня направления Сообщения по почте </w:t>
      </w:r>
      <w:r>
        <w:rPr>
          <w:rFonts w:ascii="Times New Roman" w:hAnsi="Times New Roman"/>
          <w:sz w:val="21"/>
          <w:szCs w:val="21"/>
        </w:rPr>
        <w:t>ценным письмом с описью вложения.</w:t>
      </w:r>
    </w:p>
    <w:p w:rsidR="005E3353" w:rsidRDefault="00F4596D">
      <w:pPr>
        <w:pStyle w:val="ConsPlusNormal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1"/>
          <w:szCs w:val="21"/>
        </w:rPr>
        <w:t>Документы, переданные с помощью средств факсимильной связи /электронной почты, имеют юридическую силу до момента получения оригиналов отправленных документов. При этом оригинал документа, копия которого отправлена с помощь</w:t>
      </w:r>
      <w:r>
        <w:rPr>
          <w:rFonts w:ascii="Times New Roman" w:hAnsi="Times New Roman" w:cs="Times New Roman"/>
          <w:sz w:val="21"/>
          <w:szCs w:val="21"/>
        </w:rPr>
        <w:t xml:space="preserve">ю средств факсимильной связи /электронной почты, должен быть выслан либо предоставлен в течение десяти рабочих дней с момента отправления его средствами факсимильной связи /электронной почты. </w:t>
      </w:r>
    </w:p>
    <w:p w:rsidR="005E3353" w:rsidRDefault="00F4596D">
      <w:pPr>
        <w:pStyle w:val="10"/>
        <w:numPr>
          <w:ilvl w:val="1"/>
          <w:numId w:val="17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Договор составлен в двух экземплярах, имеющих одинаковую юриди</w:t>
      </w:r>
      <w:r>
        <w:rPr>
          <w:rFonts w:ascii="Times New Roman" w:hAnsi="Times New Roman"/>
          <w:sz w:val="21"/>
          <w:szCs w:val="21"/>
        </w:rPr>
        <w:t>ческую силу, из которых один находится у Заказчика, второй - у Исполнителя.</w:t>
      </w:r>
    </w:p>
    <w:p w:rsidR="005E3353" w:rsidRDefault="00F4596D">
      <w:pPr>
        <w:pStyle w:val="10"/>
        <w:numPr>
          <w:ilvl w:val="1"/>
          <w:numId w:val="17"/>
        </w:numPr>
        <w:tabs>
          <w:tab w:val="left" w:pos="851"/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Договор содержит следующие приложения: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- приложение № 1 - форма заявки на доставку отправлений,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- приложение № 2, 2а, - тарифы на доставку отправлений,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- приложение № 3 - порядок </w:t>
      </w:r>
      <w:r>
        <w:rPr>
          <w:rFonts w:ascii="Times New Roman" w:hAnsi="Times New Roman"/>
          <w:sz w:val="21"/>
          <w:szCs w:val="21"/>
        </w:rPr>
        <w:t>подачи и приема заявок, приема и вручения отправлений,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- приложение № 4 – требования к оформлению отправлений,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- приложение № 5 – сроки доставки отправлений,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- приложение № 6 – формы реестров на доставку отправлений,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- приложение № 7 – зональное </w:t>
      </w:r>
      <w:r>
        <w:rPr>
          <w:rFonts w:ascii="Times New Roman" w:hAnsi="Times New Roman"/>
          <w:sz w:val="21"/>
          <w:szCs w:val="21"/>
        </w:rPr>
        <w:t>распределение,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- приложение № 8 – 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соглашение </w:t>
      </w:r>
      <w:r>
        <w:rPr>
          <w:rFonts w:ascii="Times New Roman" w:eastAsia="Calibri" w:hAnsi="Times New Roman"/>
          <w:bCs/>
          <w:sz w:val="21"/>
          <w:szCs w:val="21"/>
          <w:lang w:eastAsia="en-US"/>
        </w:rPr>
        <w:t xml:space="preserve">об осуществлении электронного документооборота </w:t>
      </w:r>
      <w:r>
        <w:rPr>
          <w:rFonts w:ascii="Times New Roman" w:eastAsia="Calibri" w:hAnsi="Times New Roman"/>
          <w:sz w:val="21"/>
          <w:szCs w:val="21"/>
          <w:lang w:eastAsia="en-US"/>
        </w:rPr>
        <w:t>термины и определения</w:t>
      </w:r>
    </w:p>
    <w:p w:rsidR="005E3353" w:rsidRDefault="00F4596D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 xml:space="preserve">- приложение № 9 – </w:t>
      </w:r>
      <w:r>
        <w:rPr>
          <w:rFonts w:ascii="Times New Roman" w:eastAsia="MS Mincho" w:hAnsi="Times New Roman"/>
          <w:sz w:val="21"/>
          <w:szCs w:val="21"/>
          <w:lang w:eastAsia="ja-JP"/>
        </w:rPr>
        <w:t>Акт приемки товаров, работ, услуг по форме ОКУД 0510452</w:t>
      </w:r>
    </w:p>
    <w:p w:rsidR="005E3353" w:rsidRDefault="005E3353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eastAsia="MS Mincho" w:hAnsi="Times New Roman"/>
          <w:sz w:val="21"/>
          <w:szCs w:val="21"/>
          <w:lang w:eastAsia="ja-JP"/>
        </w:rPr>
      </w:pPr>
    </w:p>
    <w:p w:rsidR="005E3353" w:rsidRDefault="005E3353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eastAsia="MS Mincho" w:hAnsi="Times New Roman"/>
          <w:sz w:val="21"/>
          <w:szCs w:val="21"/>
          <w:lang w:eastAsia="ja-JP"/>
        </w:rPr>
      </w:pPr>
    </w:p>
    <w:p w:rsidR="005E3353" w:rsidRDefault="005E3353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eastAsia="MS Mincho" w:hAnsi="Times New Roman"/>
          <w:sz w:val="21"/>
          <w:szCs w:val="21"/>
          <w:lang w:eastAsia="ja-JP"/>
        </w:rPr>
      </w:pPr>
    </w:p>
    <w:p w:rsidR="005E3353" w:rsidRDefault="005E3353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eastAsia="MS Mincho" w:hAnsi="Times New Roman"/>
          <w:sz w:val="21"/>
          <w:szCs w:val="21"/>
          <w:lang w:eastAsia="ja-JP"/>
        </w:rPr>
      </w:pPr>
    </w:p>
    <w:p w:rsidR="005E3353" w:rsidRDefault="005E3353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eastAsia="MS Mincho" w:hAnsi="Times New Roman"/>
          <w:sz w:val="21"/>
          <w:szCs w:val="21"/>
          <w:lang w:eastAsia="ja-JP"/>
        </w:rPr>
      </w:pPr>
    </w:p>
    <w:p w:rsidR="005E3353" w:rsidRDefault="005E3353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eastAsia="MS Mincho" w:hAnsi="Times New Roman"/>
          <w:sz w:val="21"/>
          <w:szCs w:val="21"/>
          <w:lang w:eastAsia="ja-JP"/>
        </w:rPr>
      </w:pPr>
    </w:p>
    <w:p w:rsidR="005E3353" w:rsidRDefault="005E3353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eastAsia="MS Mincho" w:hAnsi="Times New Roman"/>
          <w:sz w:val="21"/>
          <w:szCs w:val="21"/>
          <w:lang w:eastAsia="ja-JP"/>
        </w:rPr>
      </w:pPr>
    </w:p>
    <w:p w:rsidR="005E3353" w:rsidRDefault="005E3353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eastAsia="MS Mincho" w:hAnsi="Times New Roman"/>
          <w:sz w:val="21"/>
          <w:szCs w:val="21"/>
          <w:lang w:eastAsia="ja-JP"/>
        </w:rPr>
      </w:pPr>
    </w:p>
    <w:p w:rsidR="005E3353" w:rsidRDefault="005E3353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eastAsia="MS Mincho" w:hAnsi="Times New Roman"/>
          <w:sz w:val="21"/>
          <w:szCs w:val="21"/>
          <w:lang w:eastAsia="ja-JP"/>
        </w:rPr>
      </w:pPr>
    </w:p>
    <w:p w:rsidR="005E3353" w:rsidRDefault="005E3353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eastAsia="MS Mincho" w:hAnsi="Times New Roman"/>
          <w:sz w:val="21"/>
          <w:szCs w:val="21"/>
          <w:lang w:eastAsia="ja-JP"/>
        </w:rPr>
      </w:pPr>
    </w:p>
    <w:p w:rsidR="005E3353" w:rsidRDefault="005E3353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eastAsia="MS Mincho" w:hAnsi="Times New Roman"/>
          <w:sz w:val="21"/>
          <w:szCs w:val="21"/>
          <w:lang w:eastAsia="ja-JP"/>
        </w:rPr>
      </w:pPr>
    </w:p>
    <w:p w:rsidR="005E3353" w:rsidRDefault="005E3353">
      <w:pPr>
        <w:pStyle w:val="10"/>
        <w:tabs>
          <w:tab w:val="left" w:pos="851"/>
          <w:tab w:val="left" w:pos="993"/>
          <w:tab w:val="left" w:pos="1276"/>
        </w:tabs>
        <w:spacing w:line="240" w:lineRule="auto"/>
        <w:ind w:left="567"/>
        <w:jc w:val="both"/>
        <w:rPr>
          <w:rFonts w:ascii="Times New Roman" w:eastAsia="MS Mincho" w:hAnsi="Times New Roman"/>
          <w:sz w:val="21"/>
          <w:szCs w:val="21"/>
          <w:lang w:eastAsia="ja-JP"/>
        </w:rPr>
      </w:pPr>
    </w:p>
    <w:p w:rsidR="005E3353" w:rsidRDefault="00F4596D">
      <w:pPr>
        <w:pStyle w:val="10"/>
        <w:numPr>
          <w:ilvl w:val="0"/>
          <w:numId w:val="17"/>
        </w:num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МЕСТО НАХОЖДЕНИЯ И РЕКВИЗИТЫ СТОРОН</w:t>
      </w:r>
    </w:p>
    <w:p w:rsidR="005E3353" w:rsidRDefault="005E3353">
      <w:pPr>
        <w:pStyle w:val="10"/>
        <w:spacing w:line="240" w:lineRule="auto"/>
        <w:ind w:left="720"/>
        <w:jc w:val="both"/>
        <w:rPr>
          <w:rFonts w:ascii="Times New Roman" w:hAnsi="Times New Roman"/>
          <w:b/>
        </w:rPr>
      </w:pPr>
    </w:p>
    <w:tbl>
      <w:tblPr>
        <w:tblW w:w="9781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20"/>
        <w:gridCol w:w="4683"/>
      </w:tblGrid>
      <w:tr w:rsidR="005E3353">
        <w:trPr>
          <w:trHeight w:val="981"/>
        </w:trPr>
        <w:tc>
          <w:tcPr>
            <w:tcW w:w="4678" w:type="dxa"/>
            <w:shd w:val="clear" w:color="auto" w:fill="E0E0E0"/>
          </w:tcPr>
          <w:tbl>
            <w:tblPr>
              <w:tblW w:w="9639" w:type="dxa"/>
              <w:tblInd w:w="35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39"/>
            </w:tblGrid>
            <w:tr w:rsidR="005E3353">
              <w:trPr>
                <w:trHeight w:val="230"/>
              </w:trPr>
              <w:tc>
                <w:tcPr>
                  <w:tcW w:w="9639" w:type="dxa"/>
                </w:tcPr>
                <w:p w:rsidR="005E3353" w:rsidRDefault="005E3353">
                  <w:pPr>
                    <w:pStyle w:val="10"/>
                    <w:spacing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20" w:type="dxa"/>
            <w:shd w:val="clear" w:color="auto" w:fill="FFFFFF"/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683" w:type="dxa"/>
            <w:shd w:val="clear" w:color="auto" w:fill="E0E0E0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ЗАКАЗЧИК</w:t>
            </w:r>
          </w:p>
          <w:p w:rsidR="005E3353" w:rsidRDefault="00F4596D">
            <w:pPr>
              <w:pStyle w:val="10"/>
              <w:spacing w:line="240" w:lineRule="auto"/>
              <w:ind w:right="-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color w:val="000000"/>
              </w:rPr>
              <w:t>Главное управление Министерства Российской Федерации по делам гражданской обороны, чрезвычайным ситуациями ликвидации последствий стихийных бедствий по Свердловской области</w:t>
            </w:r>
          </w:p>
          <w:p w:rsidR="005E3353" w:rsidRDefault="00F4596D">
            <w:pPr>
              <w:pStyle w:val="10"/>
              <w:spacing w:line="240" w:lineRule="auto"/>
              <w:ind w:right="-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__________________________________________</w:t>
            </w:r>
          </w:p>
          <w:p w:rsidR="005E3353" w:rsidRDefault="005E3353">
            <w:pPr>
              <w:pStyle w:val="afff4"/>
              <w:jc w:val="both"/>
              <w:rPr>
                <w:b/>
                <w:color w:val="000000"/>
                <w:sz w:val="20"/>
              </w:rPr>
            </w:pPr>
          </w:p>
          <w:p w:rsidR="005E3353" w:rsidRDefault="00F4596D">
            <w:pPr>
              <w:pStyle w:val="afff4"/>
              <w:jc w:val="both"/>
            </w:pPr>
            <w:r>
              <w:rPr>
                <w:sz w:val="21"/>
                <w:szCs w:val="21"/>
              </w:rPr>
              <w:t>ОГРН 1046604426890</w:t>
            </w:r>
          </w:p>
          <w:p w:rsidR="005E3353" w:rsidRDefault="00F4596D">
            <w:pPr>
              <w:pStyle w:val="afff4"/>
              <w:jc w:val="both"/>
            </w:pPr>
            <w:r>
              <w:rPr>
                <w:sz w:val="21"/>
                <w:szCs w:val="21"/>
              </w:rPr>
              <w:t>Юридический адрес:</w:t>
            </w:r>
          </w:p>
          <w:p w:rsidR="005E3353" w:rsidRDefault="00F4596D">
            <w:pPr>
              <w:pStyle w:val="afff4"/>
              <w:jc w:val="both"/>
            </w:pPr>
            <w:r>
              <w:rPr>
                <w:sz w:val="21"/>
                <w:szCs w:val="21"/>
              </w:rPr>
              <w:t>г</w:t>
            </w:r>
            <w:r>
              <w:rPr>
                <w:sz w:val="21"/>
                <w:szCs w:val="21"/>
              </w:rPr>
              <w:t>. Екатеринбург, ул. Шейнкмана, 84</w:t>
            </w:r>
          </w:p>
          <w:p w:rsidR="005E3353" w:rsidRDefault="00F4596D">
            <w:pPr>
              <w:pStyle w:val="afff4"/>
              <w:jc w:val="both"/>
            </w:pPr>
            <w:r>
              <w:rPr>
                <w:sz w:val="21"/>
                <w:szCs w:val="21"/>
              </w:rPr>
              <w:t>Фактический адрес:</w:t>
            </w:r>
          </w:p>
          <w:p w:rsidR="005E3353" w:rsidRDefault="00F4596D">
            <w:pPr>
              <w:pStyle w:val="afff4"/>
              <w:jc w:val="both"/>
            </w:pPr>
            <w:r>
              <w:rPr>
                <w:sz w:val="21"/>
                <w:szCs w:val="21"/>
              </w:rPr>
              <w:t>г. Екатеринбург, ул. Шейнкмана, 84</w:t>
            </w:r>
          </w:p>
          <w:p w:rsidR="005E3353" w:rsidRDefault="00F4596D">
            <w:pPr>
              <w:pStyle w:val="afff4"/>
              <w:jc w:val="both"/>
            </w:pPr>
            <w:r>
              <w:rPr>
                <w:sz w:val="21"/>
                <w:szCs w:val="21"/>
              </w:rPr>
              <w:t>Плательщик:</w:t>
            </w:r>
          </w:p>
          <w:p w:rsidR="005E3353" w:rsidRDefault="00F4596D">
            <w:pPr>
              <w:pStyle w:val="afff4"/>
              <w:jc w:val="both"/>
            </w:pPr>
            <w:r>
              <w:rPr>
                <w:sz w:val="21"/>
                <w:szCs w:val="21"/>
              </w:rPr>
              <w:t>ИНН 6672176609 КПП 667101001</w:t>
            </w:r>
          </w:p>
          <w:p w:rsidR="005E3353" w:rsidRDefault="00F4596D">
            <w:pPr>
              <w:pStyle w:val="afff4"/>
              <w:jc w:val="both"/>
            </w:pPr>
            <w:r>
              <w:rPr>
                <w:sz w:val="21"/>
                <w:szCs w:val="21"/>
              </w:rPr>
              <w:t>УФК по Свердловской области (Главное управление МЧС России по Свердловской области)</w:t>
            </w:r>
          </w:p>
          <w:p w:rsidR="005E3353" w:rsidRDefault="00F4596D">
            <w:pPr>
              <w:pStyle w:val="afff4"/>
              <w:jc w:val="both"/>
            </w:pPr>
            <w:r>
              <w:rPr>
                <w:sz w:val="21"/>
                <w:szCs w:val="21"/>
              </w:rPr>
              <w:t>Банк плательщика:</w:t>
            </w:r>
          </w:p>
          <w:p w:rsidR="005E3353" w:rsidRDefault="00F4596D">
            <w:pPr>
              <w:pStyle w:val="aff6"/>
              <w:spacing w:line="240" w:lineRule="auto"/>
              <w:ind w:lef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ОКЦ №1 СИБГУ БАНКА РОССИИ</w:t>
            </w:r>
            <w:r>
              <w:rPr>
                <w:rFonts w:ascii="Times New Roman" w:hAnsi="Times New Roman"/>
                <w:lang w:val="ru-RU"/>
              </w:rPr>
              <w:t xml:space="preserve"> //УФК ПО НОВОСИБИРСКОЙ ОБЛАСТИ Г.НОВОСИБИРСК</w:t>
            </w:r>
          </w:p>
          <w:p w:rsidR="005E3353" w:rsidRDefault="00F4596D">
            <w:pPr>
              <w:pStyle w:val="aff6"/>
              <w:spacing w:line="240" w:lineRule="auto"/>
              <w:ind w:lef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БИК банка </w:t>
            </w:r>
            <w:r>
              <w:rPr>
                <w:rFonts w:ascii="Times New Roman" w:hAnsi="Times New Roman"/>
                <w:lang w:val="ru-RU"/>
              </w:rPr>
              <w:t>015004950</w:t>
            </w:r>
          </w:p>
          <w:p w:rsidR="005E3353" w:rsidRDefault="00F4596D">
            <w:pPr>
              <w:pStyle w:val="aff6"/>
              <w:spacing w:line="240" w:lineRule="auto"/>
              <w:ind w:lef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ru-RU"/>
              </w:rPr>
              <w:t>Расчетный счет 03211643000000015113</w:t>
            </w:r>
          </w:p>
          <w:p w:rsidR="005E3353" w:rsidRDefault="00F4596D">
            <w:pPr>
              <w:pStyle w:val="aff6"/>
              <w:spacing w:line="240" w:lineRule="auto"/>
              <w:ind w:lef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  <w:lang w:val="ru-RU"/>
              </w:rPr>
              <w:t>Корреспондентский счет</w:t>
            </w:r>
          </w:p>
          <w:p w:rsidR="005E3353" w:rsidRDefault="00F4596D">
            <w:pPr>
              <w:pStyle w:val="aff6"/>
              <w:spacing w:line="240" w:lineRule="auto"/>
              <w:ind w:lef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ru-RU"/>
              </w:rPr>
              <w:t>40102810445370000043</w:t>
            </w:r>
          </w:p>
          <w:p w:rsidR="005E3353" w:rsidRDefault="00F4596D">
            <w:pPr>
              <w:pStyle w:val="aff6"/>
              <w:spacing w:line="240" w:lineRule="auto"/>
              <w:ind w:lef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л/с </w:t>
            </w:r>
            <w:r>
              <w:rPr>
                <w:rFonts w:ascii="Times New Roman" w:hAnsi="Times New Roman"/>
                <w:bCs/>
                <w:lang w:val="ru-RU"/>
              </w:rPr>
              <w:t>03621783390</w:t>
            </w:r>
          </w:p>
          <w:p w:rsidR="005E3353" w:rsidRDefault="00F4596D">
            <w:pPr>
              <w:pStyle w:val="aff6"/>
              <w:spacing w:line="240" w:lineRule="auto"/>
              <w:ind w:lef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КОД ОКПО </w:t>
            </w:r>
            <w:r>
              <w:rPr>
                <w:rFonts w:ascii="Times New Roman" w:hAnsi="Times New Roman"/>
                <w:lang w:val="ru-RU"/>
              </w:rPr>
              <w:t>08928859</w:t>
            </w:r>
          </w:p>
          <w:p w:rsidR="005E3353" w:rsidRDefault="00F4596D">
            <w:pPr>
              <w:pStyle w:val="aff6"/>
              <w:spacing w:line="240" w:lineRule="auto"/>
              <w:ind w:left="-5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ОКТМО 65701000001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/</w:t>
            </w:r>
            <w:r>
              <w:rPr>
                <w:rFonts w:ascii="Times New Roman" w:hAnsi="Times New Roman"/>
                <w:b/>
              </w:rPr>
              <w:t xml:space="preserve">                       </w:t>
            </w:r>
            <w:r>
              <w:rPr>
                <w:rFonts w:ascii="Times New Roman" w:hAnsi="Times New Roman"/>
              </w:rPr>
              <w:t xml:space="preserve"> /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M</w:t>
            </w:r>
            <w:r>
              <w:rPr>
                <w:rFonts w:ascii="Times New Roman" w:hAnsi="Times New Roman"/>
              </w:rPr>
              <w:t>.П.</w:t>
            </w:r>
          </w:p>
        </w:tc>
      </w:tr>
    </w:tbl>
    <w:p w:rsidR="005E3353" w:rsidRDefault="005E3353">
      <w:pPr>
        <w:sectPr w:rsidR="005E335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567" w:right="992" w:bottom="766" w:left="1134" w:header="136" w:footer="709" w:gutter="0"/>
          <w:cols w:space="720"/>
          <w:formProt w:val="0"/>
          <w:docGrid w:linePitch="360" w:charSpace="12288"/>
        </w:sectPr>
      </w:pP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lastRenderedPageBreak/>
        <w:t xml:space="preserve">Приложение № 1 </w:t>
      </w: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к договору № ____________                </w:t>
      </w: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оказания услуг специальной связи по доставке отправлений</w:t>
      </w: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от «____» ________________2026   года</w:t>
      </w:r>
      <w:r>
        <w:rPr>
          <w:rFonts w:ascii="Times New Roman" w:hAnsi="Times New Roman"/>
          <w:sz w:val="20"/>
        </w:rPr>
        <w:t xml:space="preserve"> </w:t>
      </w:r>
    </w:p>
    <w:p w:rsidR="005E3353" w:rsidRDefault="005E3353">
      <w:pPr>
        <w:pStyle w:val="affb"/>
        <w:spacing w:line="240" w:lineRule="auto"/>
        <w:jc w:val="both"/>
        <w:rPr>
          <w:rFonts w:ascii="Times New Roman" w:hAnsi="Times New Roman"/>
          <w:sz w:val="20"/>
        </w:rPr>
      </w:pPr>
    </w:p>
    <w:p w:rsidR="005E3353" w:rsidRDefault="00F4596D">
      <w:pPr>
        <w:pStyle w:val="aff8"/>
        <w:widowControl w:val="0"/>
        <w:spacing w:line="240" w:lineRule="auto"/>
        <w:ind w:firstLine="567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>ФОРМА  ПИСЬМЕННОЙ ЗАЯВКИ НА ОКАЗАНИЕ УСЛУГ</w:t>
      </w:r>
    </w:p>
    <w:p w:rsidR="005E3353" w:rsidRDefault="005E3353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  <w:b/>
        </w:rPr>
      </w:pPr>
    </w:p>
    <w:p w:rsidR="005E3353" w:rsidRDefault="00F4596D">
      <w:pPr>
        <w:pStyle w:val="aff8"/>
        <w:widowControl w:val="0"/>
        <w:spacing w:line="240" w:lineRule="auto"/>
        <w:ind w:firstLine="56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ЗАЯВКА на доставку Отправлений </w:t>
      </w:r>
    </w:p>
    <w:p w:rsidR="005E3353" w:rsidRDefault="00F4596D">
      <w:pPr>
        <w:pStyle w:val="aff8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№___</w:t>
      </w:r>
    </w:p>
    <w:p w:rsidR="005E3353" w:rsidRDefault="005E3353">
      <w:pPr>
        <w:pStyle w:val="1"/>
        <w:keepNext w:val="0"/>
        <w:widowControl w:val="0"/>
        <w:spacing w:line="240" w:lineRule="auto"/>
        <w:ind w:firstLine="567"/>
        <w:jc w:val="both"/>
        <w:rPr>
          <w:rFonts w:ascii="Times New Roman" w:hAnsi="Times New Roman"/>
          <w:b/>
          <w:bCs/>
          <w:sz w:val="20"/>
        </w:rPr>
      </w:pPr>
    </w:p>
    <w:p w:rsidR="005E3353" w:rsidRDefault="005E3353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 Договор № _____</w:t>
      </w:r>
      <w:r>
        <w:rPr>
          <w:rFonts w:ascii="Times New Roman" w:hAnsi="Times New Roman"/>
        </w:rPr>
        <w:t>___________оказания услуг специальной связи по доставке отправлений от «____»_________________20___ г.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Наименование и адрес места нахождения Заказчика, контактное лицо и телефон____________________________________________________________________________</w:t>
      </w:r>
      <w:r>
        <w:rPr>
          <w:rFonts w:ascii="Times New Roman" w:hAnsi="Times New Roman"/>
        </w:rPr>
        <w:t>_____.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 Наименование отправителя ________________________________________________________. 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 Адрес отправителя _______________________________________________________________.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5. Контактное лицо отправителя _____________________________________________</w:t>
      </w:r>
      <w:r>
        <w:rPr>
          <w:rFonts w:ascii="Times New Roman" w:hAnsi="Times New Roman"/>
        </w:rPr>
        <w:t>_________.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6. Телефон отправителя _____________________________________________________________.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 Дата и время получения отправления у отправителя ____________________________________.</w:t>
      </w:r>
    </w:p>
    <w:p w:rsidR="005E3353" w:rsidRDefault="00F4596D">
      <w:pPr>
        <w:pStyle w:val="10"/>
        <w:spacing w:line="240" w:lineRule="auto"/>
        <w:ind w:left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 периодической доставке Заказчику/указанному Заказчиком </w:t>
      </w:r>
      <w:r>
        <w:rPr>
          <w:rFonts w:ascii="Times New Roman" w:hAnsi="Times New Roman"/>
        </w:rPr>
        <w:t>отправителю Отправлений указываются:</w:t>
      </w:r>
    </w:p>
    <w:p w:rsidR="005E3353" w:rsidRDefault="00F4596D">
      <w:pPr>
        <w:pStyle w:val="10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график получения Отправлений для доставки, </w:t>
      </w:r>
    </w:p>
    <w:p w:rsidR="005E3353" w:rsidRDefault="00F4596D">
      <w:pPr>
        <w:pStyle w:val="10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время получения,</w:t>
      </w:r>
    </w:p>
    <w:p w:rsidR="005E3353" w:rsidRDefault="00F4596D">
      <w:pPr>
        <w:pStyle w:val="10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период действия заявки.</w:t>
      </w:r>
    </w:p>
    <w:p w:rsidR="005E3353" w:rsidRDefault="00F4596D">
      <w:pPr>
        <w:pStyle w:val="10"/>
        <w:spacing w:line="240" w:lineRule="auto"/>
        <w:ind w:left="54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 xml:space="preserve">Например, график получения Отправлений: понедельник, вторник, четверг. Время получения: понедельник – 10.00-13.00, вторник – </w:t>
      </w:r>
      <w:r>
        <w:rPr>
          <w:rFonts w:ascii="Times New Roman" w:hAnsi="Times New Roman"/>
          <w:i/>
        </w:rPr>
        <w:t>8.00-10.30, четверг – 11.00-12.10. Начало исполнения заявки: понедельник, 08.09.20__.  Период действия заявки – 2 недели (до 08.09.20__ г.).</w:t>
      </w:r>
    </w:p>
    <w:p w:rsidR="005E3353" w:rsidRDefault="00F4596D">
      <w:pPr>
        <w:pStyle w:val="10"/>
        <w:spacing w:line="240" w:lineRule="auto"/>
        <w:ind w:left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8. Наименование получателя, номер лицензии получателя на проведение работ с использованием сведений, составляющих г</w:t>
      </w:r>
      <w:r>
        <w:rPr>
          <w:rFonts w:ascii="Times New Roman" w:hAnsi="Times New Roman"/>
        </w:rPr>
        <w:t>осударственную тайну, дата выдачи лицензии, срок действия лицензии ________________________.</w:t>
      </w:r>
    </w:p>
    <w:p w:rsidR="005E3353" w:rsidRDefault="00F4596D">
      <w:pPr>
        <w:pStyle w:val="10"/>
        <w:spacing w:line="240" w:lineRule="auto"/>
        <w:ind w:left="54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9. Адрес получателя, контактное лицо и телефон _________________________________________.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 Вид Отправления _____________________________________________________</w:t>
      </w:r>
      <w:r>
        <w:rPr>
          <w:rFonts w:ascii="Times New Roman" w:hAnsi="Times New Roman"/>
        </w:rPr>
        <w:t>__________.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11. Количество мест ________________________________________________________________.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12. Характер вложения ______________________________________________________________.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13. Стоимость вложения__________________________________________________</w:t>
      </w:r>
      <w:r>
        <w:rPr>
          <w:rFonts w:ascii="Times New Roman" w:hAnsi="Times New Roman"/>
        </w:rPr>
        <w:t>____________.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14. Вес____________________________________________________________________________.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15. Объем _________________________________________________________________________.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16. Информация </w:t>
      </w:r>
      <w:r>
        <w:rPr>
          <w:rFonts w:ascii="Times New Roman" w:hAnsi="Times New Roman"/>
          <w:bCs/>
          <w:iCs/>
        </w:rPr>
        <w:t xml:space="preserve">о свойствах </w:t>
      </w:r>
      <w:r>
        <w:rPr>
          <w:rFonts w:ascii="Times New Roman" w:hAnsi="Times New Roman"/>
        </w:rPr>
        <w:t>Отправления</w:t>
      </w:r>
      <w:r>
        <w:rPr>
          <w:rFonts w:ascii="Times New Roman" w:hAnsi="Times New Roman"/>
          <w:bCs/>
          <w:iCs/>
        </w:rPr>
        <w:t>, об условиях его доставки (перево</w:t>
      </w:r>
      <w:r>
        <w:rPr>
          <w:rFonts w:ascii="Times New Roman" w:hAnsi="Times New Roman"/>
          <w:bCs/>
          <w:iCs/>
        </w:rPr>
        <w:t>зки) и иная информация, необходимая для доставки ____________________________________________________.</w:t>
      </w:r>
    </w:p>
    <w:p w:rsidR="005E3353" w:rsidRDefault="005E3353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</w:p>
    <w:p w:rsidR="005E3353" w:rsidRDefault="005E3353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</w:p>
    <w:p w:rsidR="005E3353" w:rsidRDefault="00F4596D">
      <w:pPr>
        <w:pStyle w:val="10"/>
        <w:spacing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  <w:u w:val="single"/>
        </w:rPr>
        <w:t>Заказчик подтверждает, что информация о свойствах Отправления, об условиях его доставки и иная информация, указанная в п. 16 настоящей Заявки, является</w:t>
      </w:r>
      <w:r>
        <w:rPr>
          <w:rFonts w:ascii="Times New Roman" w:hAnsi="Times New Roman"/>
          <w:b/>
          <w:bCs/>
          <w:iCs/>
          <w:u w:val="single"/>
        </w:rPr>
        <w:t xml:space="preserve"> полной, точной  и достоверной и может быть использована Исполнителем для выбора условий доставки, а также транспортных средств.</w:t>
      </w:r>
    </w:p>
    <w:p w:rsidR="005E3353" w:rsidRDefault="00F4596D">
      <w:pPr>
        <w:pStyle w:val="10"/>
        <w:spacing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iCs/>
          <w:u w:val="single"/>
        </w:rPr>
        <w:t>Заказчик подтверждает, что Отправление не содержит вложений, запрещенных к перевозке.</w:t>
      </w:r>
    </w:p>
    <w:p w:rsidR="005E3353" w:rsidRDefault="005E3353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Подпись лица, уполномоченного на подписа</w:t>
      </w:r>
      <w:r>
        <w:rPr>
          <w:rFonts w:ascii="Times New Roman" w:hAnsi="Times New Roman"/>
          <w:b/>
        </w:rPr>
        <w:t>ние и подачу Заявок.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Дата.</w:t>
      </w:r>
    </w:p>
    <w:p w:rsidR="005E3353" w:rsidRDefault="005E3353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  <w:b/>
        </w:rPr>
      </w:pPr>
    </w:p>
    <w:tbl>
      <w:tblPr>
        <w:tblW w:w="982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50"/>
        <w:gridCol w:w="4975"/>
      </w:tblGrid>
      <w:tr w:rsidR="005E3353">
        <w:trPr>
          <w:trHeight w:val="178"/>
        </w:trPr>
        <w:tc>
          <w:tcPr>
            <w:tcW w:w="4850" w:type="dxa"/>
          </w:tcPr>
          <w:p w:rsidR="005E3353" w:rsidRDefault="00F4596D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ИСПОЛНИТЕЛЬ</w:t>
            </w:r>
          </w:p>
        </w:tc>
        <w:tc>
          <w:tcPr>
            <w:tcW w:w="4974" w:type="dxa"/>
          </w:tcPr>
          <w:p w:rsidR="005E3353" w:rsidRDefault="00F4596D">
            <w:pPr>
              <w:pStyle w:val="2"/>
              <w:keepNext w:val="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0"/>
                <w:lang w:val="ru-RU" w:eastAsia="ru-RU"/>
              </w:rPr>
              <w:t>ЗАКАЗЧИК</w:t>
            </w:r>
          </w:p>
        </w:tc>
      </w:tr>
      <w:tr w:rsidR="005E3353">
        <w:trPr>
          <w:trHeight w:val="412"/>
        </w:trPr>
        <w:tc>
          <w:tcPr>
            <w:tcW w:w="4850" w:type="dxa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М.П.</w:t>
            </w:r>
          </w:p>
        </w:tc>
        <w:tc>
          <w:tcPr>
            <w:tcW w:w="4974" w:type="dxa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М.П.</w:t>
            </w:r>
          </w:p>
        </w:tc>
      </w:tr>
      <w:tr w:rsidR="005E3353">
        <w:trPr>
          <w:trHeight w:val="275"/>
        </w:trPr>
        <w:tc>
          <w:tcPr>
            <w:tcW w:w="4850" w:type="dxa"/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974" w:type="dxa"/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5E3353" w:rsidRDefault="00F4596D">
      <w:pPr>
        <w:pStyle w:val="affb"/>
        <w:widowControl w:val="0"/>
        <w:tabs>
          <w:tab w:val="left" w:pos="8145"/>
          <w:tab w:val="right" w:pos="9780"/>
        </w:tabs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                            </w:t>
      </w:r>
    </w:p>
    <w:p w:rsidR="005E3353" w:rsidRDefault="00F4596D">
      <w:pPr>
        <w:pStyle w:val="10"/>
        <w:spacing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ТАРИФЫ 2026 НА ДОСТАВКУ</w:t>
      </w:r>
    </w:p>
    <w:p w:rsidR="005E3353" w:rsidRDefault="00F4596D">
      <w:pPr>
        <w:pStyle w:val="10"/>
        <w:spacing w:line="240" w:lineRule="auto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стандартных отправлений специальной связи / специальной почтовой связи, не содержащих сведения, отнесенные к государственной тайне, за исключением контрактов государственного оборонного заказа</w:t>
      </w:r>
    </w:p>
    <w:p w:rsidR="005E3353" w:rsidRDefault="00F4596D">
      <w:pPr>
        <w:pStyle w:val="aff6"/>
        <w:numPr>
          <w:ilvl w:val="0"/>
          <w:numId w:val="14"/>
        </w:numPr>
        <w:tabs>
          <w:tab w:val="left" w:pos="1276"/>
        </w:tabs>
        <w:spacing w:before="24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Доставка стандартных отправлений специальной связи / специально</w:t>
      </w:r>
      <w:r>
        <w:rPr>
          <w:rFonts w:ascii="Times New Roman" w:hAnsi="Times New Roman"/>
          <w:b/>
          <w:sz w:val="21"/>
          <w:szCs w:val="21"/>
        </w:rPr>
        <w:t xml:space="preserve">й почтовой связи, не содержащих сведения, отнесенные к государственной тайне </w:t>
      </w:r>
    </w:p>
    <w:p w:rsidR="005E3353" w:rsidRDefault="00F4596D">
      <w:pPr>
        <w:pStyle w:val="aff6"/>
        <w:tabs>
          <w:tab w:val="left" w:pos="1276"/>
        </w:tabs>
        <w:spacing w:before="120" w:after="12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Тарифы и повышающие коэффициенты, указанные в пункте 2, должны использоваться при заключении договоров и дополнительных соглашений с юридическими лицами и индивидуальными предпри</w:t>
      </w:r>
      <w:r>
        <w:rPr>
          <w:rFonts w:ascii="Times New Roman" w:hAnsi="Times New Roman"/>
          <w:sz w:val="21"/>
          <w:szCs w:val="21"/>
        </w:rPr>
        <w:t>нимателями на доставку стандартных отправлений специальной связи/ специальной почтовой связи, не содержащих сведения, отнесенные к государственной тайне (далее – стандартные отправления), за исключением отправлений с вложением денежных знаков, монет, ценны</w:t>
      </w:r>
      <w:r>
        <w:rPr>
          <w:rFonts w:ascii="Times New Roman" w:hAnsi="Times New Roman"/>
          <w:sz w:val="21"/>
          <w:szCs w:val="21"/>
        </w:rPr>
        <w:t xml:space="preserve">х бумаг, медикаментов, наркотических средств, психотропных веществ и прекурсоров к ним. </w:t>
      </w:r>
    </w:p>
    <w:p w:rsidR="005E3353" w:rsidRDefault="00F4596D">
      <w:pPr>
        <w:pStyle w:val="aff6"/>
        <w:tabs>
          <w:tab w:val="left" w:pos="1276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Сбор / доставка стандартных отправлений осуществляется по территории Российской Федерации (далее – РФ), а также в страны Содружества Независимых Государств (далее – </w:t>
      </w:r>
      <w:r>
        <w:rPr>
          <w:rFonts w:ascii="Times New Roman" w:hAnsi="Times New Roman"/>
          <w:sz w:val="21"/>
          <w:szCs w:val="21"/>
        </w:rPr>
        <w:t>СНГ).</w:t>
      </w:r>
    </w:p>
    <w:p w:rsidR="005E3353" w:rsidRDefault="00F4596D">
      <w:pPr>
        <w:pStyle w:val="aff6"/>
        <w:tabs>
          <w:tab w:val="left" w:pos="1276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>Список стран, входящих в Содружество Независимых Государств (СНГ), представлен в таблице 10.</w:t>
      </w:r>
    </w:p>
    <w:p w:rsidR="005E3353" w:rsidRDefault="00F4596D">
      <w:pPr>
        <w:pStyle w:val="aff6"/>
        <w:numPr>
          <w:ilvl w:val="0"/>
          <w:numId w:val="14"/>
        </w:numPr>
        <w:tabs>
          <w:tab w:val="left" w:pos="1276"/>
        </w:tabs>
        <w:spacing w:before="24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Тарифы на сбор / доставку стандартных отправлений по территории РФ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 Из/ в административные центры РФ</w:t>
      </w:r>
    </w:p>
    <w:p w:rsidR="005E3353" w:rsidRDefault="00F4596D">
      <w:pPr>
        <w:pStyle w:val="aff6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1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79"/>
        <w:gridCol w:w="1099"/>
        <w:gridCol w:w="1030"/>
        <w:gridCol w:w="1033"/>
        <w:gridCol w:w="738"/>
        <w:gridCol w:w="1054"/>
        <w:gridCol w:w="907"/>
        <w:gridCol w:w="911"/>
        <w:gridCol w:w="1058"/>
        <w:gridCol w:w="1036"/>
      </w:tblGrid>
      <w:tr w:rsidR="005E3353">
        <w:trPr>
          <w:trHeight w:val="636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1 кг, руб.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ind w:right="3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2 кг,</w:t>
            </w:r>
          </w:p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руб.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.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5 кг, руб.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руб.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20 кг, руб.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руб.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100 кг, руб.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руб.</w:t>
            </w:r>
          </w:p>
        </w:tc>
      </w:tr>
      <w:tr w:rsidR="005E3353">
        <w:trPr>
          <w:trHeight w:val="301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 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1 029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1 233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1 677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124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3 537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10 497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70</w:t>
            </w:r>
          </w:p>
        </w:tc>
      </w:tr>
      <w:tr w:rsidR="005E3353">
        <w:trPr>
          <w:trHeight w:val="301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1 117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1 338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1 836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137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3 891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11 411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76</w:t>
            </w:r>
          </w:p>
        </w:tc>
      </w:tr>
      <w:tr w:rsidR="005E3353">
        <w:trPr>
          <w:trHeight w:val="301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1 137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1 371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177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1 902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160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4 302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139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15 422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115</w:t>
            </w:r>
          </w:p>
        </w:tc>
      </w:tr>
      <w:tr w:rsidR="005E3353">
        <w:trPr>
          <w:trHeight w:val="301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1 202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1 463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2 177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204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5 237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176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19 317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167</w:t>
            </w:r>
          </w:p>
        </w:tc>
      </w:tr>
      <w:tr w:rsidR="005E3353">
        <w:trPr>
          <w:trHeight w:val="324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1 492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1 798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268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2 602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258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6 472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229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24 792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224</w:t>
            </w:r>
          </w:p>
        </w:tc>
      </w:tr>
      <w:tr w:rsidR="005E3353">
        <w:trPr>
          <w:trHeight w:val="324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1 701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2 142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407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3 363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375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8 988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315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34 188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304</w:t>
            </w:r>
          </w:p>
        </w:tc>
      </w:tr>
      <w:tr w:rsidR="005E3353">
        <w:trPr>
          <w:trHeight w:val="324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 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1 934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2 568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556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4 236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471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11 301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460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48 101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452</w:t>
            </w:r>
          </w:p>
        </w:tc>
      </w:tr>
    </w:tbl>
    <w:p w:rsidR="005E3353" w:rsidRDefault="00F4596D">
      <w:pPr>
        <w:pStyle w:val="aff6"/>
        <w:tabs>
          <w:tab w:val="left" w:pos="284"/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Зональное распределение </w:t>
      </w:r>
      <w:r>
        <w:rPr>
          <w:rFonts w:ascii="Times New Roman" w:hAnsi="Times New Roman"/>
          <w:sz w:val="21"/>
          <w:szCs w:val="21"/>
        </w:rPr>
        <w:t>административных центров РФ представлено в приложении № 7.</w:t>
      </w:r>
    </w:p>
    <w:p w:rsidR="005E3353" w:rsidRDefault="00F4596D">
      <w:pPr>
        <w:pStyle w:val="aff6"/>
        <w:tabs>
          <w:tab w:val="left" w:pos="284"/>
          <w:tab w:val="left" w:pos="993"/>
        </w:tabs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Список субъектов  РФ представлен в приложении № 7.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Сбор/ доставка стандартного отправления: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внутри административного центра субъекта РФ должна тарифицироваться по зоне 0;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внутри субъекта РФ – по зо</w:t>
      </w:r>
      <w:r>
        <w:rPr>
          <w:rFonts w:ascii="Times New Roman" w:hAnsi="Times New Roman"/>
          <w:sz w:val="21"/>
          <w:szCs w:val="21"/>
        </w:rPr>
        <w:t>не 1, включая отправления из Москвы в Московскую область и из Севастополя в Республику Крым, но исключая Ленинградскую область;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внутри Ленинградской области и между г. Санкт-Петербургом и Ленинградской областью должна тарифицироваться по зоне 2.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Из/ в адми</w:t>
      </w:r>
      <w:r>
        <w:rPr>
          <w:rFonts w:ascii="Times New Roman" w:hAnsi="Times New Roman"/>
          <w:b/>
          <w:sz w:val="21"/>
          <w:szCs w:val="21"/>
        </w:rPr>
        <w:t>нистративные центры РФ с пометкой «Срочное»</w:t>
      </w:r>
    </w:p>
    <w:p w:rsidR="005E3353" w:rsidRDefault="00F4596D">
      <w:pPr>
        <w:pStyle w:val="aff6"/>
        <w:spacing w:after="0" w:line="240" w:lineRule="auto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2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79"/>
        <w:gridCol w:w="1099"/>
        <w:gridCol w:w="1030"/>
        <w:gridCol w:w="1033"/>
        <w:gridCol w:w="738"/>
        <w:gridCol w:w="1054"/>
        <w:gridCol w:w="907"/>
        <w:gridCol w:w="911"/>
        <w:gridCol w:w="1058"/>
        <w:gridCol w:w="1036"/>
      </w:tblGrid>
      <w:tr w:rsidR="005E3353">
        <w:trPr>
          <w:trHeight w:val="636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1 кг, руб.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ind w:right="31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2 кг,</w:t>
            </w:r>
          </w:p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руб.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руб.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5 кг, руб.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руб.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20 кг, руб.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руб.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100 кг, руб.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руб.</w:t>
            </w:r>
          </w:p>
        </w:tc>
      </w:tr>
      <w:tr w:rsidR="005E3353">
        <w:trPr>
          <w:trHeight w:val="324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 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1 486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1 779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212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2 415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178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5 085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14 925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</w:t>
            </w:r>
          </w:p>
        </w:tc>
      </w:tr>
      <w:tr w:rsidR="005E3353">
        <w:trPr>
          <w:trHeight w:val="324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 </w:t>
            </w:r>
            <w:r>
              <w:rPr>
                <w:rFonts w:ascii="Times New Roman" w:hAnsi="Times New Roman"/>
                <w:sz w:val="21"/>
                <w:szCs w:val="21"/>
              </w:rPr>
              <w:t>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1 609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1 931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2 648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199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5 633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16 353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111</w:t>
            </w:r>
          </w:p>
        </w:tc>
      </w:tr>
      <w:tr w:rsidR="005E3353">
        <w:trPr>
          <w:trHeight w:val="324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1 642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1 984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254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2 746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6 241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200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22 241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163</w:t>
            </w:r>
          </w:p>
        </w:tc>
      </w:tr>
      <w:tr w:rsidR="005E3353">
        <w:trPr>
          <w:trHeight w:val="324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1 728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2 096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349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3 143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297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7 598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253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27 838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213</w:t>
            </w:r>
          </w:p>
        </w:tc>
      </w:tr>
      <w:tr w:rsidR="005E3353">
        <w:trPr>
          <w:trHeight w:val="324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2 149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2 593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385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3 748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369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9 283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327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35 443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293</w:t>
            </w:r>
          </w:p>
        </w:tc>
      </w:tr>
      <w:tr w:rsidR="005E3353">
        <w:trPr>
          <w:trHeight w:val="324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2 469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3 093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591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4 866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545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13 </w:t>
            </w:r>
            <w:r>
              <w:rPr>
                <w:rFonts w:ascii="Times New Roman" w:hAnsi="Times New Roman"/>
                <w:sz w:val="21"/>
                <w:szCs w:val="21"/>
              </w:rPr>
              <w:t>041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454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49 361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426</w:t>
            </w:r>
          </w:p>
        </w:tc>
      </w:tr>
      <w:tr w:rsidR="005E3353">
        <w:trPr>
          <w:trHeight w:val="324"/>
        </w:trPr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 зона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2 804</w:t>
            </w:r>
          </w:p>
        </w:tc>
        <w:tc>
          <w:tcPr>
            <w:tcW w:w="1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3 717</w:t>
            </w:r>
          </w:p>
        </w:tc>
        <w:tc>
          <w:tcPr>
            <w:tcW w:w="1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796</w:t>
            </w:r>
          </w:p>
        </w:tc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6 105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673</w:t>
            </w:r>
          </w:p>
        </w:tc>
        <w:tc>
          <w:tcPr>
            <w:tcW w:w="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16 200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664</w:t>
            </w:r>
          </w:p>
        </w:tc>
        <w:tc>
          <w:tcPr>
            <w:tcW w:w="1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69 320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634</w:t>
            </w:r>
          </w:p>
        </w:tc>
      </w:tr>
    </w:tbl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Сбор/ доставка стандартного отправления: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внутри административного центра субъекта РФ должна тарифицироваться по зоне 0;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внутри субъекта РФ – по зоне 1, включая отправления из </w:t>
      </w:r>
      <w:r>
        <w:rPr>
          <w:rFonts w:ascii="Times New Roman" w:hAnsi="Times New Roman"/>
          <w:sz w:val="21"/>
          <w:szCs w:val="21"/>
        </w:rPr>
        <w:t>Москвы в Московскую область и из Севастополя в Республику Крым, но исключая Ленинградскую область;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>внутри Ленинградской области и между г. Санкт-Петербург и Ленинградской областью должна тарифицироваться по зоне 2.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Из / в населенные пункты РФ, не являющиес</w:t>
      </w:r>
      <w:r>
        <w:rPr>
          <w:rFonts w:ascii="Times New Roman" w:hAnsi="Times New Roman"/>
          <w:b/>
          <w:sz w:val="21"/>
          <w:szCs w:val="21"/>
        </w:rPr>
        <w:t>я административными центрами РФ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на сбор / доставку стандартного отправления: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между населенными пунктами РФ, не являющиеся административными центрами РФ (далее – областные пункты), разных субъектов РФ должен определяться путем однократного применения </w:t>
      </w:r>
      <w:r>
        <w:rPr>
          <w:rFonts w:ascii="Times New Roman" w:hAnsi="Times New Roman"/>
          <w:sz w:val="21"/>
          <w:szCs w:val="21"/>
        </w:rPr>
        <w:t>повышающего коэффициента 1,25 к соответствующему тарифу из таблицы 1 или 2;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из / в областной пункт одного субъекта РФ в/ из административного центра другого субъекта РФ должен определяться путем однократного применения повышающего коэффициента 1,25 к соотв</w:t>
      </w:r>
      <w:r>
        <w:rPr>
          <w:rFonts w:ascii="Times New Roman" w:hAnsi="Times New Roman"/>
          <w:sz w:val="21"/>
          <w:szCs w:val="21"/>
        </w:rPr>
        <w:t>етствующему тарифу из таблицы 1 или 2.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Из/ в областные пункты внутри субъектов РФ для ограниченного списка субъектов РФ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на сбор/ доставку стандартного отправления из/ в областной пункт внутри субъекта РФ (областной пункт – административный центр, обл</w:t>
      </w:r>
      <w:r>
        <w:rPr>
          <w:rFonts w:ascii="Times New Roman" w:hAnsi="Times New Roman"/>
          <w:sz w:val="21"/>
          <w:szCs w:val="21"/>
        </w:rPr>
        <w:t>астной пункт – областной пункт и административный центр – областной пункт) должен определяться путем однократного применения повышающего коэффициента из таблицы 3 к тарифу зоны 1 из таблицы 1 или 2.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Ограниченный список субъектов РФ представлен в таблице 3.</w:t>
      </w:r>
    </w:p>
    <w:p w:rsidR="005E3353" w:rsidRDefault="00F4596D">
      <w:pPr>
        <w:pStyle w:val="aff6"/>
        <w:spacing w:before="120" w:after="0" w:line="240" w:lineRule="auto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3</w:t>
      </w:r>
    </w:p>
    <w:tbl>
      <w:tblPr>
        <w:tblW w:w="485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1617"/>
        <w:gridCol w:w="3526"/>
        <w:gridCol w:w="2497"/>
        <w:gridCol w:w="2056"/>
      </w:tblGrid>
      <w:tr w:rsidR="005E3353">
        <w:trPr>
          <w:trHeight w:val="578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Тип субъекта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Субъект РФ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Административный центр субъекта РФ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Повышающий коэффициент</w:t>
            </w:r>
          </w:p>
        </w:tc>
      </w:tr>
      <w:tr w:rsidR="005E3353">
        <w:trPr>
          <w:trHeight w:val="601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Автономный округ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Ханты-Мансийский АО – Югра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val="en-US"/>
              </w:rPr>
              <w:t>2</w:t>
            </w:r>
            <w:r>
              <w:rPr>
                <w:rFonts w:ascii="Times New Roman" w:hAnsi="Times New Roman"/>
                <w:sz w:val="21"/>
                <w:szCs w:val="21"/>
              </w:rPr>
              <w:t>,1</w:t>
            </w:r>
          </w:p>
        </w:tc>
      </w:tr>
      <w:tr w:rsidR="005E3353">
        <w:trPr>
          <w:trHeight w:val="601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Автономный округ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АО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Салехард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2,4</w:t>
            </w:r>
          </w:p>
        </w:tc>
      </w:tr>
      <w:tr w:rsidR="005E3353">
        <w:trPr>
          <w:trHeight w:val="39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Коми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Сыктывкар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1,5</w:t>
            </w:r>
          </w:p>
        </w:tc>
      </w:tr>
      <w:tr w:rsidR="005E3353">
        <w:trPr>
          <w:trHeight w:val="39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Область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2,4</w:t>
            </w:r>
          </w:p>
        </w:tc>
      </w:tr>
      <w:tr w:rsidR="005E3353">
        <w:trPr>
          <w:trHeight w:val="397"/>
        </w:trPr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Автономный округ</w:t>
            </w:r>
          </w:p>
        </w:tc>
        <w:tc>
          <w:tcPr>
            <w:tcW w:w="3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Ненецкий автономный округ</w:t>
            </w:r>
          </w:p>
        </w:tc>
        <w:tc>
          <w:tcPr>
            <w:tcW w:w="2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Нарьян-Мар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2,4</w:t>
            </w:r>
          </w:p>
        </w:tc>
      </w:tr>
    </w:tbl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Из/ в удаленные населенные пункты РФ</w:t>
      </w:r>
    </w:p>
    <w:p w:rsidR="005E3353" w:rsidRDefault="00F4596D">
      <w:pPr>
        <w:pStyle w:val="aff6"/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Список удаленных населенных пунктов РФ представлен в таблице 4.</w:t>
      </w:r>
    </w:p>
    <w:p w:rsidR="005E3353" w:rsidRDefault="00F4596D">
      <w:pPr>
        <w:pStyle w:val="aff6"/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Для стандартных отправлений, сбор/ доставка которых </w:t>
      </w:r>
      <w:r>
        <w:rPr>
          <w:rFonts w:ascii="Times New Roman" w:hAnsi="Times New Roman"/>
          <w:sz w:val="21"/>
          <w:szCs w:val="21"/>
        </w:rPr>
        <w:t>происходит из/ в удаленные населенные пункты РФ, должен применяться дополнительный сбор за каждый полный или неполный килограмм веса стандартного отправления. Величина дополнительного сбора указана в таблице 4.</w:t>
      </w:r>
    </w:p>
    <w:p w:rsidR="005E3353" w:rsidRDefault="00F4596D">
      <w:pPr>
        <w:pStyle w:val="aff6"/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 сборе и доставке стандартного отправления</w:t>
      </w:r>
      <w:r>
        <w:rPr>
          <w:rFonts w:ascii="Times New Roman" w:hAnsi="Times New Roman"/>
          <w:sz w:val="21"/>
          <w:szCs w:val="21"/>
        </w:rPr>
        <w:t xml:space="preserve"> в пределах одного удаленного населенного пункта дополнительный сбор должен взиматься однократно.</w:t>
      </w:r>
    </w:p>
    <w:p w:rsidR="005E3353" w:rsidRDefault="00F4596D">
      <w:pPr>
        <w:pStyle w:val="aff6"/>
        <w:spacing w:before="120" w:after="0" w:line="240" w:lineRule="auto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4</w:t>
      </w:r>
    </w:p>
    <w:tbl>
      <w:tblPr>
        <w:tblW w:w="935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7371"/>
        <w:gridCol w:w="1985"/>
      </w:tblGrid>
      <w:tr w:rsidR="005E3353">
        <w:trPr>
          <w:trHeight w:val="868"/>
        </w:trPr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Наименование удаленного населенного пункта РФ</w:t>
            </w:r>
          </w:p>
        </w:tc>
        <w:tc>
          <w:tcPr>
            <w:tcW w:w="19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Величина доп. сбора, руб./кг без НДС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Благовещенка рп, Благовещенский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Верх-Суетка с., Суетский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Завьялово с., Завьяловский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Калманка с., Калманский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Алтайский край, Мамонтово с., Мамонтовский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Новичиха с., Новичихинский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Поспелиха с., Поспелихинский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Ребриха с., Ребрихинский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Родино с., Родинский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Романово с., Романовский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Алтайский край, Топчиха с., Топчихинский </w:t>
            </w:r>
            <w:r>
              <w:rPr>
                <w:rFonts w:ascii="Times New Roman" w:hAnsi="Times New Roman"/>
                <w:sz w:val="21"/>
                <w:szCs w:val="21"/>
              </w:rPr>
              <w:t>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Чарышское с., Чарышский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Шипуново с., Шипуновский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Амурская область, Зея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Амурская область, Магдагачи пгт, Магдагачинский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Березник п., Виноградовский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Вельск г., Вельский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Карпогоры с., Пинежский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654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Коноша рп, Коношский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Лешуконское с., Лешуконский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199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М</w:t>
            </w:r>
            <w:r>
              <w:rPr>
                <w:rFonts w:ascii="Times New Roman" w:hAnsi="Times New Roman"/>
                <w:sz w:val="21"/>
                <w:szCs w:val="21"/>
              </w:rPr>
              <w:t>езень г., Мезенский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199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Няндома г., Няндомский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Октябрьский рп, Устьянский муниципальный округ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р-н Каргопольский, г Каргополь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р-н Плесецкий,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рп Плесецк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Холмогоры с., Холмогорский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Шенкурск г., Шенкурский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Вологодская область, г.Великий Устюг, Великоустюгский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Вологодская область, имени Бабушкина с., Бабушкинский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Вологодская область, Кичменгский городок с., Кичменгско-Городецкий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Вологодская область, Никольск г., Никольский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Вологодская область, с.Нюксеница, Нюксенский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Акша с., Акшинский муниципальный округ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Красный Чикой с., Красночикойский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Кыра с., Кыринский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Мангут с., Кыринский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Забайкальский край, Могоча г., Могочинский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464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Забайкальский край, </w:t>
            </w:r>
            <w:r>
              <w:rPr>
                <w:rFonts w:ascii="Times New Roman" w:hAnsi="Times New Roman"/>
                <w:sz w:val="21"/>
                <w:szCs w:val="21"/>
              </w:rPr>
              <w:t>Петровск-Забайкальский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Тупик с., Тунгиро-Олёкминский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464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Хилок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Чара, с., Каларский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Бодайбо г., Бодайбинский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Братск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Вихоревка г., Братский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Ербогачен с., Катангский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Железногорск-Илимский г., Нижнеилимский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Казачинское с., Казачинско-Ленский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Иркутская </w:t>
            </w:r>
            <w:r>
              <w:rPr>
                <w:rFonts w:ascii="Times New Roman" w:hAnsi="Times New Roman"/>
                <w:sz w:val="21"/>
                <w:szCs w:val="21"/>
              </w:rPr>
              <w:t>область, Киренск г., Киренский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Магистральный рп, Казачинско-Ленский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Мама пгт, Мамско-Чуйский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Улькан рп, Казачинско-Ленский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Иркутская область, Усть-Илимск </w:t>
            </w:r>
            <w:r>
              <w:rPr>
                <w:rFonts w:ascii="Times New Roman" w:hAnsi="Times New Roman"/>
                <w:sz w:val="21"/>
                <w:szCs w:val="21"/>
              </w:rPr>
              <w:t>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Усть-Кут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Камчатский край, Мильково с.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Камчатский край, Оссора п., Карагинский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514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Камчатский край, Палана пгт, Тигильски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507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Камчатский край, Соболево с., Соболевский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297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Камчатский край, Тигиль </w:t>
            </w:r>
            <w:r>
              <w:rPr>
                <w:rFonts w:ascii="Times New Roman" w:hAnsi="Times New Roman"/>
                <w:sz w:val="21"/>
                <w:szCs w:val="21"/>
              </w:rPr>
              <w:t>с., Тигильский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433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Камчатский край, Тиличики с., Олюторский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Камчатский край, Усть-Камчатск п., Усть-Камчатский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549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Верхошижемье пгт, Верхошижемский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Даровской пгт, Даровский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Кильмезь пгт, Кильмезский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Кумены пгт, Куменский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Лебяжье пгт, Лебяжский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Луза г., Лузский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Нема пгт, Немский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Советск г., Советский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Кировская область, Суна пгт, Сунский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облсть, Санчурск, Санчурский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Боговарово с., Октябрьский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Вохма п., Вохомский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Георгиевское с., Межевской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Кологрив г., Кологривский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Павино с., Павинский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Поназырево пгт, Поназыревский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573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Костромская </w:t>
            </w:r>
            <w:r>
              <w:rPr>
                <w:rFonts w:ascii="Times New Roman" w:hAnsi="Times New Roman"/>
                <w:sz w:val="21"/>
                <w:szCs w:val="21"/>
              </w:rPr>
              <w:t>область, Пыщуг с., Пыщугский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Шарья г., Шарьинский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Богучаны с., Богучанский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562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Дудинка г., Таймырский Долгано-Ненецкий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229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Игарка г. Туруханск</w:t>
            </w:r>
            <w:r>
              <w:rPr>
                <w:rFonts w:ascii="Times New Roman" w:hAnsi="Times New Roman"/>
                <w:sz w:val="21"/>
                <w:szCs w:val="21"/>
              </w:rPr>
              <w:t>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Кодинск г., Кежемский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564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Мотыгино пгт, Мотыгинский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426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Норильск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229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Северо-Енисейск гп., Северо-Енисейский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98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Красноярский край, Тура п., </w:t>
            </w:r>
            <w:r>
              <w:rPr>
                <w:rFonts w:ascii="Times New Roman" w:hAnsi="Times New Roman"/>
                <w:sz w:val="21"/>
                <w:szCs w:val="21"/>
              </w:rPr>
              <w:t>Эвенкийский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175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Туруханск с., Туруханский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Магаданская область, Омсукчан, Омсукчанский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Магаданская область, Сеймчан пгт, Среднеканский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Магаданская область, Синегорье пгт, Ягоднинский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Магаданская область, Сусуман г., Сусуманский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Магаданская область, Усть-Омчуг пгт, Тенькинский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Магаданская область, Ягодное пгт, Ягоднинский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Ненецкий автономный округ, Нарьян-Мар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744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Омская область, Знаменское с.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Омская область, Колосовка с., Колосовский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Омская область, Тара, Тарское гп.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Омская область, Тевриз рп, Тевризский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Омская область, Усть-Ишим с.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Приморский край, Ольга пгт, Ольгинский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Приморский край, Терней пгт, Те</w:t>
            </w:r>
            <w:r>
              <w:rPr>
                <w:rFonts w:ascii="Times New Roman" w:hAnsi="Times New Roman"/>
                <w:sz w:val="21"/>
                <w:szCs w:val="21"/>
              </w:rPr>
              <w:t>рнейский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Приморский край, Тимофеевка п., Надеждинский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Пудож г., Республика Карелия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Алтай, Акташ с., Улаганский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219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Алтай, Улаган с., Улаганский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219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Башкортостан,  Месягутово с., </w:t>
            </w:r>
            <w:r>
              <w:rPr>
                <w:rFonts w:ascii="Times New Roman" w:hAnsi="Times New Roman"/>
                <w:sz w:val="21"/>
                <w:szCs w:val="21"/>
              </w:rPr>
              <w:t>Дуванский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Башкортостан, Большеустьикинское с., Мечетлинский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Башкортостан, Верхние Киги с., Кигинский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Башкортостан, Новобелокатай с., Белокатайский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Багдарин с.,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Баунтовский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Баргузин с., Баргузинский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Закаменск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Курумкан с., Курумканский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Кырен с., Тункинский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Бурятия, </w:t>
            </w:r>
            <w:r>
              <w:rPr>
                <w:rFonts w:ascii="Times New Roman" w:hAnsi="Times New Roman"/>
                <w:sz w:val="21"/>
                <w:szCs w:val="21"/>
              </w:rPr>
              <w:t>Нижнеангарск пгт, Северо-Байкальский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Орлик с., Окинский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423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Северобайкальск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Сосново-Озёрское с., Еравнинский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Таксимо пгт, Муйский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Агвали с., Цумадинский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Акуша с., Акушинский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Ахты с., Ахтынский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Бежта с., Цунтинский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791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Дагестан, Ботлих с., </w:t>
            </w:r>
            <w:r>
              <w:rPr>
                <w:rFonts w:ascii="Times New Roman" w:hAnsi="Times New Roman"/>
                <w:sz w:val="21"/>
                <w:szCs w:val="21"/>
              </w:rPr>
              <w:t>Ботлихский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Вачи с., Кулинский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Гергебиль с., Гергебильский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Карата с., Ахвахский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Кидеро с., Цунтинский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791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</w:t>
            </w:r>
            <w:r>
              <w:rPr>
                <w:rFonts w:ascii="Times New Roman" w:hAnsi="Times New Roman"/>
                <w:sz w:val="21"/>
                <w:szCs w:val="21"/>
              </w:rPr>
              <w:t>Дагестан, Кумух с., Лакский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Курах с., Курахский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Леваши с., Левашинский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Мехельта с., Гумбетовский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Республика Дагестан, Рутул с., Рутульский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Тидиб с., Шамильский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791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Тлярата с., Тляратинский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791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Тпиг с., Агульский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379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Усухчай с., Докузпаринский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Дагестан, Хебда с., </w:t>
            </w:r>
            <w:r>
              <w:rPr>
                <w:rFonts w:ascii="Times New Roman" w:hAnsi="Times New Roman"/>
                <w:sz w:val="21"/>
                <w:szCs w:val="21"/>
              </w:rPr>
              <w:t>Шамильский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791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Хив с., Хивский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379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Цуриб с., Чародинский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Карелия, Лахденпохья г., Лахденпохский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Карелия, Муезерский пгт, Муезерский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281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</w:t>
            </w:r>
            <w:r>
              <w:rPr>
                <w:rFonts w:ascii="Times New Roman" w:hAnsi="Times New Roman"/>
                <w:sz w:val="21"/>
                <w:szCs w:val="21"/>
              </w:rPr>
              <w:t>Карелия, Сегежа г., Сегежский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269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Коми, Вуктыл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Коми, Ижма с., Ижменский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Коми, Троицко-Печорск пгт, Троицко-Печорский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Коми, Усинск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Коми, Усть-Цильма с., Усть</w:t>
            </w:r>
            <w:r>
              <w:rPr>
                <w:rFonts w:ascii="Times New Roman" w:hAnsi="Times New Roman"/>
                <w:sz w:val="21"/>
                <w:szCs w:val="21"/>
              </w:rPr>
              <w:t>-Цилемский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Алдан г., Алданский улус (район)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Депутатский пгт *, Усть-Янский улус (район)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270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Ленск г., Ленский улус (район)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297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Саха (Якутия), Мирный </w:t>
            </w:r>
            <w:r>
              <w:rPr>
                <w:rFonts w:ascii="Times New Roman" w:hAnsi="Times New Roman"/>
                <w:sz w:val="21"/>
                <w:szCs w:val="21"/>
              </w:rPr>
              <w:t>г., Мирнинский улус (район)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95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Нерюнгри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п. Батагай пгт, Верхоянский улус (район)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229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Тикси п. *, Булунский улус (район)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297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Саха (Якутия), Усть-Нера пгт *, </w:t>
            </w:r>
            <w:r>
              <w:rPr>
                <w:rFonts w:ascii="Times New Roman" w:hAnsi="Times New Roman"/>
                <w:sz w:val="21"/>
                <w:szCs w:val="21"/>
              </w:rPr>
              <w:t>Оймяконский улус (район)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Хандыга п. *, Томпонский улус (район)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Черский п. *, Нижнеколымский улус (район)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405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Сахалинская область, Александровск-Сахалинский г., Александровск-Сахалинский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248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Сахалинская область, Курильск г. *, Курильский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405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Сахалинская область, Оха г. *, Охинский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405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Сахалинская область, Северо-Курильск г. *, Северо-Курильский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405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Сахалинская область, Смирных пгт, Смирныховский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248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Сахалинская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область, Тымовское пгт, Тымовский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248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Сахалинская область, Южно-Курильск пгт *, Южно-Курильский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405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Артёмовский г., Артёмовский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356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Верхотурье г., Верхотурский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205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</w:t>
            </w:r>
            <w:r>
              <w:rPr>
                <w:rFonts w:ascii="Times New Roman" w:hAnsi="Times New Roman"/>
                <w:sz w:val="21"/>
                <w:szCs w:val="21"/>
              </w:rPr>
              <w:t>ь, Гари пгт, Гаринский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Ивдель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Ирбит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356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Лобва п., Новолялинский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205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Новая Ляля п., Новолялинский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205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Свердловская область, Сосьва </w:t>
            </w:r>
            <w:r>
              <w:rPr>
                <w:rFonts w:ascii="Times New Roman" w:hAnsi="Times New Roman"/>
                <w:sz w:val="21"/>
                <w:szCs w:val="21"/>
              </w:rPr>
              <w:t>пгт, Серовский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95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Тавда г., Тавдинский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Туринск г., Туринский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371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Томская область, Александровское с., Александровский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Томская область, Белый Яр рп, Верхнекетский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Томская область, Каргасок с.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165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Томская область, Колпашево г., Колпашевский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Томская область, Парабель с.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Томская область, Подгорное с., Чаинский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Томская область, Стрежевой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Томская область, Тогур с., Колпашевский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Хабаровский край, Ванино рп, Ванинский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392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Хабаровский край, Николаевск-на-Амуре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Хабаровский край, Охотск рп, Охотский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345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Хабаровский край, Советская Гавань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Хабаровский край, Чегдомын рп, Верхнебуреинский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Ханты-Мансийский автономный округ-Югра АО, Белоярский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Ханты-Мансийский автономный округ-Югра АО, Березово пгт, Березовский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184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Ханты-Мансийский автономный округ-Югра АО, Когалым г., Сургутский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69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Ханты-Мансийский автономный округ-Югра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АО, Междуреченский пгт, Кондинский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Ханты-Мансийский автономный округ-Югра АО, Нягань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Ханты-Мансийский автономный округ-Югра АО, Советский г., Советский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Ханты-Мансийский автономный округ-Югра АО, Урай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236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Чукотский </w:t>
            </w:r>
            <w:r>
              <w:rPr>
                <w:rFonts w:ascii="Times New Roman" w:hAnsi="Times New Roman"/>
                <w:sz w:val="21"/>
                <w:szCs w:val="21"/>
              </w:rPr>
              <w:t>автономный округ, Беринговский пгт, Анадырский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417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Чукотский автономный округ, Билибино г., Билибинский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919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Чукотский автономный округ, Лаврентия с., Чукотский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900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Чукотский автономный округ, Певек г., Чаунский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693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Чукотский </w:t>
            </w:r>
            <w:r>
              <w:rPr>
                <w:rFonts w:ascii="Times New Roman" w:hAnsi="Times New Roman"/>
                <w:sz w:val="21"/>
                <w:szCs w:val="21"/>
              </w:rPr>
              <w:t>автономный округ, Провидения пгт, Провиденский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350</w:t>
            </w:r>
          </w:p>
        </w:tc>
      </w:tr>
      <w:tr w:rsidR="005E3353">
        <w:trPr>
          <w:trHeight w:val="3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Чукотский автономный округ, Эгвекинот пгт, Иультинский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919</w:t>
            </w:r>
          </w:p>
        </w:tc>
      </w:tr>
      <w:tr w:rsidR="005E3353">
        <w:trPr>
          <w:trHeight w:val="216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Губкинский г., Пуровский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69</w:t>
            </w:r>
          </w:p>
        </w:tc>
      </w:tr>
      <w:tr w:rsidR="005E3353">
        <w:trPr>
          <w:trHeight w:val="191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Ямало-Ненецкий автономный округ, Красноселькуп с., </w:t>
            </w:r>
            <w:r>
              <w:rPr>
                <w:rFonts w:ascii="Times New Roman" w:hAnsi="Times New Roman"/>
                <w:sz w:val="21"/>
                <w:szCs w:val="21"/>
              </w:rPr>
              <w:t>Красноселькупский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435</w:t>
            </w:r>
          </w:p>
        </w:tc>
      </w:tr>
      <w:tr w:rsidR="005E3353">
        <w:trPr>
          <w:trHeight w:val="154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Лабытнанги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587</w:t>
            </w:r>
          </w:p>
        </w:tc>
      </w:tr>
      <w:tr w:rsidR="005E3353">
        <w:trPr>
          <w:trHeight w:val="143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Надым г., Надымский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367</w:t>
            </w:r>
          </w:p>
        </w:tc>
      </w:tr>
      <w:tr w:rsidR="005E3353">
        <w:trPr>
          <w:trHeight w:val="248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Новый Уренгой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367</w:t>
            </w:r>
          </w:p>
        </w:tc>
      </w:tr>
      <w:tr w:rsidR="005E3353">
        <w:trPr>
          <w:trHeight w:val="223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Ямало-Ненецкий автономный округ, Ноябрьск г., Пуровский </w:t>
            </w:r>
            <w:r>
              <w:rPr>
                <w:rFonts w:ascii="Times New Roman" w:hAnsi="Times New Roman"/>
                <w:sz w:val="21"/>
                <w:szCs w:val="21"/>
              </w:rPr>
              <w:t>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69</w:t>
            </w:r>
          </w:p>
        </w:tc>
      </w:tr>
      <w:tr w:rsidR="005E3353">
        <w:trPr>
          <w:trHeight w:val="200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Салехард г.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587</w:t>
            </w:r>
          </w:p>
        </w:tc>
      </w:tr>
      <w:tr w:rsidR="005E3353">
        <w:trPr>
          <w:trHeight w:val="245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Тазовский п., Тазовский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367</w:t>
            </w:r>
          </w:p>
        </w:tc>
      </w:tr>
      <w:tr w:rsidR="005E3353">
        <w:trPr>
          <w:trHeight w:val="136"/>
        </w:trPr>
        <w:tc>
          <w:tcPr>
            <w:tcW w:w="73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Тарко-Сале г., Пуровский район</w:t>
            </w:r>
          </w:p>
        </w:tc>
        <w:tc>
          <w:tcPr>
            <w:tcW w:w="198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69</w:t>
            </w:r>
          </w:p>
        </w:tc>
      </w:tr>
    </w:tbl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sz w:val="21"/>
          <w:szCs w:val="21"/>
        </w:rPr>
        <w:t xml:space="preserve">* К доставке принимается только пакетная корреспонденция, </w:t>
      </w:r>
      <w:r>
        <w:rPr>
          <w:rFonts w:ascii="Times New Roman" w:hAnsi="Times New Roman"/>
          <w:i/>
          <w:sz w:val="21"/>
          <w:szCs w:val="21"/>
        </w:rPr>
        <w:t>при этом общий вес партии не должен превышать 20 кг.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Из / в населенные пункты Донецкой Народной Республики, Луганской Народной Республики, Херсонской и Запорожской областей</w:t>
      </w:r>
    </w:p>
    <w:p w:rsidR="005E3353" w:rsidRDefault="00F4596D">
      <w:pPr>
        <w:pStyle w:val="10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Для стандартных отправлений, сбор / доставка которых происходит из / в Донецкой </w:t>
      </w:r>
      <w:r>
        <w:rPr>
          <w:rFonts w:ascii="Times New Roman" w:hAnsi="Times New Roman"/>
          <w:sz w:val="21"/>
          <w:szCs w:val="21"/>
        </w:rPr>
        <w:t>Народной Республике, Луганской Народной Республике, Херсонской или Запорожской областях, должен применяться доп. сбор за каждый полный или неполный килограмм веса отправления. Величина доп. сбора указана в таблице 5.</w:t>
      </w:r>
    </w:p>
    <w:p w:rsidR="005E3353" w:rsidRDefault="00F4596D">
      <w:pPr>
        <w:pStyle w:val="10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 том случае, если и сбор, и доставка п</w:t>
      </w:r>
      <w:r>
        <w:rPr>
          <w:rFonts w:ascii="Times New Roman" w:hAnsi="Times New Roman"/>
          <w:sz w:val="21"/>
          <w:szCs w:val="21"/>
        </w:rPr>
        <w:t>роисходят в Донецкой Народной Республике, Луганской Народной Республике, Херсонской или Запорожской областях, доп. сбор применяется однократно.</w:t>
      </w:r>
    </w:p>
    <w:p w:rsidR="005E3353" w:rsidRDefault="00F4596D">
      <w:pPr>
        <w:pStyle w:val="10"/>
        <w:spacing w:before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5</w:t>
      </w:r>
    </w:p>
    <w:tbl>
      <w:tblPr>
        <w:tblW w:w="9327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098"/>
        <w:gridCol w:w="3118"/>
        <w:gridCol w:w="2410"/>
        <w:gridCol w:w="1701"/>
      </w:tblGrid>
      <w:tr w:rsidR="005E3353">
        <w:trPr>
          <w:trHeight w:val="597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Тип субъекта РФ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Субъект РФ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Административный центр субъекта РФ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Величина доп. сбора, руб./кг без НДС</w:t>
            </w:r>
          </w:p>
        </w:tc>
      </w:tr>
      <w:tr w:rsidR="005E3353">
        <w:trPr>
          <w:trHeight w:val="301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Народная Республика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Донецкая Народная Республика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Донецк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300</w:t>
            </w:r>
          </w:p>
        </w:tc>
      </w:tr>
      <w:tr w:rsidR="005E3353">
        <w:trPr>
          <w:trHeight w:val="301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Народная Республика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Луганская Народная Республика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Луганск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300</w:t>
            </w:r>
          </w:p>
        </w:tc>
      </w:tr>
      <w:tr w:rsidR="005E3353">
        <w:trPr>
          <w:trHeight w:val="301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lastRenderedPageBreak/>
              <w:t>Область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Херсонская область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Геническ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300</w:t>
            </w:r>
          </w:p>
        </w:tc>
      </w:tr>
      <w:tr w:rsidR="005E3353">
        <w:trPr>
          <w:trHeight w:val="301"/>
        </w:trPr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Запорожская область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Мелитополь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300</w:t>
            </w:r>
          </w:p>
        </w:tc>
      </w:tr>
    </w:tbl>
    <w:p w:rsidR="005E3353" w:rsidRDefault="00F4596D">
      <w:pPr>
        <w:pStyle w:val="10"/>
        <w:spacing w:before="12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Тариф на сбор / доставку стандартного </w:t>
      </w:r>
      <w:r>
        <w:rPr>
          <w:rFonts w:ascii="Times New Roman" w:hAnsi="Times New Roman"/>
          <w:sz w:val="21"/>
          <w:szCs w:val="21"/>
        </w:rPr>
        <w:t>отправления из / в населенные пункты Донецкой Народной Республики, Луганской Народной Республики, Херсонской и Запорожской областей определяется иначе для следующих случаев: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из/ в административные центры указанных регионов в/ из административных центров ст</w:t>
      </w:r>
      <w:r>
        <w:rPr>
          <w:rFonts w:ascii="Times New Roman" w:hAnsi="Times New Roman"/>
          <w:sz w:val="21"/>
          <w:szCs w:val="21"/>
        </w:rPr>
        <w:t>ран СНГ, не входящих в ТС ЕАЭС, – путем последовательного применения повышающего коэффициента 2,0 и повышающего коэффициента из таблицы 8 к тарифу зоны 6 из таблицы 1;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из/ в административные центры указанных регионов в/ из областных пунктов стран СНГ, не в</w:t>
      </w:r>
      <w:r>
        <w:rPr>
          <w:rFonts w:ascii="Times New Roman" w:hAnsi="Times New Roman"/>
          <w:sz w:val="21"/>
          <w:szCs w:val="21"/>
        </w:rPr>
        <w:t>ходящих в ТС ЕАЭС, – путем последовательного применения повышающих коэффициентов 2,0, 1,25 и повышающего коэффициента из таблицы 8 к тарифу зоны 6 из таблицы 1;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из/ в областные пункты указанных регионов в/ из областных пунктов стран СНГ, не входящих в ТС Е</w:t>
      </w:r>
      <w:r>
        <w:rPr>
          <w:rFonts w:ascii="Times New Roman" w:hAnsi="Times New Roman"/>
          <w:sz w:val="21"/>
          <w:szCs w:val="21"/>
        </w:rPr>
        <w:t>АЭС, – путем последовательного применения повышающего коэффициента 2,0, повышающих коэффициентов 1,25, 1,25 и повышающего коэффициента из таблицы 8 к тарифу зоны 6 из таблицы № 1;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из/ в указанные регионы в/ из административных центров стран СНГ, не входящи</w:t>
      </w:r>
      <w:r>
        <w:rPr>
          <w:rFonts w:ascii="Times New Roman" w:hAnsi="Times New Roman"/>
          <w:sz w:val="21"/>
          <w:szCs w:val="21"/>
        </w:rPr>
        <w:t>х в ТС ЕАЭС, – путем последовательного применения повышающих коэффициентов 1,25, 2,0 и повышающего коэффициента из таблицы 8 к тарифу зоны 6 из таблицы 1;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на сбор / доставку стандартного отправления с пометкой «Срочное» из/ в населенные пункты Донецк</w:t>
      </w:r>
      <w:r>
        <w:rPr>
          <w:rFonts w:ascii="Times New Roman" w:hAnsi="Times New Roman"/>
          <w:sz w:val="21"/>
          <w:szCs w:val="21"/>
        </w:rPr>
        <w:t>ой Народной Республики, Луганской Народной Республики, Херсонской и Запорожской областей должен рассчитываться индивидуально для каждого стандартного отправления, так как сбор/ доставка будет выполняться нарочным маршрутом.</w:t>
      </w:r>
    </w:p>
    <w:p w:rsidR="005E3353" w:rsidRDefault="00F4596D">
      <w:pPr>
        <w:pStyle w:val="aff6"/>
        <w:numPr>
          <w:ilvl w:val="0"/>
          <w:numId w:val="14"/>
        </w:numPr>
        <w:tabs>
          <w:tab w:val="left" w:pos="1276"/>
        </w:tabs>
        <w:spacing w:before="24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Доставка стандартных отправлений</w:t>
      </w:r>
      <w:r>
        <w:rPr>
          <w:rFonts w:ascii="Times New Roman" w:hAnsi="Times New Roman"/>
          <w:b/>
          <w:sz w:val="21"/>
          <w:szCs w:val="21"/>
        </w:rPr>
        <w:t xml:space="preserve"> с оценочной стоимостью по территории РФ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80" w:after="0" w:line="240" w:lineRule="auto"/>
        <w:ind w:left="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 При сборе стандартного отправления с оценочной стоимостью по территории РФ к тарифам, указанным в пунктах 2 и 4, должен применяться дополнительный сбор за оценочную стоимость, указанную в таблице 6.</w:t>
      </w:r>
    </w:p>
    <w:p w:rsidR="005E3353" w:rsidRDefault="00F4596D">
      <w:pPr>
        <w:pStyle w:val="10"/>
        <w:spacing w:before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</w:t>
      </w:r>
      <w:r>
        <w:rPr>
          <w:rFonts w:ascii="Times New Roman" w:hAnsi="Times New Roman"/>
          <w:sz w:val="21"/>
          <w:szCs w:val="21"/>
        </w:rPr>
        <w:t xml:space="preserve">     Таблица 6</w:t>
      </w:r>
    </w:p>
    <w:tbl>
      <w:tblPr>
        <w:tblW w:w="4700" w:type="pct"/>
        <w:tblInd w:w="250" w:type="dxa"/>
        <w:tblLayout w:type="fixed"/>
        <w:tblLook w:val="04A0" w:firstRow="1" w:lastRow="0" w:firstColumn="1" w:lastColumn="0" w:noHBand="0" w:noVBand="1"/>
      </w:tblPr>
      <w:tblGrid>
        <w:gridCol w:w="1522"/>
        <w:gridCol w:w="1758"/>
        <w:gridCol w:w="862"/>
        <w:gridCol w:w="357"/>
        <w:gridCol w:w="855"/>
        <w:gridCol w:w="2668"/>
        <w:gridCol w:w="1374"/>
      </w:tblGrid>
      <w:tr w:rsidR="005E3353">
        <w:trPr>
          <w:trHeight w:val="397"/>
        </w:trPr>
        <w:tc>
          <w:tcPr>
            <w:tcW w:w="3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Оценочная стоимость, руб.</w:t>
            </w:r>
          </w:p>
        </w:tc>
        <w:tc>
          <w:tcPr>
            <w:tcW w:w="5982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Дополнительный сбор, руб.</w:t>
            </w:r>
          </w:p>
        </w:tc>
      </w:tr>
      <w:tr w:rsidR="005E3353">
        <w:trPr>
          <w:trHeight w:val="250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От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До</w:t>
            </w:r>
          </w:p>
        </w:tc>
        <w:tc>
          <w:tcPr>
            <w:tcW w:w="5982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</w:tr>
      <w:tr w:rsidR="005E3353">
        <w:trPr>
          <w:trHeight w:val="250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14 999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246</w:t>
            </w:r>
          </w:p>
        </w:tc>
        <w:tc>
          <w:tcPr>
            <w:tcW w:w="3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  <w:tc>
          <w:tcPr>
            <w:tcW w:w="1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</w:tr>
      <w:tr w:rsidR="005E3353">
        <w:trPr>
          <w:trHeight w:val="270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15 000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24 999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612</w:t>
            </w:r>
          </w:p>
        </w:tc>
        <w:tc>
          <w:tcPr>
            <w:tcW w:w="3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  <w:tc>
          <w:tcPr>
            <w:tcW w:w="1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</w:tr>
      <w:tr w:rsidR="005E3353">
        <w:trPr>
          <w:trHeight w:val="264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25 000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49 999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1 224</w:t>
            </w:r>
          </w:p>
        </w:tc>
        <w:tc>
          <w:tcPr>
            <w:tcW w:w="3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  <w:tc>
          <w:tcPr>
            <w:tcW w:w="1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</w:tr>
      <w:tr w:rsidR="005E3353">
        <w:trPr>
          <w:trHeight w:val="27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50 000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149 999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1 224</w:t>
            </w:r>
          </w:p>
        </w:tc>
        <w:tc>
          <w:tcPr>
            <w:tcW w:w="3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+</w:t>
            </w: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1,0%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 суммы, превышающей</w:t>
            </w:r>
          </w:p>
        </w:tc>
        <w:tc>
          <w:tcPr>
            <w:tcW w:w="1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50 000 руб.</w:t>
            </w:r>
          </w:p>
        </w:tc>
      </w:tr>
      <w:tr w:rsidR="005E3353">
        <w:trPr>
          <w:trHeight w:val="224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150 000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499 999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2 446</w:t>
            </w:r>
          </w:p>
        </w:tc>
        <w:tc>
          <w:tcPr>
            <w:tcW w:w="3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+</w:t>
            </w: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0,5%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 суммы, превышающей</w:t>
            </w:r>
          </w:p>
        </w:tc>
        <w:tc>
          <w:tcPr>
            <w:tcW w:w="1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150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000 руб.</w:t>
            </w:r>
          </w:p>
        </w:tc>
      </w:tr>
      <w:tr w:rsidR="005E3353">
        <w:trPr>
          <w:trHeight w:val="232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500 000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999 999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4 585</w:t>
            </w:r>
          </w:p>
        </w:tc>
        <w:tc>
          <w:tcPr>
            <w:tcW w:w="3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+</w:t>
            </w: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0,3%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 суммы, превышающей</w:t>
            </w:r>
          </w:p>
        </w:tc>
        <w:tc>
          <w:tcPr>
            <w:tcW w:w="1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500 000 руб.</w:t>
            </w:r>
          </w:p>
        </w:tc>
      </w:tr>
      <w:tr w:rsidR="005E3353">
        <w:trPr>
          <w:trHeight w:val="325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1 000 000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1 999 999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6 419</w:t>
            </w:r>
          </w:p>
        </w:tc>
        <w:tc>
          <w:tcPr>
            <w:tcW w:w="3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+</w:t>
            </w: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0,2%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 суммы, превышающей</w:t>
            </w:r>
          </w:p>
        </w:tc>
        <w:tc>
          <w:tcPr>
            <w:tcW w:w="1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1 000 000 руб.</w:t>
            </w:r>
          </w:p>
        </w:tc>
      </w:tr>
      <w:tr w:rsidR="005E3353">
        <w:trPr>
          <w:trHeight w:val="263"/>
        </w:trPr>
        <w:tc>
          <w:tcPr>
            <w:tcW w:w="1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2 000 000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4 999 999</w:t>
            </w:r>
          </w:p>
        </w:tc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8 864</w:t>
            </w:r>
          </w:p>
        </w:tc>
        <w:tc>
          <w:tcPr>
            <w:tcW w:w="3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+</w:t>
            </w:r>
          </w:p>
        </w:tc>
        <w:tc>
          <w:tcPr>
            <w:tcW w:w="83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0,15%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 суммы, превышающей</w:t>
            </w:r>
          </w:p>
        </w:tc>
        <w:tc>
          <w:tcPr>
            <w:tcW w:w="13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2 000 000 руб.</w:t>
            </w:r>
          </w:p>
        </w:tc>
      </w:tr>
    </w:tbl>
    <w:p w:rsidR="005E3353" w:rsidRDefault="00F4596D">
      <w:pPr>
        <w:pStyle w:val="aff6"/>
        <w:numPr>
          <w:ilvl w:val="0"/>
          <w:numId w:val="14"/>
        </w:numPr>
        <w:tabs>
          <w:tab w:val="left" w:pos="1276"/>
        </w:tabs>
        <w:spacing w:before="24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 xml:space="preserve">Международные перевозки и услуги по </w:t>
      </w:r>
      <w:r>
        <w:rPr>
          <w:rFonts w:ascii="Times New Roman" w:hAnsi="Times New Roman"/>
          <w:b/>
          <w:sz w:val="21"/>
          <w:szCs w:val="21"/>
        </w:rPr>
        <w:t>внешнеэкономической деятельности (далее - ВЭД)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lastRenderedPageBreak/>
        <w:t>Международная перевозка стандартных отправлений</w:t>
      </w:r>
    </w:p>
    <w:p w:rsidR="005E3353" w:rsidRDefault="00F4596D">
      <w:pPr>
        <w:pStyle w:val="1"/>
        <w:numPr>
          <w:ilvl w:val="2"/>
          <w:numId w:val="14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Из/ в страны СНГ, не входящие в Таможенный союз Евразийского экономического союза (далее - страны СНГ, не входящие в ТС ЕАЭС)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определяется путем применения</w:t>
      </w:r>
      <w:r>
        <w:rPr>
          <w:rFonts w:ascii="Times New Roman" w:hAnsi="Times New Roman"/>
          <w:sz w:val="21"/>
          <w:szCs w:val="21"/>
        </w:rPr>
        <w:t xml:space="preserve"> повышающего коэффициента из таблицы 7 к соответствующим тарифам зоны 6 из таблицы 1 или 2.</w:t>
      </w:r>
    </w:p>
    <w:p w:rsidR="005E3353" w:rsidRDefault="00F4596D">
      <w:pPr>
        <w:pStyle w:val="10"/>
        <w:spacing w:before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7</w:t>
      </w:r>
    </w:p>
    <w:tbl>
      <w:tblPr>
        <w:tblW w:w="9229" w:type="dxa"/>
        <w:jc w:val="center"/>
        <w:tblLayout w:type="fixed"/>
        <w:tblLook w:val="04A0" w:firstRow="1" w:lastRow="0" w:firstColumn="1" w:lastColumn="0" w:noHBand="0" w:noVBand="1"/>
      </w:tblPr>
      <w:tblGrid>
        <w:gridCol w:w="3057"/>
        <w:gridCol w:w="1843"/>
        <w:gridCol w:w="2127"/>
        <w:gridCol w:w="2202"/>
      </w:tblGrid>
      <w:tr w:rsidR="005E3353">
        <w:trPr>
          <w:trHeight w:val="510"/>
          <w:jc w:val="center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Страна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Город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Повышающий коэффициент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Ограничение по весу, кг</w:t>
            </w:r>
          </w:p>
        </w:tc>
      </w:tr>
      <w:tr w:rsidR="005E3353">
        <w:trPr>
          <w:trHeight w:val="340"/>
          <w:jc w:val="center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Азербайджан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Баку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1,3</w:t>
            </w:r>
          </w:p>
        </w:tc>
        <w:tc>
          <w:tcPr>
            <w:tcW w:w="2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До 20 (включительно)</w:t>
            </w:r>
          </w:p>
        </w:tc>
      </w:tr>
      <w:tr w:rsidR="005E3353">
        <w:trPr>
          <w:trHeight w:val="340"/>
          <w:jc w:val="center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Таджикистан</w:t>
            </w:r>
          </w:p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Душанбе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1,45</w:t>
            </w:r>
          </w:p>
        </w:tc>
        <w:tc>
          <w:tcPr>
            <w:tcW w:w="2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340"/>
          <w:jc w:val="center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Узбекистан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Ташкент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340"/>
          <w:jc w:val="center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Туркменистан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</w:pPr>
            <w:r>
              <w:rPr>
                <w:rFonts w:ascii="Times New Roman" w:hAnsi="Times New Roman"/>
                <w:sz w:val="21"/>
                <w:szCs w:val="21"/>
              </w:rPr>
              <w:t>Ашхабад</w:t>
            </w:r>
            <w:r>
              <w:rPr>
                <w:rStyle w:val="afb"/>
                <w:rFonts w:ascii="Times New Roman" w:hAnsi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5E3353" w:rsidRDefault="00F4596D">
      <w:pPr>
        <w:pStyle w:val="aff6"/>
        <w:spacing w:before="6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Symbol" w:hAnsi="Times New Roman" w:cs="Symbol"/>
          <w:i/>
          <w:sz w:val="21"/>
          <w:szCs w:val="21"/>
        </w:rPr>
        <w:t></w:t>
      </w:r>
      <w:r>
        <w:rPr>
          <w:rFonts w:ascii="Times New Roman" w:hAnsi="Times New Roman"/>
          <w:i/>
          <w:sz w:val="21"/>
          <w:szCs w:val="21"/>
        </w:rPr>
        <w:t> В государство Туркменистан (Ашхабад) принимается к доставке только официальная корреспонденция для силовых структур в белых конвертах.</w:t>
      </w:r>
    </w:p>
    <w:p w:rsidR="005E3353" w:rsidRDefault="00F4596D">
      <w:pPr>
        <w:pStyle w:val="10"/>
        <w:spacing w:before="6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Зональное распределение административных центров РФ </w:t>
      </w:r>
      <w:r>
        <w:rPr>
          <w:rFonts w:ascii="Times New Roman" w:hAnsi="Times New Roman"/>
          <w:sz w:val="21"/>
          <w:szCs w:val="21"/>
        </w:rPr>
        <w:t>представлено в приложении № 7.</w:t>
      </w:r>
    </w:p>
    <w:p w:rsidR="005E3353" w:rsidRDefault="00F4596D">
      <w:pPr>
        <w:pStyle w:val="10"/>
        <w:spacing w:before="12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на сбор/ доставку стандартного отправления: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из/ в столицу страны СНГ, не входящей в ТС ЕАЭС, определяется: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в/ из административного центра РФ – путем однократного применения повышающего коэффициента из таблицы 7 к </w:t>
      </w:r>
      <w:r>
        <w:rPr>
          <w:rFonts w:ascii="Times New Roman" w:hAnsi="Times New Roman"/>
          <w:sz w:val="21"/>
          <w:szCs w:val="21"/>
        </w:rPr>
        <w:t>соответствующему тарифу зоны 6 из таблицы 1 или 2;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в/ из областного пункта субъекта РФ – путем последовательного применения повышающего коэффициента 1,25 и повышающего коэффициента из таблицы 7 к соответствующему тарифу зоны 6 из таблицы 1 или 2;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из/ в обл</w:t>
      </w:r>
      <w:r>
        <w:rPr>
          <w:rFonts w:ascii="Times New Roman" w:hAnsi="Times New Roman"/>
          <w:sz w:val="21"/>
          <w:szCs w:val="21"/>
        </w:rPr>
        <w:t>астной пункт страны СНГ, не входящей в ТС ЕАЭС, определяется: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в/ из административного центра РФ – путем последовательного применения повышающего коэффициента 1,25 и повышающего коэффициента из таблицы 7 к соответствующему тарифу зоны 6 из таблицы 1 или 2;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в/ из областного пункта субъекта РФ – путем последовательного применения повышающих коэффициентов 1,25, 1,25 и повышающего коэффициента из таблицы 7 к соответствующему тарифу зоны 6 из таблицы 1 или 2.</w:t>
      </w:r>
    </w:p>
    <w:p w:rsidR="005E3353" w:rsidRDefault="00F4596D">
      <w:pPr>
        <w:pStyle w:val="1"/>
        <w:numPr>
          <w:ilvl w:val="2"/>
          <w:numId w:val="14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Из/ в страны СНГ, входящие в Таможенный союз Евразийск</w:t>
      </w:r>
      <w:r>
        <w:rPr>
          <w:rFonts w:ascii="Times New Roman" w:hAnsi="Times New Roman"/>
          <w:b/>
          <w:sz w:val="21"/>
          <w:szCs w:val="21"/>
        </w:rPr>
        <w:t>ого экономического союза (далее - страны ТС ЕАЭС)</w:t>
      </w:r>
    </w:p>
    <w:p w:rsidR="005E3353" w:rsidRDefault="00F4596D">
      <w:pPr>
        <w:pStyle w:val="aff6"/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должен определяться путем применения повышающего коэффициента из таблицы 1 к соответствующим тарифам зоны 6 из таблицы 1 или 2.</w:t>
      </w:r>
    </w:p>
    <w:p w:rsidR="005E3353" w:rsidRDefault="00F4596D">
      <w:pPr>
        <w:pStyle w:val="aff6"/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Список стран ТС ЕАЭС представлен в приложении № 4.</w:t>
      </w:r>
    </w:p>
    <w:p w:rsidR="005E3353" w:rsidRDefault="00F4596D">
      <w:pPr>
        <w:pStyle w:val="10"/>
        <w:spacing w:before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8</w:t>
      </w:r>
    </w:p>
    <w:tbl>
      <w:tblPr>
        <w:tblW w:w="9382" w:type="dxa"/>
        <w:jc w:val="center"/>
        <w:tblLayout w:type="fixed"/>
        <w:tblLook w:val="04A0" w:firstRow="1" w:lastRow="0" w:firstColumn="1" w:lastColumn="0" w:noHBand="0" w:noVBand="1"/>
      </w:tblPr>
      <w:tblGrid>
        <w:gridCol w:w="2773"/>
        <w:gridCol w:w="4255"/>
        <w:gridCol w:w="2354"/>
      </w:tblGrid>
      <w:tr w:rsidR="005E3353">
        <w:trPr>
          <w:trHeight w:val="425"/>
          <w:jc w:val="center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Страна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Горо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д(-а)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Повышающий коэффициент</w:t>
            </w:r>
          </w:p>
        </w:tc>
      </w:tr>
      <w:tr w:rsidR="005E3353">
        <w:trPr>
          <w:trHeight w:val="301"/>
          <w:jc w:val="center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Беларусь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Минск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1,2</w:t>
            </w:r>
          </w:p>
        </w:tc>
      </w:tr>
      <w:tr w:rsidR="005E3353">
        <w:trPr>
          <w:trHeight w:val="301"/>
          <w:jc w:val="center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Кыргызская Республика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Бишкек</w:t>
            </w:r>
          </w:p>
        </w:tc>
        <w:tc>
          <w:tcPr>
            <w:tcW w:w="2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1,45</w:t>
            </w:r>
          </w:p>
        </w:tc>
      </w:tr>
      <w:tr w:rsidR="005E3353">
        <w:trPr>
          <w:trHeight w:val="206"/>
          <w:jc w:val="center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Казахстан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Астана (бывший Нур-Султан), Алматы</w:t>
            </w:r>
          </w:p>
        </w:tc>
        <w:tc>
          <w:tcPr>
            <w:tcW w:w="2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5E3353">
        <w:trPr>
          <w:trHeight w:val="301"/>
          <w:jc w:val="center"/>
        </w:trPr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Армения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Ереван</w:t>
            </w:r>
          </w:p>
        </w:tc>
        <w:tc>
          <w:tcPr>
            <w:tcW w:w="2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</w:tbl>
    <w:p w:rsidR="005E3353" w:rsidRDefault="00F4596D">
      <w:pPr>
        <w:pStyle w:val="10"/>
        <w:spacing w:before="12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Зональное распределение административных центров РФ представлено в </w:t>
      </w:r>
      <w:r>
        <w:rPr>
          <w:rFonts w:ascii="Times New Roman" w:hAnsi="Times New Roman"/>
          <w:sz w:val="21"/>
          <w:szCs w:val="21"/>
        </w:rPr>
        <w:t>приложении № 7.</w:t>
      </w:r>
    </w:p>
    <w:p w:rsidR="005E3353" w:rsidRDefault="00F4596D">
      <w:pPr>
        <w:pStyle w:val="10"/>
        <w:spacing w:before="12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1"/>
          <w:szCs w:val="21"/>
        </w:rPr>
        <w:t>Тариф на сбор/ доставку стандартного отправления: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7"/>
          <w:sz w:val="21"/>
          <w:szCs w:val="21"/>
        </w:rPr>
        <w:t>из/ в столицу страны ТС ЕАЭС определяется: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7"/>
          <w:sz w:val="21"/>
          <w:szCs w:val="21"/>
        </w:rPr>
        <w:lastRenderedPageBreak/>
        <w:t>в/ из административного центра РФ – путем однократного применения повышающего коэффициента из таблицы 1 к соответствующему тарифу зоны 6 из таблицы</w:t>
      </w:r>
      <w:r>
        <w:rPr>
          <w:rFonts w:ascii="Times New Roman" w:hAnsi="Times New Roman"/>
          <w:spacing w:val="-7"/>
          <w:sz w:val="21"/>
          <w:szCs w:val="21"/>
        </w:rPr>
        <w:t xml:space="preserve"> 1 или 2;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7"/>
          <w:sz w:val="21"/>
          <w:szCs w:val="21"/>
        </w:rPr>
        <w:t>в/ из областного пункта субъекта РФ – путем последовательного применения повышающего коэффициента 1,25 и повышающего коэффициента из таблицы 8 к соответствующему тарифу зоны 6 из таблицы 1 или 2;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before="12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1"/>
          <w:szCs w:val="21"/>
        </w:rPr>
        <w:t>из/ в областной пункт страны ТС ЕАЭС определяется: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1"/>
          <w:szCs w:val="21"/>
        </w:rPr>
        <w:t>в/ из административного центра РФ – путем последовательного применения повышающего коэффициента 1,25 и повышающего коэффициента из таблицы 8 к соответствующему тарифу зоны 6 из таблицы 1 или 2;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1"/>
          <w:szCs w:val="21"/>
        </w:rPr>
        <w:t>в/ из областного пункта субъекта РФ – путем последовательного</w:t>
      </w:r>
      <w:r>
        <w:rPr>
          <w:rFonts w:ascii="Times New Roman" w:hAnsi="Times New Roman"/>
          <w:spacing w:val="-6"/>
          <w:sz w:val="21"/>
          <w:szCs w:val="21"/>
        </w:rPr>
        <w:t xml:space="preserve"> применения повышающих коэффициентов 1,25, 1,25 и повышающего коэффициента из таблицы 8 к соответствующему тарифу зоны 6 из таблицы 1 или 2.</w:t>
      </w:r>
    </w:p>
    <w:p w:rsidR="005E3353" w:rsidRDefault="00F4596D">
      <w:pPr>
        <w:pStyle w:val="1"/>
        <w:numPr>
          <w:ilvl w:val="2"/>
          <w:numId w:val="14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Применение тарифов</w:t>
      </w:r>
    </w:p>
    <w:p w:rsidR="005E3353" w:rsidRDefault="00F4596D">
      <w:pPr>
        <w:pStyle w:val="10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Тарифы, приведенные в пункте 4.1, указаны в рублях без учета НДС.</w:t>
      </w:r>
    </w:p>
    <w:p w:rsidR="005E3353" w:rsidRDefault="00F4596D">
      <w:pPr>
        <w:pStyle w:val="10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Стоимость услуг по каждому </w:t>
      </w:r>
      <w:r>
        <w:rPr>
          <w:rFonts w:ascii="Times New Roman" w:hAnsi="Times New Roman"/>
          <w:sz w:val="21"/>
          <w:szCs w:val="21"/>
        </w:rPr>
        <w:t>стандартному отправлению рассчитывается отдельно.</w:t>
      </w:r>
    </w:p>
    <w:p w:rsidR="005E3353" w:rsidRDefault="00F4596D">
      <w:pPr>
        <w:pStyle w:val="10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Для стандартных отправлений, объемный вес которых превышает физический, тариф должен определяться по объемному весу.</w:t>
      </w:r>
    </w:p>
    <w:p w:rsidR="005E3353" w:rsidRDefault="00F4596D">
      <w:pPr>
        <w:pStyle w:val="10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Тарифы, указанные в таблицах 8, приведены для стандартных отправлений, следующих плановым</w:t>
      </w:r>
      <w:r>
        <w:rPr>
          <w:rFonts w:ascii="Times New Roman" w:hAnsi="Times New Roman"/>
          <w:sz w:val="21"/>
          <w:szCs w:val="21"/>
        </w:rPr>
        <w:t>и маршрутами, указанными в таблице 9.</w:t>
      </w:r>
    </w:p>
    <w:p w:rsidR="005E3353" w:rsidRDefault="00F4596D">
      <w:pPr>
        <w:pStyle w:val="10"/>
        <w:spacing w:before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9</w:t>
      </w:r>
    </w:p>
    <w:tbl>
      <w:tblPr>
        <w:tblW w:w="935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711"/>
        <w:gridCol w:w="1983"/>
        <w:gridCol w:w="1985"/>
        <w:gridCol w:w="4677"/>
      </w:tblGrid>
      <w:tr w:rsidR="005E3353">
        <w:trPr>
          <w:cantSplit/>
          <w:trHeight w:val="60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№ п/п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Город откуда – город куда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Вид транспортировки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Ограничения</w:t>
            </w:r>
          </w:p>
        </w:tc>
      </w:tr>
      <w:tr w:rsidR="005E3353">
        <w:trPr>
          <w:cantSplit/>
          <w:trHeight w:val="357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Москва – Алматы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Авиа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Вес 1 стандартного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отправления не более 10 кг</w:t>
            </w:r>
          </w:p>
        </w:tc>
      </w:tr>
      <w:tr w:rsidR="005E3353">
        <w:trPr>
          <w:cantSplit/>
          <w:trHeight w:val="30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Москва – Минск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Авто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6"/>
                <w:sz w:val="21"/>
                <w:szCs w:val="21"/>
              </w:rPr>
              <w:t>Вес 1 стандартного отправления не более 300 кг</w:t>
            </w:r>
          </w:p>
        </w:tc>
      </w:tr>
      <w:tr w:rsidR="005E3353">
        <w:trPr>
          <w:cantSplit/>
          <w:trHeight w:val="30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Москва - Ереван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Авиа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Вес 1 стандартного отправления не более 5 кг</w:t>
            </w:r>
          </w:p>
        </w:tc>
      </w:tr>
      <w:tr w:rsidR="005E3353">
        <w:trPr>
          <w:cantSplit/>
          <w:trHeight w:val="301"/>
        </w:trPr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Москва – Бишкек (через Алматы)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Авиа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Вес 1 стандартного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>отправления не более 10 кг</w:t>
            </w:r>
          </w:p>
        </w:tc>
      </w:tr>
    </w:tbl>
    <w:p w:rsidR="005E3353" w:rsidRDefault="00F4596D">
      <w:pPr>
        <w:pStyle w:val="aff6"/>
        <w:numPr>
          <w:ilvl w:val="0"/>
          <w:numId w:val="14"/>
        </w:numPr>
        <w:tabs>
          <w:tab w:val="left" w:pos="1276"/>
        </w:tabs>
        <w:spacing w:before="240"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Порядок применения тарифов на сбор/ доставку стандартных отправлений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>Все тарифы указаны без учета НДС. В</w:t>
      </w:r>
      <w:r>
        <w:rPr>
          <w:rFonts w:ascii="Times New Roman" w:hAnsi="Times New Roman"/>
          <w:sz w:val="21"/>
          <w:szCs w:val="21"/>
        </w:rPr>
        <w:t xml:space="preserve"> случаях, определенных законодательством РФ, НДС взимается сверх тарифа в соответствии со ставкой НДС, установленной законодательством РФ.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Зональное распределение представлено в приложении № 7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Тарифы, указанные в пункте 2, действуют для сбора/ доставки </w:t>
      </w:r>
      <w:r>
        <w:rPr>
          <w:rFonts w:ascii="Times New Roman" w:hAnsi="Times New Roman"/>
          <w:sz w:val="21"/>
          <w:szCs w:val="21"/>
        </w:rPr>
        <w:t>стандартных отправлений из/ в населенные пункты, обслуживаемые плановыми маршрутами Спецсвязи России.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Тарифы на оказание услуг специальной связи/ специальной почтовой связи по сбору/ доставке стандартных отправлений из/ в населенные пункты, не обслуживаемы</w:t>
      </w:r>
      <w:r>
        <w:rPr>
          <w:rFonts w:ascii="Times New Roman" w:hAnsi="Times New Roman"/>
          <w:sz w:val="21"/>
          <w:szCs w:val="21"/>
        </w:rPr>
        <w:t xml:space="preserve">е плановыми маршрутами Спецсвязи России, должны рассчитываться индивидуально по согласованию с производственными подразделениями филиала. Тариф должен учитывать дополнительные расходы, которые понесет Спецсвязь России при оказании данных услуг. 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Расчет сто</w:t>
      </w:r>
      <w:r>
        <w:rPr>
          <w:rFonts w:ascii="Times New Roman" w:hAnsi="Times New Roman"/>
          <w:sz w:val="21"/>
          <w:szCs w:val="21"/>
        </w:rPr>
        <w:t xml:space="preserve">имости по указанным в пункте 2 тарифам производится за каждое принятое к доставке стандартное отправление даже в том случае, если оно является частью партии, идущей от одного отправителя в адрес одного получателя. 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Вес стандартного отправления, превышающий</w:t>
      </w:r>
      <w:r>
        <w:rPr>
          <w:rFonts w:ascii="Times New Roman" w:hAnsi="Times New Roman"/>
          <w:sz w:val="21"/>
          <w:szCs w:val="21"/>
        </w:rPr>
        <w:t xml:space="preserve"> указанный в таблицах 1 и 2 на любую долю килограмма, должен тарифицироваться как целый килограмм.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Для стандартных отправлений, объемный вес которых превышает физический, тариф должен определяться по объемному весу. Объемный вес стандартного отправления до</w:t>
      </w:r>
      <w:r>
        <w:rPr>
          <w:rFonts w:ascii="Times New Roman" w:hAnsi="Times New Roman"/>
          <w:sz w:val="21"/>
          <w:szCs w:val="21"/>
        </w:rPr>
        <w:t xml:space="preserve">лжен определяться по формуле: 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для коробки объёмный вес (кг) = (длина (см) × ширина (см) × высота (см)) / 5000;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для рулона объёмный вес (кг) = (площадь круга (см2) × высота (см)) / 5000;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площадь круга = πR2, где R – радиус круга (см), π=3,14.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pacing w:val="-6"/>
          <w:sz w:val="21"/>
          <w:szCs w:val="21"/>
        </w:rPr>
        <w:t>Предельный</w:t>
      </w:r>
      <w:r>
        <w:rPr>
          <w:rFonts w:ascii="Times New Roman" w:hAnsi="Times New Roman"/>
          <w:spacing w:val="-6"/>
          <w:sz w:val="21"/>
          <w:szCs w:val="21"/>
        </w:rPr>
        <w:t xml:space="preserve"> фа</w:t>
      </w:r>
      <w:r>
        <w:rPr>
          <w:rFonts w:ascii="Times New Roman" w:hAnsi="Times New Roman"/>
          <w:spacing w:val="-6"/>
          <w:sz w:val="21"/>
          <w:szCs w:val="21"/>
        </w:rPr>
        <w:t>ктический вес места стандартного отправления по тарифам, указанным в пунктах 2.1 – 2.4, 2.6, 2.7 и 6.1, не должен превышать 300 кг, а предельные габаритные размеры места стандартного отправления не должны быть более 200×100×75</w:t>
      </w:r>
      <w:r>
        <w:rPr>
          <w:rFonts w:ascii="Times New Roman" w:hAnsi="Times New Roman"/>
          <w:color w:val="FFFFFF"/>
          <w:spacing w:val="-6"/>
          <w:sz w:val="21"/>
          <w:szCs w:val="21"/>
        </w:rPr>
        <w:t>_</w:t>
      </w:r>
      <w:r>
        <w:rPr>
          <w:rFonts w:ascii="Times New Roman" w:hAnsi="Times New Roman"/>
          <w:spacing w:val="-6"/>
          <w:sz w:val="21"/>
          <w:szCs w:val="21"/>
        </w:rPr>
        <w:t>см: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pacing w:val="-6"/>
          <w:sz w:val="21"/>
          <w:szCs w:val="21"/>
        </w:rPr>
        <w:t>если габаритные размеры м</w:t>
      </w:r>
      <w:r>
        <w:rPr>
          <w:rFonts w:ascii="Times New Roman" w:hAnsi="Times New Roman"/>
          <w:bCs/>
          <w:spacing w:val="-6"/>
          <w:sz w:val="21"/>
          <w:szCs w:val="21"/>
        </w:rPr>
        <w:t xml:space="preserve">еста </w:t>
      </w:r>
      <w:r>
        <w:rPr>
          <w:rFonts w:ascii="Times New Roman" w:hAnsi="Times New Roman"/>
          <w:spacing w:val="-6"/>
          <w:sz w:val="21"/>
          <w:szCs w:val="21"/>
        </w:rPr>
        <w:t xml:space="preserve">стандартного </w:t>
      </w:r>
      <w:r>
        <w:rPr>
          <w:rFonts w:ascii="Times New Roman" w:hAnsi="Times New Roman"/>
          <w:bCs/>
          <w:spacing w:val="-6"/>
          <w:sz w:val="21"/>
          <w:szCs w:val="21"/>
        </w:rPr>
        <w:t xml:space="preserve">отправления по одной из сторон превышают 200 см и/ или физический вес места </w:t>
      </w:r>
      <w:r>
        <w:rPr>
          <w:rFonts w:ascii="Times New Roman" w:hAnsi="Times New Roman"/>
          <w:spacing w:val="-6"/>
          <w:sz w:val="21"/>
          <w:szCs w:val="21"/>
        </w:rPr>
        <w:t xml:space="preserve">стандартного </w:t>
      </w:r>
      <w:r>
        <w:rPr>
          <w:rFonts w:ascii="Times New Roman" w:hAnsi="Times New Roman"/>
          <w:bCs/>
          <w:spacing w:val="-6"/>
          <w:sz w:val="21"/>
          <w:szCs w:val="21"/>
        </w:rPr>
        <w:t xml:space="preserve">отправления превышает 300 кг, сбор/ </w:t>
      </w:r>
      <w:r>
        <w:rPr>
          <w:rFonts w:ascii="Times New Roman" w:hAnsi="Times New Roman"/>
          <w:spacing w:val="-6"/>
          <w:sz w:val="21"/>
          <w:szCs w:val="21"/>
        </w:rPr>
        <w:t xml:space="preserve">доставка стандартного отправления возможна только по предварительному согласованию, а </w:t>
      </w:r>
      <w:r>
        <w:rPr>
          <w:rFonts w:ascii="Times New Roman" w:hAnsi="Times New Roman"/>
          <w:b/>
          <w:bCs/>
          <w:spacing w:val="-6"/>
          <w:sz w:val="21"/>
          <w:szCs w:val="21"/>
        </w:rPr>
        <w:t>к тарифу должен применяться</w:t>
      </w:r>
      <w:r>
        <w:rPr>
          <w:rFonts w:ascii="Times New Roman" w:hAnsi="Times New Roman"/>
          <w:b/>
          <w:bCs/>
          <w:spacing w:val="-6"/>
          <w:sz w:val="21"/>
          <w:szCs w:val="21"/>
        </w:rPr>
        <w:t xml:space="preserve"> повышающий коэффициент 1,5</w:t>
      </w:r>
      <w:r>
        <w:rPr>
          <w:rFonts w:ascii="Times New Roman" w:hAnsi="Times New Roman"/>
          <w:bCs/>
          <w:spacing w:val="-6"/>
          <w:sz w:val="21"/>
          <w:szCs w:val="21"/>
        </w:rPr>
        <w:t>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pacing w:val="-6"/>
          <w:sz w:val="21"/>
          <w:szCs w:val="21"/>
        </w:rPr>
        <w:t xml:space="preserve">если габаритные размеры места </w:t>
      </w:r>
      <w:r>
        <w:rPr>
          <w:rFonts w:ascii="Times New Roman" w:hAnsi="Times New Roman"/>
          <w:spacing w:val="-6"/>
          <w:sz w:val="21"/>
          <w:szCs w:val="21"/>
        </w:rPr>
        <w:t xml:space="preserve">стандартного </w:t>
      </w:r>
      <w:r>
        <w:rPr>
          <w:rFonts w:ascii="Times New Roman" w:hAnsi="Times New Roman"/>
          <w:bCs/>
          <w:spacing w:val="-6"/>
          <w:sz w:val="21"/>
          <w:szCs w:val="21"/>
        </w:rPr>
        <w:t xml:space="preserve">отправления по одной из сторон превышают 200 см и физический вес места </w:t>
      </w:r>
      <w:r>
        <w:rPr>
          <w:rFonts w:ascii="Times New Roman" w:hAnsi="Times New Roman"/>
          <w:spacing w:val="-6"/>
          <w:sz w:val="21"/>
          <w:szCs w:val="21"/>
        </w:rPr>
        <w:t xml:space="preserve">стандартного </w:t>
      </w:r>
      <w:r>
        <w:rPr>
          <w:rFonts w:ascii="Times New Roman" w:hAnsi="Times New Roman"/>
          <w:bCs/>
          <w:spacing w:val="-6"/>
          <w:sz w:val="21"/>
          <w:szCs w:val="21"/>
        </w:rPr>
        <w:t xml:space="preserve">отправления превышает 300 кг, </w:t>
      </w:r>
      <w:r>
        <w:rPr>
          <w:rFonts w:ascii="Times New Roman" w:hAnsi="Times New Roman"/>
          <w:b/>
          <w:bCs/>
          <w:spacing w:val="-6"/>
          <w:sz w:val="21"/>
          <w:szCs w:val="21"/>
        </w:rPr>
        <w:t>повышающий коэффициент к платному (расчётному) весу должен применяться</w:t>
      </w:r>
      <w:r>
        <w:rPr>
          <w:rFonts w:ascii="Times New Roman" w:hAnsi="Times New Roman"/>
          <w:b/>
          <w:bCs/>
          <w:spacing w:val="-6"/>
          <w:sz w:val="21"/>
          <w:szCs w:val="21"/>
        </w:rPr>
        <w:t xml:space="preserve"> единожды</w:t>
      </w:r>
      <w:r>
        <w:rPr>
          <w:rFonts w:ascii="Times New Roman" w:hAnsi="Times New Roman"/>
          <w:bCs/>
          <w:spacing w:val="-6"/>
          <w:sz w:val="21"/>
          <w:szCs w:val="21"/>
        </w:rPr>
        <w:t>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 том случае, если по ошибке отправителя адрес (населенный пункт) доставки указан неверно, отправитель должен оплатить доставку по неверно указанному адресу в полном объеме в соответствии с установленными тарифами. Доставка по новому (правильном</w:t>
      </w:r>
      <w:r>
        <w:rPr>
          <w:rFonts w:ascii="Times New Roman" w:hAnsi="Times New Roman"/>
          <w:sz w:val="21"/>
          <w:szCs w:val="21"/>
        </w:rPr>
        <w:t>у) адресу при переадресации стандартного отправления должна оплачиваться дополнительно в соответствии с установленными договором тарифами. Переадресация в пределах одного населенного пункта не тарифицируется.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Указанные в пунктах 2.1 и 2.2 тарифы для 0 и 1 </w:t>
      </w:r>
      <w:r>
        <w:rPr>
          <w:rFonts w:ascii="Times New Roman" w:hAnsi="Times New Roman"/>
          <w:sz w:val="21"/>
          <w:szCs w:val="21"/>
        </w:rPr>
        <w:t>зоны носят предельный (максимальный) характер. Управления специальной связи имеют право установить приказом филиала экономически обоснованные тарифы для 0 и 1 зоны с предварительным согласованием с заместителем руководителя Спецсвязи России по коммерции.</w:t>
      </w:r>
    </w:p>
    <w:p w:rsidR="005E3353" w:rsidRDefault="00F4596D">
      <w:pPr>
        <w:pStyle w:val="aff6"/>
        <w:numPr>
          <w:ilvl w:val="0"/>
          <w:numId w:val="14"/>
        </w:numPr>
        <w:tabs>
          <w:tab w:val="left" w:pos="1276"/>
        </w:tabs>
        <w:spacing w:before="240" w:after="24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bookmarkStart w:id="1" w:name="_Toc468775298"/>
      <w:bookmarkStart w:id="2" w:name="_Toc492985950"/>
      <w:r>
        <w:rPr>
          <w:rFonts w:ascii="Times New Roman" w:hAnsi="Times New Roman"/>
          <w:b/>
          <w:sz w:val="21"/>
          <w:szCs w:val="21"/>
        </w:rPr>
        <w:t>Дополнительные услуги</w:t>
      </w:r>
      <w:bookmarkEnd w:id="1"/>
      <w:bookmarkEnd w:id="2"/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 Плата за предоставление заказчику пластиковых пакетов типа «Секьюрпак» не взимается.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за хранение каждого места стандартного отправления по прошествии 5 (Пяти) рабочих дней после направления уведомления о его прибытии в филиал с</w:t>
      </w:r>
      <w:r>
        <w:rPr>
          <w:rFonts w:ascii="Times New Roman" w:hAnsi="Times New Roman"/>
          <w:sz w:val="21"/>
          <w:szCs w:val="21"/>
        </w:rPr>
        <w:t>оставляет: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101 руб. за полные или неполные сутки, если место стандартного отправления занимает площадь </w:t>
      </w:r>
      <w:r>
        <w:rPr>
          <w:rFonts w:ascii="Times New Roman" w:hAnsi="Times New Roman"/>
          <w:b/>
          <w:sz w:val="21"/>
          <w:szCs w:val="21"/>
        </w:rPr>
        <w:t>менее</w:t>
      </w:r>
      <w:r>
        <w:rPr>
          <w:rFonts w:ascii="Times New Roman" w:hAnsi="Times New Roman"/>
          <w:sz w:val="21"/>
          <w:szCs w:val="21"/>
        </w:rPr>
        <w:t xml:space="preserve"> 1 кв. м.;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 xml:space="preserve">442 руб. за полные или неполные сутки, если место стандартного отправления занимает площадь </w:t>
      </w:r>
      <w:r>
        <w:rPr>
          <w:rFonts w:ascii="Times New Roman" w:hAnsi="Times New Roman"/>
          <w:b/>
          <w:sz w:val="21"/>
          <w:szCs w:val="21"/>
        </w:rPr>
        <w:t>более</w:t>
      </w:r>
      <w:r>
        <w:rPr>
          <w:rFonts w:ascii="Times New Roman" w:hAnsi="Times New Roman"/>
          <w:sz w:val="21"/>
          <w:szCs w:val="21"/>
        </w:rPr>
        <w:t xml:space="preserve"> 1 кв. м.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за погрузочно-разгрузочн</w:t>
      </w:r>
      <w:r>
        <w:rPr>
          <w:rFonts w:ascii="Times New Roman" w:hAnsi="Times New Roman"/>
          <w:sz w:val="21"/>
          <w:szCs w:val="21"/>
        </w:rPr>
        <w:t>ые работы должен применяться в том случае, если платный вес стандартного отправления больше 50 кг и меньше или равен 300 кг. К тарифу за сбор/ доставку должен быть добавлен тариф, который составляет: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вес от 50 до 100 кг – 328 руб.;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вес от 101 кг до 200 кг </w:t>
      </w:r>
      <w:r>
        <w:rPr>
          <w:rFonts w:ascii="Times New Roman" w:hAnsi="Times New Roman"/>
          <w:sz w:val="21"/>
          <w:szCs w:val="21"/>
        </w:rPr>
        <w:t>– 505 руб.;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вес от 201 кг до 300 кг – 758 руб. 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за предоставление информации из архива (например, копии реестра ф. 1, ф. 5) составляет 63 руб. за каждый документ.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Тариф за простой автомобиля длительностью свыше 30 минут составляет 884 руб. за каждый </w:t>
      </w:r>
      <w:r>
        <w:rPr>
          <w:rFonts w:ascii="Times New Roman" w:hAnsi="Times New Roman"/>
          <w:sz w:val="21"/>
          <w:szCs w:val="21"/>
        </w:rPr>
        <w:t>час простоя. Время фактической передачи стандартного отправления должно фиксироваться в реестре ф. 1.</w:t>
      </w:r>
    </w:p>
    <w:p w:rsidR="005E3353" w:rsidRDefault="00F4596D">
      <w:pPr>
        <w:pStyle w:val="1"/>
        <w:numPr>
          <w:ilvl w:val="1"/>
          <w:numId w:val="14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за отказ отправителя от заявки на сбор стандартного отправления либо от передачи стандартного отправления для его дальнейшей доставки составляет 1 3</w:t>
      </w:r>
      <w:r>
        <w:rPr>
          <w:rFonts w:ascii="Times New Roman" w:hAnsi="Times New Roman"/>
          <w:sz w:val="21"/>
          <w:szCs w:val="21"/>
        </w:rPr>
        <w:t>25 руб.</w:t>
      </w:r>
    </w:p>
    <w:p w:rsidR="005E3353" w:rsidRDefault="005E3353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10"/>
        <w:numPr>
          <w:ilvl w:val="0"/>
          <w:numId w:val="14"/>
        </w:numPr>
        <w:spacing w:before="120" w:after="120" w:line="240" w:lineRule="auto"/>
        <w:ind w:left="567" w:firstLine="142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Список стран, входящих в Содружество Независимых Государств (СНГ)</w:t>
      </w:r>
    </w:p>
    <w:p w:rsidR="005E3353" w:rsidRDefault="00F4596D">
      <w:pPr>
        <w:pStyle w:val="10"/>
        <w:spacing w:before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10</w:t>
      </w:r>
    </w:p>
    <w:p w:rsidR="005E3353" w:rsidRDefault="00F4596D">
      <w:pPr>
        <w:pStyle w:val="10"/>
        <w:spacing w:before="120" w:after="24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Список стран, входящих в</w:t>
      </w:r>
      <w:r>
        <w:rPr>
          <w:rFonts w:ascii="Times New Roman" w:hAnsi="Times New Roman"/>
          <w:b/>
          <w:sz w:val="21"/>
          <w:szCs w:val="21"/>
        </w:rPr>
        <w:br/>
        <w:t>Содружество Независимых Государств (СНГ)</w:t>
      </w:r>
    </w:p>
    <w:tbl>
      <w:tblPr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3297"/>
        <w:gridCol w:w="2693"/>
        <w:gridCol w:w="4013"/>
      </w:tblGrid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Страна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Столица страны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Дополнительная информация</w:t>
            </w: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Кыргызская Республика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Бишкек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Азербайджан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Баку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Армения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Ереван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Беларусь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Минск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Казахстан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Астана (бывший Нур-Султан)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Молдова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Кишинев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Таджикистан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Душанбе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Узбекистан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Ташкент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Российская Федерация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Москва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Туркменистан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Ашхабад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На правах ассоциированного членства</w:t>
            </w:r>
          </w:p>
        </w:tc>
      </w:tr>
    </w:tbl>
    <w:p w:rsidR="005E3353" w:rsidRDefault="005E3353">
      <w:pPr>
        <w:pStyle w:val="10"/>
        <w:spacing w:before="120"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9"/>
        <w:gridCol w:w="4661"/>
      </w:tblGrid>
      <w:tr w:rsidR="005E3353">
        <w:trPr>
          <w:jc w:val="center"/>
        </w:trPr>
        <w:tc>
          <w:tcPr>
            <w:tcW w:w="5184" w:type="dxa"/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595" w:type="dxa"/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outlineLvl w:val="1"/>
              <w:rPr>
                <w:rFonts w:ascii="Times New Roman" w:eastAsia="Arial Unicode MS" w:hAnsi="Times New Roman"/>
                <w:b/>
                <w:sz w:val="21"/>
                <w:szCs w:val="21"/>
              </w:rPr>
            </w:pPr>
          </w:p>
        </w:tc>
      </w:tr>
    </w:tbl>
    <w:p w:rsidR="005E3353" w:rsidRDefault="005E3353">
      <w:pPr>
        <w:pStyle w:val="10"/>
        <w:spacing w:line="240" w:lineRule="auto"/>
        <w:jc w:val="both"/>
        <w:rPr>
          <w:rFonts w:ascii="Times New Roman" w:hAnsi="Times New Roman"/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9"/>
        <w:gridCol w:w="4661"/>
      </w:tblGrid>
      <w:tr w:rsidR="005E3353">
        <w:trPr>
          <w:jc w:val="center"/>
        </w:trPr>
        <w:tc>
          <w:tcPr>
            <w:tcW w:w="5184" w:type="dxa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ИСПОЛНИТЕЛЬ</w:t>
            </w:r>
          </w:p>
        </w:tc>
        <w:tc>
          <w:tcPr>
            <w:tcW w:w="4595" w:type="dxa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ЗАКАЗЧИК</w:t>
            </w:r>
          </w:p>
        </w:tc>
      </w:tr>
      <w:tr w:rsidR="005E3353">
        <w:trPr>
          <w:trHeight w:val="20"/>
          <w:jc w:val="center"/>
        </w:trPr>
        <w:tc>
          <w:tcPr>
            <w:tcW w:w="5184" w:type="dxa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________________________________/______________/</w:t>
            </w:r>
          </w:p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М.П.</w:t>
            </w:r>
          </w:p>
        </w:tc>
        <w:tc>
          <w:tcPr>
            <w:tcW w:w="4595" w:type="dxa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__________________________/</w:t>
            </w:r>
            <w:r>
              <w:rPr>
                <w:rFonts w:ascii="Times New Roman" w:hAnsi="Times New Roman"/>
                <w:b/>
              </w:rPr>
              <w:t>______________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/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М.П.</w:t>
            </w:r>
          </w:p>
        </w:tc>
      </w:tr>
    </w:tbl>
    <w:p w:rsidR="005E3353" w:rsidRDefault="00F4596D">
      <w:pPr>
        <w:pStyle w:val="10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lastRenderedPageBreak/>
        <w:t>Приложение № 2а</w:t>
      </w:r>
    </w:p>
    <w:p w:rsidR="005E3353" w:rsidRDefault="00F4596D">
      <w:pPr>
        <w:pStyle w:val="10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к договору № ________________</w:t>
      </w:r>
    </w:p>
    <w:p w:rsidR="005E3353" w:rsidRDefault="00F4596D">
      <w:pPr>
        <w:pStyle w:val="10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 xml:space="preserve">на оказание услуг специальной </w:t>
      </w:r>
      <w:r>
        <w:rPr>
          <w:rFonts w:ascii="Times New Roman" w:hAnsi="Times New Roman"/>
          <w:b/>
          <w:sz w:val="21"/>
          <w:szCs w:val="21"/>
        </w:rPr>
        <w:t>связи по доставке отправлений</w:t>
      </w:r>
    </w:p>
    <w:p w:rsidR="005E3353" w:rsidRDefault="00F4596D">
      <w:pPr>
        <w:pStyle w:val="10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 xml:space="preserve">от «____»__________________2026  года </w:t>
      </w: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10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 xml:space="preserve">ТАРИФЫ 2026 НА ДОСТАВКУ </w:t>
      </w:r>
    </w:p>
    <w:p w:rsidR="005E3353" w:rsidRDefault="00F4596D">
      <w:pPr>
        <w:pStyle w:val="10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отправлений специальной связи, содержащих сведения,</w:t>
      </w:r>
    </w:p>
    <w:p w:rsidR="005E3353" w:rsidRDefault="00F4596D">
      <w:pPr>
        <w:pStyle w:val="10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отнесенные к государственной тайне, за исключением контрактов государственного оборонного заказа</w:t>
      </w:r>
    </w:p>
    <w:p w:rsidR="005E3353" w:rsidRDefault="00F4596D">
      <w:pPr>
        <w:pStyle w:val="1"/>
        <w:numPr>
          <w:ilvl w:val="0"/>
          <w:numId w:val="12"/>
        </w:numPr>
        <w:tabs>
          <w:tab w:val="left" w:pos="1134"/>
        </w:tabs>
        <w:spacing w:before="240" w:after="240" w:line="240" w:lineRule="auto"/>
        <w:ind w:left="0" w:firstLine="709"/>
        <w:jc w:val="both"/>
        <w:rPr>
          <w:rFonts w:ascii="Times New Roman" w:hAnsi="Times New Roman"/>
        </w:rPr>
      </w:pPr>
      <w:bookmarkStart w:id="3" w:name="_Toc527539796"/>
      <w:bookmarkStart w:id="4" w:name="_Toc492985944"/>
      <w:r>
        <w:rPr>
          <w:rFonts w:ascii="Times New Roman" w:hAnsi="Times New Roman"/>
          <w:b/>
          <w:sz w:val="21"/>
          <w:szCs w:val="21"/>
        </w:rPr>
        <w:t>Доставка отп</w:t>
      </w:r>
      <w:r>
        <w:rPr>
          <w:rFonts w:ascii="Times New Roman" w:hAnsi="Times New Roman"/>
          <w:b/>
          <w:sz w:val="21"/>
          <w:szCs w:val="21"/>
        </w:rPr>
        <w:t>равлений с вложениями, содержащими сведения, отнесенные к государственной тайне (с пометками «ОВ», «СС», «С»)</w:t>
      </w:r>
      <w:bookmarkEnd w:id="3"/>
      <w:bookmarkEnd w:id="4"/>
    </w:p>
    <w:p w:rsidR="005E3353" w:rsidRDefault="00F4596D">
      <w:pPr>
        <w:pStyle w:val="aff6"/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Сбор / доставка отправлений с вложениями, содержащими сведения, отнесенные к государственной тайне (с пометками «ОВ», «СС», «С») (далее – секретны</w:t>
      </w:r>
      <w:r>
        <w:rPr>
          <w:rFonts w:ascii="Times New Roman" w:hAnsi="Times New Roman"/>
          <w:sz w:val="21"/>
          <w:szCs w:val="21"/>
        </w:rPr>
        <w:t xml:space="preserve">е отправления), может </w:t>
      </w:r>
      <w:r>
        <w:rPr>
          <w:rFonts w:ascii="Times New Roman" w:hAnsi="Times New Roman"/>
          <w:bCs/>
          <w:sz w:val="21"/>
          <w:szCs w:val="21"/>
        </w:rPr>
        <w:t>осуществляться: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по территории Российской Федерации (далее – РФ);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 страны Содружества Независимых Государств (далее – СНГ).</w:t>
      </w:r>
    </w:p>
    <w:p w:rsidR="005E3353" w:rsidRDefault="00F4596D">
      <w:pPr>
        <w:pStyle w:val="aff6"/>
        <w:tabs>
          <w:tab w:val="left" w:pos="284"/>
          <w:tab w:val="left" w:pos="993"/>
        </w:tabs>
        <w:spacing w:after="0" w:line="240" w:lineRule="auto"/>
        <w:ind w:left="0" w:firstLine="234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1"/>
          <w:szCs w:val="21"/>
        </w:rPr>
        <w:t>Список стран, входящих в СНГ, представлен в приложении № 1 к настоящим тарифам.</w:t>
      </w:r>
    </w:p>
    <w:p w:rsidR="005E3353" w:rsidRDefault="00F4596D">
      <w:pPr>
        <w:pStyle w:val="aff6"/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В случае невозможности </w:t>
      </w:r>
      <w:r>
        <w:rPr>
          <w:rFonts w:ascii="Times New Roman" w:hAnsi="Times New Roman"/>
          <w:sz w:val="21"/>
          <w:szCs w:val="21"/>
        </w:rPr>
        <w:t>доставить секретное отправление, в том числе с пометкой «Срочное», плановым маршрутом специальной связи, доставка должна осуществляться нарочным маршрутом. Стоимость нарочной доставки рассчитывается индивидуально.</w:t>
      </w:r>
    </w:p>
    <w:p w:rsidR="005E3353" w:rsidRDefault="00F4596D">
      <w:pPr>
        <w:pStyle w:val="1"/>
        <w:numPr>
          <w:ilvl w:val="0"/>
          <w:numId w:val="12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Тарифы на сбор / доставку секретных отправ</w:t>
      </w:r>
      <w:r>
        <w:rPr>
          <w:rFonts w:ascii="Times New Roman" w:hAnsi="Times New Roman"/>
          <w:b/>
          <w:sz w:val="21"/>
          <w:szCs w:val="21"/>
        </w:rPr>
        <w:t>лений: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Из / в административные центры РФ</w:t>
      </w:r>
    </w:p>
    <w:p w:rsidR="005E3353" w:rsidRDefault="00F4596D">
      <w:pPr>
        <w:pStyle w:val="10"/>
        <w:spacing w:before="120"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1</w:t>
      </w:r>
    </w:p>
    <w:tbl>
      <w:tblPr>
        <w:tblW w:w="49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881"/>
        <w:gridCol w:w="882"/>
        <w:gridCol w:w="879"/>
        <w:gridCol w:w="882"/>
        <w:gridCol w:w="877"/>
        <w:gridCol w:w="896"/>
        <w:gridCol w:w="955"/>
        <w:gridCol w:w="811"/>
        <w:gridCol w:w="947"/>
        <w:gridCol w:w="882"/>
        <w:gridCol w:w="904"/>
      </w:tblGrid>
      <w:tr w:rsidR="005E3353">
        <w:trPr>
          <w:trHeight w:hRule="exact" w:val="794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1 кг, руб.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2 кг, руб.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3 кг, руб.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4 кг, руб.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5 кг, руб.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руб.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20 кг, руб.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руб.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100 кг, руб.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руб.</w:t>
            </w:r>
          </w:p>
        </w:tc>
      </w:tr>
      <w:tr w:rsidR="005E3353">
        <w:trPr>
          <w:trHeight w:hRule="exact" w:val="34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 зона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1 249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1 524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1 835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2 007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2 518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5 308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121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14 988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73</w:t>
            </w:r>
          </w:p>
        </w:tc>
      </w:tr>
      <w:tr w:rsidR="005E3353">
        <w:trPr>
          <w:trHeight w:hRule="exact" w:val="34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 зона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1 295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1 570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1 892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2 079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2 602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5 467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128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15 707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76</w:t>
            </w:r>
          </w:p>
        </w:tc>
      </w:tr>
      <w:tr w:rsidR="005E3353">
        <w:trPr>
          <w:trHeight w:hRule="exact" w:val="34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2 зона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1 391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1 679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2 685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2 919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3 571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6 886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191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22 166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102</w:t>
            </w:r>
          </w:p>
        </w:tc>
      </w:tr>
      <w:tr w:rsidR="005E3353">
        <w:trPr>
          <w:trHeight w:hRule="exact" w:val="34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 зона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1 463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1 770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3 080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3 375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4 126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8 761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245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28 361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164</w:t>
            </w:r>
          </w:p>
        </w:tc>
      </w:tr>
      <w:tr w:rsidR="005E3353">
        <w:trPr>
          <w:trHeight w:hRule="exact" w:val="34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4 зона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1 804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2 184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3 409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3 842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4 843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10 948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336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37 </w:t>
            </w:r>
            <w:r>
              <w:rPr>
                <w:rFonts w:ascii="Times New Roman" w:hAnsi="Times New Roman"/>
                <w:sz w:val="21"/>
                <w:szCs w:val="21"/>
              </w:rPr>
              <w:t>828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251</w:t>
            </w:r>
          </w:p>
        </w:tc>
      </w:tr>
      <w:tr w:rsidR="005E3353">
        <w:trPr>
          <w:trHeight w:hRule="exact" w:val="34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 зона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2 096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2 630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3 810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4 391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5 631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612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14 811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467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52 171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362</w:t>
            </w:r>
          </w:p>
        </w:tc>
      </w:tr>
      <w:tr w:rsidR="005E3353">
        <w:trPr>
          <w:trHeight w:hRule="exact" w:val="340"/>
        </w:trPr>
        <w:tc>
          <w:tcPr>
            <w:tcW w:w="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 зона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2 395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3 163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4 318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5 101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6 775</w:t>
            </w:r>
          </w:p>
        </w:tc>
        <w:tc>
          <w:tcPr>
            <w:tcW w:w="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756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18 115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687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73 075</w:t>
            </w:r>
          </w:p>
        </w:tc>
        <w:tc>
          <w:tcPr>
            <w:tcW w:w="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437</w:t>
            </w:r>
          </w:p>
        </w:tc>
      </w:tr>
    </w:tbl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Зональное распределение административных центров РФ представлено в приложении № 2 к настоящим тарифам.</w:t>
      </w:r>
    </w:p>
    <w:p w:rsidR="005E3353" w:rsidRDefault="00F4596D">
      <w:pPr>
        <w:pStyle w:val="aff6"/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Список </w:t>
      </w:r>
      <w:r>
        <w:rPr>
          <w:rFonts w:ascii="Times New Roman" w:hAnsi="Times New Roman"/>
          <w:sz w:val="21"/>
          <w:szCs w:val="21"/>
        </w:rPr>
        <w:t>административных центров РФ представлен в приложении № 3 к настоящим тарифам.</w:t>
      </w:r>
    </w:p>
    <w:p w:rsidR="005E3353" w:rsidRDefault="00F4596D">
      <w:pPr>
        <w:pStyle w:val="aff6"/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Сбор / доставка секретного отправления должна тарифицироваться: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внутри административного центра субъекта РФ – по зоне 0;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внутри субъекта РФ – по зоне 1, включая отправления из Мо</w:t>
      </w:r>
      <w:r>
        <w:rPr>
          <w:rFonts w:ascii="Times New Roman" w:hAnsi="Times New Roman"/>
          <w:sz w:val="21"/>
          <w:szCs w:val="21"/>
        </w:rPr>
        <w:t>сквы в Московскую область и из Севастополя в Республику Крым, но исключая Ленинградскую область;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внутри Ленинградской области и между г. Санкт-Петербургом и Ленинградской областью – по зоне 2.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lastRenderedPageBreak/>
        <w:t>Из / в административные центры РФ с пометкой «Срочное»</w:t>
      </w:r>
    </w:p>
    <w:p w:rsidR="005E3353" w:rsidRDefault="00F4596D">
      <w:pPr>
        <w:pStyle w:val="aff6"/>
        <w:spacing w:before="120" w:after="12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Таблица </w:t>
      </w:r>
      <w:r>
        <w:rPr>
          <w:rFonts w:ascii="Times New Roman" w:hAnsi="Times New Roman"/>
          <w:sz w:val="21"/>
          <w:szCs w:val="21"/>
        </w:rPr>
        <w:t>2</w:t>
      </w:r>
    </w:p>
    <w:tbl>
      <w:tblPr>
        <w:tblW w:w="4900" w:type="pct"/>
        <w:tblInd w:w="109" w:type="dxa"/>
        <w:tblLayout w:type="fixed"/>
        <w:tblLook w:val="04A0" w:firstRow="1" w:lastRow="0" w:firstColumn="1" w:lastColumn="0" w:noHBand="0" w:noVBand="1"/>
      </w:tblPr>
      <w:tblGrid>
        <w:gridCol w:w="885"/>
        <w:gridCol w:w="1022"/>
        <w:gridCol w:w="739"/>
        <w:gridCol w:w="731"/>
        <w:gridCol w:w="797"/>
        <w:gridCol w:w="953"/>
        <w:gridCol w:w="953"/>
        <w:gridCol w:w="809"/>
        <w:gridCol w:w="956"/>
        <w:gridCol w:w="1023"/>
        <w:gridCol w:w="928"/>
      </w:tblGrid>
      <w:tr w:rsidR="005E3353">
        <w:trPr>
          <w:trHeight w:hRule="exact" w:val="902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1 кг, руб.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2 кг, руб.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3 кг, руб.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4 кг, руб.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До 5 кг, руб.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руб.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20 кг, руб.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руб.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100 кг, руб.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+ 1 кг свыше, руб.</w:t>
            </w:r>
          </w:p>
        </w:tc>
      </w:tr>
      <w:tr w:rsidR="005E3353">
        <w:trPr>
          <w:trHeight w:hRule="exact" w:val="340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 зона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1 881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2 280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2 757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3 008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3 783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276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7 923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22 643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105</w:t>
            </w:r>
          </w:p>
        </w:tc>
      </w:tr>
      <w:tr w:rsidR="005E3353">
        <w:trPr>
          <w:trHeight w:hRule="exact" w:val="340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зона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1 939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2 351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2 846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3 126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3 906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284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8 166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23 446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119</w:t>
            </w:r>
          </w:p>
        </w:tc>
      </w:tr>
      <w:tr w:rsidR="005E3353">
        <w:trPr>
          <w:trHeight w:hRule="exact" w:val="340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зона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2 086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2 518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4 036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4 384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5 361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331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10 326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284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33 046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147</w:t>
            </w:r>
          </w:p>
        </w:tc>
      </w:tr>
      <w:tr w:rsidR="005E3353">
        <w:trPr>
          <w:trHeight w:hRule="exact" w:val="340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зона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2 197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2 655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4 631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5 063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6 178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463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13 123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362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42 083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225</w:t>
            </w:r>
          </w:p>
        </w:tc>
      </w:tr>
      <w:tr w:rsidR="005E3353">
        <w:trPr>
          <w:trHeight w:hRule="exact" w:val="340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зона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2 712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3 281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5 114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5 766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7 264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608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16 384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503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56 624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384</w:t>
            </w:r>
          </w:p>
        </w:tc>
      </w:tr>
      <w:tr w:rsidR="005E3353">
        <w:trPr>
          <w:trHeight w:hRule="exact" w:val="340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зона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3 143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3 946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5 715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6 586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8 452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916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22 192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702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78 352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540</w:t>
            </w:r>
          </w:p>
        </w:tc>
      </w:tr>
      <w:tr w:rsidR="005E3353">
        <w:trPr>
          <w:trHeight w:hRule="exact" w:val="340"/>
        </w:trPr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 зона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3 590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4 734</w:t>
            </w:r>
          </w:p>
        </w:tc>
        <w:tc>
          <w:tcPr>
            <w:tcW w:w="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6 474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7 655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10 164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1 133</w:t>
            </w:r>
          </w:p>
        </w:tc>
        <w:tc>
          <w:tcPr>
            <w:tcW w:w="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27 159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1 033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109 799</w:t>
            </w:r>
          </w:p>
        </w:tc>
        <w:tc>
          <w:tcPr>
            <w:tcW w:w="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677</w:t>
            </w:r>
          </w:p>
        </w:tc>
      </w:tr>
    </w:tbl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Зональное распределение административных центров РФ представлено в приложении № 2 к настоящим тарифам.</w:t>
      </w:r>
    </w:p>
    <w:p w:rsidR="005E3353" w:rsidRDefault="00F4596D">
      <w:pPr>
        <w:pStyle w:val="aff6"/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Список административных центров РФ представлен в </w:t>
      </w:r>
      <w:r>
        <w:rPr>
          <w:rFonts w:ascii="Times New Roman" w:hAnsi="Times New Roman"/>
          <w:sz w:val="21"/>
          <w:szCs w:val="21"/>
        </w:rPr>
        <w:t>приложении № 3 к настоящим тарифам.</w:t>
      </w:r>
    </w:p>
    <w:p w:rsidR="005E3353" w:rsidRDefault="00F4596D">
      <w:pPr>
        <w:pStyle w:val="aff6"/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Сбор / доставка секретного отправления должна тарифицироваться: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внутри административного центра субъекта РФ – по зоне 0;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внутри субъекта РФ – по зоне 1, включая отправления из Москвы в Московскую область и из Севастополя</w:t>
      </w:r>
      <w:r>
        <w:rPr>
          <w:rFonts w:ascii="Times New Roman" w:hAnsi="Times New Roman"/>
          <w:sz w:val="21"/>
          <w:szCs w:val="21"/>
        </w:rPr>
        <w:t xml:space="preserve"> в Республику Крым, но исключая Ленинградскую область;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внутри Ленинградской области и между г. Санкт-Петербургом и Ленинградской областью – по зоне 2.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Из / в областные пункты РФ</w:t>
      </w:r>
    </w:p>
    <w:p w:rsidR="005E3353" w:rsidRDefault="00F4596D">
      <w:pPr>
        <w:pStyle w:val="aff6"/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на сбор / доставку секретного отправления должен определяться: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34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1"/>
          <w:szCs w:val="21"/>
        </w:rPr>
        <w:t>между обл</w:t>
      </w:r>
      <w:r>
        <w:rPr>
          <w:rFonts w:ascii="Times New Roman" w:hAnsi="Times New Roman"/>
          <w:spacing w:val="-6"/>
          <w:sz w:val="21"/>
          <w:szCs w:val="21"/>
        </w:rPr>
        <w:t>астными пунктами разных субъектов РФ – путем однократного применения повышающего коэффициента 1,5 к соответствующему тарифу из таблиц 1 и 2;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из / в областной пункт одного субъекта РФ в / из административного центра другого субъекта РФ – путем однократного </w:t>
      </w:r>
      <w:r>
        <w:rPr>
          <w:rFonts w:ascii="Times New Roman" w:hAnsi="Times New Roman"/>
          <w:sz w:val="21"/>
          <w:szCs w:val="21"/>
        </w:rPr>
        <w:t>применения повышающего коэффициента 1,5 к соответствующему тарифу из таблиц 1 и 2.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Из / в областные пункты внутри субъектов РФ для ограниченного списка субъектов РФ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на сбор / доставку секретного отправления из / в областной пункт внутри субъекта РФ (</w:t>
      </w:r>
      <w:r>
        <w:rPr>
          <w:rFonts w:ascii="Times New Roman" w:hAnsi="Times New Roman"/>
          <w:sz w:val="21"/>
          <w:szCs w:val="21"/>
        </w:rPr>
        <w:t>областной пункт – административный центр, областной пункт – областной пункт и административный центр – областной пункт) должен определяться путем однократного применения повышающего коэффициента из таблицы 3 к тарифу зоны 1 из таблиц 1 и 2.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120" w:after="12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3</w:t>
      </w:r>
    </w:p>
    <w:tbl>
      <w:tblPr>
        <w:tblW w:w="935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1987"/>
        <w:gridCol w:w="3116"/>
        <w:gridCol w:w="2410"/>
        <w:gridCol w:w="1843"/>
      </w:tblGrid>
      <w:tr w:rsidR="005E3353">
        <w:trPr>
          <w:trHeight w:val="597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 xml:space="preserve">Тип </w:t>
            </w: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субъекта РФ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Субъект РФ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Административный центр субъекта РФ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Повышающий коэффициент</w:t>
            </w:r>
          </w:p>
        </w:tc>
      </w:tr>
      <w:tr w:rsidR="005E3353">
        <w:trPr>
          <w:trHeight w:val="301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Автономный округ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Ханты-Мансийский АО - Югра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Ханты-Мансийск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</w:t>
            </w:r>
            <w:r>
              <w:rPr>
                <w:rFonts w:ascii="Times New Roman" w:hAnsi="Times New Roman"/>
                <w:sz w:val="21"/>
                <w:szCs w:val="21"/>
                <w:lang w:val="en-US"/>
              </w:rPr>
              <w:t>4</w:t>
            </w:r>
          </w:p>
        </w:tc>
      </w:tr>
      <w:tr w:rsidR="005E3353">
        <w:trPr>
          <w:trHeight w:val="301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Автономный округ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Ямало-Ненецкий АО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Салехард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</w:t>
            </w:r>
            <w:r>
              <w:rPr>
                <w:rFonts w:ascii="Times New Roman" w:hAnsi="Times New Roman"/>
                <w:sz w:val="21"/>
                <w:szCs w:val="21"/>
                <w:lang w:val="en-US"/>
              </w:rPr>
              <w:t>8</w:t>
            </w:r>
          </w:p>
        </w:tc>
      </w:tr>
      <w:tr w:rsidR="005E3353">
        <w:trPr>
          <w:trHeight w:val="301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 Коми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Сыктывкар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1,5</w:t>
            </w:r>
          </w:p>
        </w:tc>
      </w:tr>
      <w:tr w:rsidR="005E3353">
        <w:trPr>
          <w:trHeight w:val="301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Архангельская область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Архангельск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2,4</w:t>
            </w:r>
          </w:p>
        </w:tc>
      </w:tr>
      <w:tr w:rsidR="005E3353">
        <w:trPr>
          <w:trHeight w:val="301"/>
        </w:trPr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Автономный округ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Ненецкий автономный округ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Нарьян-Мар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2,4</w:t>
            </w:r>
          </w:p>
        </w:tc>
      </w:tr>
    </w:tbl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lastRenderedPageBreak/>
        <w:t>Из / в страны СНГ, не входящие в Таможенный союз Евразийского экономического союза (далее – страны СНГ, не входящие в ТС ЕАЭС)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должен определяться путем</w:t>
      </w:r>
      <w:r>
        <w:rPr>
          <w:rFonts w:ascii="Times New Roman" w:hAnsi="Times New Roman"/>
          <w:sz w:val="21"/>
          <w:szCs w:val="21"/>
        </w:rPr>
        <w:t xml:space="preserve"> применения повышающего коэффициента из таблицы 4 к тарифам зоны 6 из таблиц 1 и 2.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120" w:after="12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4</w:t>
      </w:r>
    </w:p>
    <w:tbl>
      <w:tblPr>
        <w:tblW w:w="9229" w:type="dxa"/>
        <w:jc w:val="center"/>
        <w:tblLayout w:type="fixed"/>
        <w:tblLook w:val="04A0" w:firstRow="1" w:lastRow="0" w:firstColumn="1" w:lastColumn="0" w:noHBand="0" w:noVBand="1"/>
      </w:tblPr>
      <w:tblGrid>
        <w:gridCol w:w="3057"/>
        <w:gridCol w:w="1843"/>
        <w:gridCol w:w="2127"/>
        <w:gridCol w:w="2202"/>
      </w:tblGrid>
      <w:tr w:rsidR="005E3353">
        <w:trPr>
          <w:trHeight w:val="425"/>
          <w:jc w:val="center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Страна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Город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Повышающий коэффициент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Ограничение по весу, кг.</w:t>
            </w:r>
          </w:p>
        </w:tc>
      </w:tr>
      <w:tr w:rsidR="005E3353">
        <w:trPr>
          <w:trHeight w:val="340"/>
          <w:jc w:val="center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Азербайджан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Баку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1,3</w:t>
            </w:r>
          </w:p>
        </w:tc>
        <w:tc>
          <w:tcPr>
            <w:tcW w:w="22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До 20 (включительно)</w:t>
            </w:r>
          </w:p>
        </w:tc>
      </w:tr>
      <w:tr w:rsidR="005E3353">
        <w:trPr>
          <w:trHeight w:val="340"/>
          <w:jc w:val="center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Молдова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Кишинев*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340"/>
          <w:jc w:val="center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</w:t>
            </w:r>
            <w:r>
              <w:rPr>
                <w:rFonts w:ascii="Times New Roman" w:hAnsi="Times New Roman"/>
                <w:sz w:val="21"/>
                <w:szCs w:val="21"/>
              </w:rPr>
              <w:t>Таджикистан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Душанбе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1,45</w:t>
            </w:r>
          </w:p>
        </w:tc>
        <w:tc>
          <w:tcPr>
            <w:tcW w:w="2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340"/>
          <w:jc w:val="center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Узбекистан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Ташкент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340"/>
          <w:jc w:val="center"/>
        </w:trPr>
        <w:tc>
          <w:tcPr>
            <w:tcW w:w="3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Туркменистан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Ашхабад*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2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eastAsia="Symbol" w:hAnsi="Times New Roman" w:cs="Symbol"/>
          <w:i/>
          <w:sz w:val="21"/>
          <w:szCs w:val="21"/>
        </w:rPr>
        <w:t></w:t>
      </w:r>
      <w:r>
        <w:rPr>
          <w:rFonts w:ascii="Times New Roman" w:hAnsi="Times New Roman"/>
          <w:i/>
          <w:sz w:val="21"/>
          <w:szCs w:val="21"/>
        </w:rPr>
        <w:t> В государства Молдова (Кишинев) и Туркменистан (Ашхабад) к доставке может приниматься только официальная корреспонденция для силовых структур в белых конвертах.</w:t>
      </w:r>
    </w:p>
    <w:p w:rsidR="005E3353" w:rsidRDefault="00F4596D">
      <w:pPr>
        <w:pStyle w:val="aff6"/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Зональное распределение административных центров РФ представлено в приложении № 2 к настоящим тарифам.</w:t>
      </w:r>
    </w:p>
    <w:p w:rsidR="005E3353" w:rsidRDefault="00F4596D">
      <w:pPr>
        <w:pStyle w:val="10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на сбор/ доставку секретного отправления должен определяться: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из/ в столицу страны СНГ, не входящей в ТС ЕАЭС: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 / из административного центра РФ –</w:t>
      </w:r>
      <w:r>
        <w:rPr>
          <w:rFonts w:ascii="Times New Roman" w:hAnsi="Times New Roman"/>
          <w:sz w:val="21"/>
          <w:szCs w:val="21"/>
        </w:rPr>
        <w:t xml:space="preserve"> путем однократного применения повышающего коэффициента из таблицы 4 к соответствующему тарифу зоны 6;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 / из областного пункта субъекта РФ – путем последовательного применения повышающего коэффициента 1,5 и повышающего коэффициента из таблицы 4 к соответс</w:t>
      </w:r>
      <w:r>
        <w:rPr>
          <w:rFonts w:ascii="Times New Roman" w:hAnsi="Times New Roman"/>
          <w:sz w:val="21"/>
          <w:szCs w:val="21"/>
        </w:rPr>
        <w:t>твующему тарифу зоны 6;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из / в областной пункт страны СНГ, не входящей в ТС ЕАЭС: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 / из административного центра РФ – путем последовательного применения повышающего коэффициента 1,6 и повышающего коэффициента из таблицы 4 к соответствующему тарифу зоны 6;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 / из областного пункта субъекта РФ – путем последовательного применения повышающих коэффициентов 1,6, 1,5 и повышающего коэффициента из таблицы 4 к соответствующему тарифу зоны 6.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Из / в страны СНГ, входящие в Таможенный союз Евразийского экономического</w:t>
      </w:r>
      <w:r>
        <w:rPr>
          <w:rFonts w:ascii="Times New Roman" w:hAnsi="Times New Roman"/>
          <w:b/>
          <w:sz w:val="21"/>
          <w:szCs w:val="21"/>
        </w:rPr>
        <w:t xml:space="preserve"> союза (далее - страны ТС ЕАЭС)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должен определяться путем применения повышающего коэффициента из таблицы 5 к тарифам зоны 6 из таблиц 1 и 2.</w:t>
      </w:r>
    </w:p>
    <w:p w:rsidR="005E3353" w:rsidRDefault="00F4596D">
      <w:pPr>
        <w:pStyle w:val="aff6"/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Список стран ТС ЕАЭС представлен в приложении № 4.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120" w:after="12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 5</w:t>
      </w:r>
    </w:p>
    <w:tbl>
      <w:tblPr>
        <w:tblW w:w="9229" w:type="dxa"/>
        <w:jc w:val="center"/>
        <w:tblLayout w:type="fixed"/>
        <w:tblLook w:val="04A0" w:firstRow="1" w:lastRow="0" w:firstColumn="1" w:lastColumn="0" w:noHBand="0" w:noVBand="1"/>
      </w:tblPr>
      <w:tblGrid>
        <w:gridCol w:w="3196"/>
        <w:gridCol w:w="3543"/>
        <w:gridCol w:w="2490"/>
      </w:tblGrid>
      <w:tr w:rsidR="005E3353">
        <w:trPr>
          <w:trHeight w:val="425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Страна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Город(-а)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Повышающий коэффициент</w:t>
            </w:r>
          </w:p>
        </w:tc>
      </w:tr>
      <w:tr w:rsidR="005E3353">
        <w:trPr>
          <w:trHeight w:val="340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Беларусь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Минск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1,2</w:t>
            </w:r>
          </w:p>
        </w:tc>
      </w:tr>
      <w:tr w:rsidR="005E3353">
        <w:trPr>
          <w:trHeight w:val="340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Кыргызская Республика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Бишкек</w:t>
            </w:r>
          </w:p>
        </w:tc>
        <w:tc>
          <w:tcPr>
            <w:tcW w:w="24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1,45</w:t>
            </w:r>
          </w:p>
        </w:tc>
      </w:tr>
      <w:tr w:rsidR="005E3353">
        <w:trPr>
          <w:trHeight w:val="680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Казахстан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Астана (бывший Нур-Султан), Алматы</w:t>
            </w: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5E3353">
        <w:trPr>
          <w:trHeight w:val="340"/>
          <w:jc w:val="center"/>
        </w:trPr>
        <w:tc>
          <w:tcPr>
            <w:tcW w:w="3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Армения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Ереван</w:t>
            </w:r>
          </w:p>
        </w:tc>
        <w:tc>
          <w:tcPr>
            <w:tcW w:w="24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</w:tbl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Зональное распределение административных центров РФ представлено в приложении № 2 к настоящим тарифам.</w:t>
      </w:r>
    </w:p>
    <w:p w:rsidR="005E3353" w:rsidRDefault="00F4596D">
      <w:pPr>
        <w:pStyle w:val="10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на сбор / доставку секретного отправления должен определяться: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из / в столицу страны ТС ЕАЭС: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 / из административного центра РФ – путем однократного применения повышающего коэффициента из таблицы 5 к соответствующему тарифу зоны 6;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 / из областного</w:t>
      </w:r>
      <w:r>
        <w:rPr>
          <w:rFonts w:ascii="Times New Roman" w:hAnsi="Times New Roman"/>
          <w:sz w:val="21"/>
          <w:szCs w:val="21"/>
        </w:rPr>
        <w:t xml:space="preserve"> пункта субъекта РФ – путем последовательного применения повышающего коэффициента 1,5 и повышающего коэффициента из таблицы 5 к соответствующему тарифу зоны 6;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>из / в областной пункт страны ТС ЕАЭС: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 / из административного центра РФ – путем последовательн</w:t>
      </w:r>
      <w:r>
        <w:rPr>
          <w:rFonts w:ascii="Times New Roman" w:hAnsi="Times New Roman"/>
          <w:sz w:val="21"/>
          <w:szCs w:val="21"/>
        </w:rPr>
        <w:t>ого применения повышающего коэффициента 1,6 и повышающего коэффициента из таблицы 5 к соответствующему тарифу зоны 6;</w:t>
      </w:r>
    </w:p>
    <w:p w:rsidR="005E3353" w:rsidRDefault="00F4596D">
      <w:pPr>
        <w:pStyle w:val="aff6"/>
        <w:numPr>
          <w:ilvl w:val="1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в / из областного пункта субъекта РФ – путем последовательного применения повышающих коэффициентов 1,6, 1,5 и повышающего коэффициента из </w:t>
      </w:r>
      <w:r>
        <w:rPr>
          <w:rFonts w:ascii="Times New Roman" w:hAnsi="Times New Roman"/>
          <w:sz w:val="21"/>
          <w:szCs w:val="21"/>
        </w:rPr>
        <w:t>таблицы 5 к соответствующему тарифу зоны 6.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Из / в удаленные населенные пункты РФ</w:t>
      </w:r>
    </w:p>
    <w:p w:rsidR="005E3353" w:rsidRDefault="00F4596D">
      <w:pPr>
        <w:pStyle w:val="10"/>
        <w:spacing w:before="12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Список удаленных населенных пунктов РФ представлен в таблице 6.</w:t>
      </w:r>
    </w:p>
    <w:p w:rsidR="005E3353" w:rsidRDefault="00F4596D">
      <w:pPr>
        <w:pStyle w:val="10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Для секретных отправлений, сбор / доставка которых происходит из / в удаленных населенных пунктах РФ, должен п</w:t>
      </w:r>
      <w:r>
        <w:rPr>
          <w:rFonts w:ascii="Times New Roman" w:hAnsi="Times New Roman"/>
          <w:sz w:val="21"/>
          <w:szCs w:val="21"/>
        </w:rPr>
        <w:t>рименяться дополнительный сбор (далее – доп. сбор) за каждый полный или неполный килограмм веса отправления. Величина доп. сбора указана в таблице 6.</w:t>
      </w:r>
    </w:p>
    <w:p w:rsidR="005E3353" w:rsidRDefault="00F4596D">
      <w:pPr>
        <w:pStyle w:val="10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 сборе и доставке секретного отправления в пределах одного удаленного населенного пункта дополнительный</w:t>
      </w:r>
      <w:r>
        <w:rPr>
          <w:rFonts w:ascii="Times New Roman" w:hAnsi="Times New Roman"/>
          <w:sz w:val="21"/>
          <w:szCs w:val="21"/>
        </w:rPr>
        <w:t xml:space="preserve"> сбор должен взиматься однократно. При сборе и доставке секретного отправления в разные населенные пункты, дополнительный сбор взимается за каждый населенный пункт.</w:t>
      </w:r>
    </w:p>
    <w:p w:rsidR="005E3353" w:rsidRDefault="00F4596D">
      <w:pPr>
        <w:pStyle w:val="aff6"/>
        <w:spacing w:before="120" w:after="12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6</w:t>
      </w:r>
    </w:p>
    <w:tbl>
      <w:tblPr>
        <w:tblW w:w="935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7513"/>
        <w:gridCol w:w="1843"/>
      </w:tblGrid>
      <w:tr w:rsidR="005E3353">
        <w:trPr>
          <w:trHeight w:val="932"/>
        </w:trPr>
        <w:tc>
          <w:tcPr>
            <w:tcW w:w="7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Наименование удаленного населенного пункта РФ</w:t>
            </w:r>
          </w:p>
        </w:tc>
        <w:tc>
          <w:tcPr>
            <w:tcW w:w="18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Величина доп. сбора, руб./кг без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НДС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Благовещенка рп, Благовещенский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Верх-Суетка с., Суетский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Завьялово с., Завьяловский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Калманка с., Калманский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Алтайский край, Мамонтово с., </w:t>
            </w:r>
            <w:r>
              <w:rPr>
                <w:rFonts w:ascii="Times New Roman" w:hAnsi="Times New Roman"/>
                <w:sz w:val="21"/>
                <w:szCs w:val="21"/>
              </w:rPr>
              <w:t>Мамонтовский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Новичиха с., Новичихинский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Поспелиха с., Поспелихинский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Ребриха с., Ребрихинский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Родино с., Родинский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Алтайский край, Романово </w:t>
            </w:r>
            <w:r>
              <w:rPr>
                <w:rFonts w:ascii="Times New Roman" w:hAnsi="Times New Roman"/>
                <w:sz w:val="21"/>
                <w:szCs w:val="21"/>
              </w:rPr>
              <w:t>с., Романовский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Топчиха с., Топчихинский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Чарышское с., Чарышский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Алтайский край, Шипуново с., Шипуновский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Амурская область, Зея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Амурская область, Магдагачи пгт, Магдагачинский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Березник п., Виноградовский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Вельск г., Вельский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Карпогоры с., Пинежский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654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Коноша рп, Коношский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Архангельская </w:t>
            </w:r>
            <w:r>
              <w:rPr>
                <w:rFonts w:ascii="Times New Roman" w:hAnsi="Times New Roman"/>
                <w:sz w:val="21"/>
                <w:szCs w:val="21"/>
              </w:rPr>
              <w:t>область, Лешуконское с., Лешуконский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Мезень г., Мезенский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Няндома г., Няндомский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Октябрьский рп, Устьянский муниципальный округ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Архангельская область, </w:t>
            </w:r>
            <w:r>
              <w:rPr>
                <w:rFonts w:ascii="Times New Roman" w:hAnsi="Times New Roman"/>
                <w:sz w:val="21"/>
                <w:szCs w:val="21"/>
              </w:rPr>
              <w:t>р-н Каргопольский, г Каргополь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р-н Плесецкий, рп Плесецк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Холмогоры с., Холмогорский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Архангельская область, Шенкурск г., Шенкурский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Вологодская область, г.Великий Устюг, </w:t>
            </w:r>
            <w:r>
              <w:rPr>
                <w:rFonts w:ascii="Times New Roman" w:hAnsi="Times New Roman"/>
                <w:sz w:val="21"/>
                <w:szCs w:val="21"/>
              </w:rPr>
              <w:t>Великоустюгский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Вологодская область, имени Бабушкина с., Бабушкинский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Вологодская область, Кичменгский городок с., Кичменгско-Городецкий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Вологодская область, Никольск г., Никольский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Вологодская область, </w:t>
            </w:r>
            <w:r>
              <w:rPr>
                <w:rFonts w:ascii="Times New Roman" w:hAnsi="Times New Roman"/>
                <w:sz w:val="21"/>
                <w:szCs w:val="21"/>
              </w:rPr>
              <w:t>с.Нюксеница, Нюксенский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Акша с., Акшинский муниципальный округ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Красный Чикой с., Красночикойский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Кыра с., Кыринский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Мангут с., Кыринский рай</w:t>
            </w:r>
            <w:r>
              <w:rPr>
                <w:rFonts w:ascii="Times New Roman" w:hAnsi="Times New Roman"/>
                <w:sz w:val="21"/>
                <w:szCs w:val="21"/>
              </w:rPr>
              <w:t>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Могоча г., Могочинский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464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Петровск-Забайкальский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Тупик с., Тунгиро-Олёкминский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464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Хилок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Забайкальский край, Чара, с., Каларский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Бодайбо г., Бодайбинский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Братск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Вихоревка г., Братский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Ербогачен с., Катангский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Иркутская область, Железногорск-Илимский г., Нижнеилимский </w:t>
            </w:r>
            <w:r>
              <w:rPr>
                <w:rFonts w:ascii="Times New Roman" w:hAnsi="Times New Roman"/>
                <w:sz w:val="21"/>
                <w:szCs w:val="21"/>
              </w:rPr>
              <w:t>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Казачинское с., Казачинско-Ленский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Киренск г., Киренский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Магистральный рп, Казачинско-Ленский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Мама пгт, Мамско-Чуйский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Улькан рп, Казачинско-Ленский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Иркутская область, Усть-Илимск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Иркутская область, Усть-Кут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Камчатский край, Мильково с.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Камчатский край, Оссора п., Карагинский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514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Камчатский край, Палана пгт, Тигильс</w:t>
            </w:r>
            <w:r>
              <w:rPr>
                <w:rFonts w:ascii="Times New Roman" w:hAnsi="Times New Roman"/>
                <w:sz w:val="21"/>
                <w:szCs w:val="21"/>
              </w:rPr>
              <w:t>ки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507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Камчатский край, Соболево с., Соболевский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297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Камчатский край, Тигиль с., Тигильский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433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Камчатский край, Тиличики с., Олюторский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Камчатский край, Усть-Камчатск п., Усть-Камчатский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Кировская область, </w:t>
            </w:r>
            <w:r>
              <w:rPr>
                <w:rFonts w:ascii="Times New Roman" w:hAnsi="Times New Roman"/>
                <w:sz w:val="21"/>
                <w:szCs w:val="21"/>
              </w:rPr>
              <w:t>Верхошижемье пгт, Верхошижемский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Даровской пгт, Даровский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Кильмезь пгт, Кильмезский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Кумены пгт, Куменский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Лебяжье пгт, Лебяжский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Луза г., Лузский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Нема пгт, Немский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Советск г., Советский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область, Суна пгт, Сунский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Кировская облсть, Санчурск, Санчурский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Боговарово с., Октябрьский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Вохма п., Вохомский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Георгиевское с., Межевской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Кологрив г., Кологривский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Костромская область, Павино </w:t>
            </w:r>
            <w:r>
              <w:rPr>
                <w:rFonts w:ascii="Times New Roman" w:hAnsi="Times New Roman"/>
                <w:sz w:val="21"/>
                <w:szCs w:val="21"/>
              </w:rPr>
              <w:t>с., Павинский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Поназырево пгт, Поназыревский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573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Пыщуг с., Пыщугский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Костромская область, Шарья г., Шарьинский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Богучаны с., Богучанский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562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Дудинка г., Таймырский Долгано-Ненецкий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Игарка г. Туруханский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Кодинск г., Кежемский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564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Мотыгино пгт, Мотыгинский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426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 xml:space="preserve">Красноярский край, </w:t>
            </w:r>
            <w:r>
              <w:rPr>
                <w:rFonts w:ascii="Times New Roman" w:hAnsi="Times New Roman"/>
                <w:sz w:val="21"/>
                <w:szCs w:val="21"/>
              </w:rPr>
              <w:t>Норильск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Северо-Енисейск гп., Северо-Енисейский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98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Тура п., Эвенкийский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175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Красноярский край, Туруханск с., Туруханский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Магаданская область, Омсукчан, Омсукчанский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Магаданск</w:t>
            </w:r>
            <w:r>
              <w:rPr>
                <w:rFonts w:ascii="Times New Roman" w:hAnsi="Times New Roman"/>
                <w:sz w:val="21"/>
                <w:szCs w:val="21"/>
              </w:rPr>
              <w:t>ая область, Сеймчан пгт, Среднеканский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Магаданская область, Синегорье пгт, Ягоднинский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Магаданская область, Сусуман г., Сусуманский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Магаданская область, Усть-Омчуг пгт, Тенькинский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Магаданская область, Ягодное пгт, </w:t>
            </w:r>
            <w:r>
              <w:rPr>
                <w:rFonts w:ascii="Times New Roman" w:hAnsi="Times New Roman"/>
                <w:sz w:val="21"/>
                <w:szCs w:val="21"/>
              </w:rPr>
              <w:t>Ягоднинский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Ненецкий автономный округ, Нарьян-Мар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744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Омская область, Знаменское с.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Омская область, Колосовка с., Колосовский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Омская область, Тара, Тарское гп.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Омская область, Тевриз рп, Тевризский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311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Омская </w:t>
            </w:r>
            <w:r>
              <w:rPr>
                <w:rFonts w:ascii="Times New Roman" w:hAnsi="Times New Roman"/>
                <w:sz w:val="21"/>
                <w:szCs w:val="21"/>
              </w:rPr>
              <w:t>область, Усть-Ишим с.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Приморский край, Ольга пгт, Ольгинский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Приморский край, Терней пгт, Тернейский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Приморский край, Тимофеевка п., Надеждинский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Пудож г., Республика Карелия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Алтай, Акташ с., Улаганский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Алтай, Улаган с., Улаганский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Башкортостан,  Месягутово с., Дуванский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Башкортостан, Большеустьикинское с., Мечетлинский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Башкортостан, Верхние Киги с., Кигинский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ascii="Times New Roman" w:hAnsi="Times New Roman"/>
                <w:sz w:val="21"/>
                <w:szCs w:val="21"/>
              </w:rPr>
              <w:t>53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Башкортостан, Новобелокатай с., Белокатайский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Багдарин с., Баунтовский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Баргузин с., Баргузинский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Закаменск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Бурятия, Курумкан с., </w:t>
            </w:r>
            <w:r>
              <w:rPr>
                <w:rFonts w:ascii="Times New Roman" w:hAnsi="Times New Roman"/>
                <w:sz w:val="21"/>
                <w:szCs w:val="21"/>
              </w:rPr>
              <w:t>Курумканский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172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Кырен с., Тункинский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Нижнеангарск пгт, Северо-Байкальский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Республика Бурятия, Орлик с., Окинский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423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Северобайкальск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</w:t>
            </w:r>
            <w:r>
              <w:rPr>
                <w:rFonts w:ascii="Times New Roman" w:hAnsi="Times New Roman"/>
                <w:sz w:val="21"/>
                <w:szCs w:val="21"/>
              </w:rPr>
              <w:t>Бурятия, Сосново-Озёрское с., Еравнинский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Бурятия, Таксимо пгт, Муйский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Агвали с., Цумадинский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Акуша с., Акушинский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Дагестан, Ахты с., Ахтынский </w:t>
            </w:r>
            <w:r>
              <w:rPr>
                <w:rFonts w:ascii="Times New Roman" w:hAnsi="Times New Roman"/>
                <w:sz w:val="21"/>
                <w:szCs w:val="21"/>
              </w:rPr>
              <w:t>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Бежта с., Цунтинский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791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Ботлих с., Ботлихский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Вачи с., Кулинский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Гергебиль с., Гергебильский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Дагестан, </w:t>
            </w:r>
            <w:r>
              <w:rPr>
                <w:rFonts w:ascii="Times New Roman" w:hAnsi="Times New Roman"/>
                <w:sz w:val="21"/>
                <w:szCs w:val="21"/>
              </w:rPr>
              <w:t>Карата с., Ахвахский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Кидеро с., Цунтинский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791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Кумух с., Лакский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Курах с., Курахский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Леваши с., Левашинский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</w:t>
            </w:r>
            <w:r>
              <w:rPr>
                <w:rFonts w:ascii="Times New Roman" w:hAnsi="Times New Roman"/>
                <w:sz w:val="21"/>
                <w:szCs w:val="21"/>
              </w:rPr>
              <w:t>Дагестан, Мехельта с., Гумбетовский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1000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Рутул с., Рутульский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Тидиб с., Шамильский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791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Тлярата с., Тляратинский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791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Тпиг с., Агульский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Усухчай с., Докузпаринский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132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Хебда с., Шамильский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791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Хив с., Хивский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Дагестан, Цуриб с., Чародинский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544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Карелия, Лахденпохья г., </w:t>
            </w:r>
            <w:r>
              <w:rPr>
                <w:rFonts w:ascii="Times New Roman" w:hAnsi="Times New Roman"/>
                <w:sz w:val="21"/>
                <w:szCs w:val="21"/>
              </w:rPr>
              <w:t>Лахденпохский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193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Карелия, Муезерский пгт, Муезерский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281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Карелия, Сегежа г., Сегежский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Коми, Вуктыл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Коми, Ижма с., Ижменский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Коми, Троицко-Печорск пгт, </w:t>
            </w:r>
            <w:r>
              <w:rPr>
                <w:rFonts w:ascii="Times New Roman" w:hAnsi="Times New Roman"/>
                <w:sz w:val="21"/>
                <w:szCs w:val="21"/>
              </w:rPr>
              <w:t>Троицко-Печорский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142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Коми, Усинск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Республика Коми, Усть-Цильма с., Усть-Цилемский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Алдан г., Алданский улус (район)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Депутатский пгт *, Усть-Янский улус (район)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270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Ленск г., Ленский улус (район)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297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Мирный г., Мирнинский улус (район)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95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Нерюнгри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п. Батагай пгт, Верхоянский улус (район)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</w:t>
            </w:r>
            <w:r>
              <w:rPr>
                <w:rFonts w:ascii="Times New Roman" w:hAnsi="Times New Roman"/>
                <w:sz w:val="21"/>
                <w:szCs w:val="21"/>
              </w:rPr>
              <w:t>а Саха (Якутия), Тикси п. *, Булунский улус (район)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297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Усть-Нера пгт *, Оймяконский улус (район)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Саха (Якутия), Хандыга п. *, Томпонский улус (район)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Республика Саха (Якутия), Черский п. *, Нижнеколымский </w:t>
            </w:r>
            <w:r>
              <w:rPr>
                <w:rFonts w:ascii="Times New Roman" w:hAnsi="Times New Roman"/>
                <w:sz w:val="21"/>
                <w:szCs w:val="21"/>
              </w:rPr>
              <w:t>улус (район)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405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Сахалинская область, Александровск-Сахалинский г., Александровск-Сахалинский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248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Сахалинская область, Курильск г. *, Курильский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405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Сахалинская область, Оха г. *, Охинский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405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Сахалинская область, Северо-Курильск г. *</w:t>
            </w:r>
            <w:r>
              <w:rPr>
                <w:rFonts w:ascii="Times New Roman" w:hAnsi="Times New Roman"/>
                <w:sz w:val="21"/>
                <w:szCs w:val="21"/>
              </w:rPr>
              <w:t>, Северо-Курильский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405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Сахалинская область, Смирных пгт, Смирныховский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248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Сахалинская область, Тымовское пгт, Тымовский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248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Сахалинская область, Южно-Курильск пгт *, Южно-Курильский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405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Свердловская область, Артёмовский г., </w:t>
            </w:r>
            <w:r>
              <w:rPr>
                <w:rFonts w:ascii="Times New Roman" w:hAnsi="Times New Roman"/>
                <w:sz w:val="21"/>
                <w:szCs w:val="21"/>
              </w:rPr>
              <w:t>Артёмовский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356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Верхотурье г., Верхотурский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205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Гари пгт, Гаринский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Ивдель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Ирбит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356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Свердловская область, Лобва п., Новолялинский </w:t>
            </w:r>
            <w:r>
              <w:rPr>
                <w:rFonts w:ascii="Times New Roman" w:hAnsi="Times New Roman"/>
                <w:sz w:val="21"/>
                <w:szCs w:val="21"/>
              </w:rPr>
              <w:t>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205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Новая Ляля п., Новолялинский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205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Сосьва пгт, Серовский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95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Тавда г., Тавдинский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163</w:t>
            </w:r>
          </w:p>
        </w:tc>
      </w:tr>
      <w:tr w:rsidR="005E3353">
        <w:trPr>
          <w:trHeight w:val="188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Свердловская область, Туринск г., Туринский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371</w:t>
            </w:r>
          </w:p>
        </w:tc>
      </w:tr>
      <w:tr w:rsidR="005E3353">
        <w:trPr>
          <w:trHeight w:val="163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Томская область, </w:t>
            </w:r>
            <w:r>
              <w:rPr>
                <w:rFonts w:ascii="Times New Roman" w:hAnsi="Times New Roman"/>
                <w:sz w:val="21"/>
                <w:szCs w:val="21"/>
              </w:rPr>
              <w:t>Александровское с., Александровский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264</w:t>
            </w:r>
          </w:p>
        </w:tc>
      </w:tr>
      <w:tr w:rsidR="005E3353">
        <w:trPr>
          <w:trHeight w:val="14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Томская область, Белый Яр рп, Верхнекетский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213</w:t>
            </w:r>
          </w:p>
        </w:tc>
      </w:tr>
      <w:tr w:rsidR="005E3353">
        <w:trPr>
          <w:trHeight w:val="243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Томская область, Каргасок с.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165</w:t>
            </w:r>
          </w:p>
        </w:tc>
      </w:tr>
      <w:tr w:rsidR="005E3353">
        <w:trPr>
          <w:trHeight w:val="234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Томская область, Колпашево г., Колпашевский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213</w:t>
            </w:r>
          </w:p>
        </w:tc>
      </w:tr>
      <w:tr w:rsidR="005E3353">
        <w:trPr>
          <w:trHeight w:val="195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Томская область, Парабель с.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160</w:t>
            </w:r>
          </w:p>
        </w:tc>
      </w:tr>
      <w:tr w:rsidR="005E3353">
        <w:trPr>
          <w:trHeight w:val="242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Томская область, Подгорное с., </w:t>
            </w:r>
            <w:r>
              <w:rPr>
                <w:rFonts w:ascii="Times New Roman" w:hAnsi="Times New Roman"/>
                <w:sz w:val="21"/>
                <w:szCs w:val="21"/>
              </w:rPr>
              <w:t>Чаинский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153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Томская область, Стрежевой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253</w:t>
            </w:r>
          </w:p>
        </w:tc>
      </w:tr>
      <w:tr w:rsidR="005E3353">
        <w:trPr>
          <w:trHeight w:val="266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Томская область, Тогур с., Колпашевский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213</w:t>
            </w:r>
          </w:p>
        </w:tc>
      </w:tr>
      <w:tr w:rsidR="005E3353">
        <w:trPr>
          <w:trHeight w:val="242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Хабаровский край, Ванино рп, Ванинский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392</w:t>
            </w:r>
          </w:p>
        </w:tc>
      </w:tr>
      <w:tr w:rsidR="005E3353">
        <w:trPr>
          <w:trHeight w:val="204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Хабаровский край, Николаевск-на-Амуре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257</w:t>
            </w:r>
          </w:p>
        </w:tc>
      </w:tr>
      <w:tr w:rsidR="005E3353">
        <w:trPr>
          <w:trHeight w:val="18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Хабаровский край, Охотск рп, Охотский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345</w:t>
            </w:r>
          </w:p>
        </w:tc>
      </w:tr>
      <w:tr w:rsidR="005E3353">
        <w:trPr>
          <w:trHeight w:val="155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Хабаровский край, Советская Гавань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246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Хабаровский край, Чегдомын рп, Верхнебуреинский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250</w:t>
            </w:r>
          </w:p>
        </w:tc>
      </w:tr>
      <w:tr w:rsidR="005E3353">
        <w:trPr>
          <w:trHeight w:val="235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Ханты-Мансийский автономный округ-Югра АО, Белоярский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Ханты-Мансийский автономный округ-Югра АО, Березово пгт, Березовский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184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Ханты-Мансийский автономный округ-Югра АО, Когалым г., Сургутский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Ханты-Мансийский автономный округ-Югра АО, Междуреченский пгт, Кондинский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Ханты-Мансийский автономный округ-Югра АО, Нягань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Ханты-Мансийский автономный </w:t>
            </w:r>
            <w:r>
              <w:rPr>
                <w:rFonts w:ascii="Times New Roman" w:hAnsi="Times New Roman"/>
                <w:sz w:val="21"/>
                <w:szCs w:val="21"/>
              </w:rPr>
              <w:t>округ-Югра АО, Советский г., Советский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236</w:t>
            </w:r>
          </w:p>
        </w:tc>
      </w:tr>
      <w:tr w:rsidR="005E3353">
        <w:trPr>
          <w:trHeight w:val="208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Ханты-Мансийский автономный округ-Югра АО, Урай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236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Чукотский автономный округ, Беринговский пгт, Анадырский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417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Чукотский автономный округ, Билибино г., Билибинский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919</w:t>
            </w:r>
          </w:p>
        </w:tc>
      </w:tr>
      <w:tr w:rsidR="005E3353">
        <w:trPr>
          <w:trHeight w:val="264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Чукотский </w:t>
            </w:r>
            <w:r>
              <w:rPr>
                <w:rFonts w:ascii="Times New Roman" w:hAnsi="Times New Roman"/>
                <w:sz w:val="21"/>
                <w:szCs w:val="21"/>
              </w:rPr>
              <w:t>автономный округ, Лаврентия с., Чукотский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900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Чукотский автономный округ, Певек г., Чаунский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693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Чукотский автономный округ, Провидения пгт, Провиденский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350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Чукотский автономный округ, Эгвекинот пгт, Иультинский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919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Губкинский г., Пуровский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69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Красноселькуп с., Красноселькупский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435</w:t>
            </w:r>
          </w:p>
        </w:tc>
      </w:tr>
      <w:tr w:rsidR="005E3353">
        <w:trPr>
          <w:trHeight w:val="248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Лабытнанги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587</w:t>
            </w:r>
          </w:p>
        </w:tc>
      </w:tr>
      <w:tr w:rsidR="005E3353">
        <w:trPr>
          <w:trHeight w:val="223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Надым г., Надымский рай</w:t>
            </w:r>
            <w:r>
              <w:rPr>
                <w:rFonts w:ascii="Times New Roman" w:hAnsi="Times New Roman"/>
                <w:sz w:val="21"/>
                <w:szCs w:val="21"/>
              </w:rPr>
              <w:t>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367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Новый Уренгой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367</w:t>
            </w:r>
          </w:p>
        </w:tc>
      </w:tr>
      <w:tr w:rsidR="005E3353">
        <w:trPr>
          <w:trHeight w:val="300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Ноябрьск г., Пуровский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69</w:t>
            </w:r>
          </w:p>
        </w:tc>
      </w:tr>
      <w:tr w:rsidR="005E3353">
        <w:trPr>
          <w:trHeight w:val="152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Ямало-Ненецкий автономный округ, Салехард г.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587</w:t>
            </w:r>
          </w:p>
        </w:tc>
      </w:tr>
      <w:tr w:rsidR="005E3353">
        <w:trPr>
          <w:trHeight w:val="196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Тазовский п., Тазовский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367</w:t>
            </w:r>
          </w:p>
        </w:tc>
      </w:tr>
      <w:tr w:rsidR="005E3353">
        <w:trPr>
          <w:trHeight w:val="245"/>
        </w:trPr>
        <w:tc>
          <w:tcPr>
            <w:tcW w:w="75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Ямало-Ненецкий автономный округ, Тарко-Сале г., Пуровский район</w:t>
            </w:r>
          </w:p>
        </w:tc>
        <w:tc>
          <w:tcPr>
            <w:tcW w:w="18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69</w:t>
            </w:r>
          </w:p>
        </w:tc>
      </w:tr>
    </w:tbl>
    <w:p w:rsidR="005E3353" w:rsidRDefault="00F4596D">
      <w:pPr>
        <w:pStyle w:val="aff6"/>
        <w:tabs>
          <w:tab w:val="left" w:pos="284"/>
          <w:tab w:val="left" w:pos="993"/>
        </w:tabs>
        <w:spacing w:before="120"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sz w:val="21"/>
          <w:szCs w:val="21"/>
        </w:rPr>
        <w:t>* К доставке принимается только пакетная корреспонденция, при этом общий вес партии не должен превышать 20 кг.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before="24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Из / в населенные пункты Донецкой Народной Республики, Луганской</w:t>
      </w:r>
      <w:r>
        <w:rPr>
          <w:rFonts w:ascii="Times New Roman" w:hAnsi="Times New Roman"/>
          <w:b/>
          <w:sz w:val="21"/>
          <w:szCs w:val="21"/>
        </w:rPr>
        <w:br/>
        <w:t xml:space="preserve">Народной </w:t>
      </w:r>
      <w:r>
        <w:rPr>
          <w:rFonts w:ascii="Times New Roman" w:hAnsi="Times New Roman"/>
          <w:b/>
          <w:sz w:val="21"/>
          <w:szCs w:val="21"/>
        </w:rPr>
        <w:t>Республики, Херсонской и Запорожской областей</w:t>
      </w:r>
    </w:p>
    <w:p w:rsidR="005E3353" w:rsidRDefault="00F4596D">
      <w:pPr>
        <w:pStyle w:val="10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Для секретных отправлений, сбор / доставка которых происходит из / в Донецкой Народной Республике, Луганской Народной Республике, Херсонской или Запорожской областях, должен применяться доп. сбор за каждый полн</w:t>
      </w:r>
      <w:r>
        <w:rPr>
          <w:rFonts w:ascii="Times New Roman" w:hAnsi="Times New Roman"/>
          <w:sz w:val="21"/>
          <w:szCs w:val="21"/>
        </w:rPr>
        <w:t>ый или неполный килограмм веса отправления. Величина доп. сбора указана в таблице 7.</w:t>
      </w:r>
    </w:p>
    <w:p w:rsidR="005E3353" w:rsidRDefault="00F4596D">
      <w:pPr>
        <w:pStyle w:val="10"/>
        <w:spacing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В том случае, если и сбор, и доставка происходят в Донецкой Народной Республике, Луганской Народной Республике, Херсонской или Запорожской областях, доп. сбор применяется </w:t>
      </w:r>
      <w:r>
        <w:rPr>
          <w:rFonts w:ascii="Times New Roman" w:hAnsi="Times New Roman"/>
          <w:sz w:val="21"/>
          <w:szCs w:val="21"/>
        </w:rPr>
        <w:t>однократно.</w:t>
      </w:r>
    </w:p>
    <w:p w:rsidR="005E3353" w:rsidRDefault="00F4596D">
      <w:pPr>
        <w:pStyle w:val="aff6"/>
        <w:tabs>
          <w:tab w:val="left" w:pos="284"/>
          <w:tab w:val="left" w:pos="993"/>
        </w:tabs>
        <w:spacing w:before="60" w:after="12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Таблица 7</w:t>
      </w: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2095"/>
        <w:gridCol w:w="3108"/>
        <w:gridCol w:w="2143"/>
        <w:gridCol w:w="2118"/>
      </w:tblGrid>
      <w:tr w:rsidR="005E3353">
        <w:trPr>
          <w:trHeight w:val="59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Тип субъекта РФ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Субъект РФ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Административный центр субъекта РФ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Величина доп. сбора, руб./кг без НДС</w:t>
            </w:r>
          </w:p>
        </w:tc>
      </w:tr>
      <w:tr w:rsidR="005E3353">
        <w:trPr>
          <w:trHeight w:val="301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Народная Республика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Донецкая Народная Республика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Донецк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300</w:t>
            </w:r>
          </w:p>
        </w:tc>
      </w:tr>
      <w:tr w:rsidR="005E3353">
        <w:trPr>
          <w:trHeight w:val="301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Народная Республика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Луганская Народная Республика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Луганск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300</w:t>
            </w:r>
          </w:p>
        </w:tc>
      </w:tr>
      <w:tr w:rsidR="005E3353">
        <w:trPr>
          <w:trHeight w:val="301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Херсонская область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Геническ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300</w:t>
            </w:r>
          </w:p>
        </w:tc>
      </w:tr>
      <w:tr w:rsidR="005E3353">
        <w:trPr>
          <w:trHeight w:val="301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Запорожская область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Мелитополь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300</w:t>
            </w:r>
          </w:p>
        </w:tc>
      </w:tr>
    </w:tbl>
    <w:p w:rsidR="005E3353" w:rsidRDefault="00F4596D">
      <w:pPr>
        <w:pStyle w:val="1"/>
        <w:numPr>
          <w:ilvl w:val="0"/>
          <w:numId w:val="12"/>
        </w:numPr>
        <w:tabs>
          <w:tab w:val="left" w:pos="1134"/>
        </w:tabs>
        <w:spacing w:before="20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lastRenderedPageBreak/>
        <w:t>Порядок применения тарифов на сбор / доставку секретных отправлений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Тарифы в пункте 2 указаны без учета НДС. НДС взимается сверх тарифа в соответствии со ставкой НДС, </w:t>
      </w:r>
      <w:r>
        <w:rPr>
          <w:rFonts w:ascii="Times New Roman" w:hAnsi="Times New Roman"/>
          <w:sz w:val="21"/>
          <w:szCs w:val="21"/>
        </w:rPr>
        <w:t>установленной законодательством РФ.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Зональное распределение указано в приложении № 2 к настоящим тарифам.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Тарифы, указанные в пункте 2, действуют для сбора / доставки секретных отправлений, обслуживаемых плановыми маршрутами Спецсвязи России.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Тарифы на ока</w:t>
      </w:r>
      <w:r>
        <w:rPr>
          <w:rFonts w:ascii="Times New Roman" w:hAnsi="Times New Roman"/>
          <w:sz w:val="21"/>
          <w:szCs w:val="21"/>
        </w:rPr>
        <w:t>зание услуг специальной связи и возможность осуществления сбора / доставки секретных отправлений из / в населенные пункты, не обслуживаемые плановыми маршрутами Спецсвязи России, должны рассчитываться индивидуально по согласованию с производственными подра</w:t>
      </w:r>
      <w:r>
        <w:rPr>
          <w:rFonts w:ascii="Times New Roman" w:hAnsi="Times New Roman"/>
          <w:sz w:val="21"/>
          <w:szCs w:val="21"/>
        </w:rPr>
        <w:t>зделениями филиала. Тариф должен учитывать дополнительные расходы, которые понесет Спецсвязь России при оказании данных услуг.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Расчет стоимости по тарифам, указанным в пункте 2, должен производиться за каждое принятое к доставке секретное отправление даже </w:t>
      </w:r>
      <w:r>
        <w:rPr>
          <w:rFonts w:ascii="Times New Roman" w:hAnsi="Times New Roman"/>
          <w:sz w:val="21"/>
          <w:szCs w:val="21"/>
        </w:rPr>
        <w:t>в том случае, если оно является частью партии, идущей от одного отправителя в адрес одного получателя.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Доставка сопроводительного пакета с документами (важность «СПР») к секретным отправлениям не тарифицируется.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Вес секретного отправления, превышающий указ</w:t>
      </w:r>
      <w:r>
        <w:rPr>
          <w:rFonts w:ascii="Times New Roman" w:hAnsi="Times New Roman"/>
          <w:sz w:val="21"/>
          <w:szCs w:val="21"/>
        </w:rPr>
        <w:t>анный в таблицах 1 и 2 на любую долю килограмма, должен тарифицироваться как целый килограмм.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Для секретных отправлений, объемный вес которых превышает физический, тариф должен определяться по объемному весу. Объемный вес секретного отправления определяетс</w:t>
      </w:r>
      <w:r>
        <w:rPr>
          <w:rFonts w:ascii="Times New Roman" w:hAnsi="Times New Roman"/>
          <w:sz w:val="21"/>
          <w:szCs w:val="21"/>
        </w:rPr>
        <w:t xml:space="preserve">я по формуле: 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для коробки объёмный вес (кг) = (длина (см) × ширина (см) × высота (см)) / 5000;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для рулона объёмный вес (кг) = (площадь круга (см2) × высота (см)) /5000;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площадь круга = πR2, где R – радиус круга (см), π=3,14.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1"/>
          <w:szCs w:val="21"/>
        </w:rPr>
        <w:t>Предельный</w:t>
      </w:r>
      <w:r>
        <w:rPr>
          <w:rFonts w:ascii="Times New Roman" w:hAnsi="Times New Roman"/>
          <w:sz w:val="21"/>
          <w:szCs w:val="21"/>
        </w:rPr>
        <w:t xml:space="preserve"> ф</w:t>
      </w:r>
      <w:r>
        <w:rPr>
          <w:rFonts w:ascii="Times New Roman" w:hAnsi="Times New Roman"/>
          <w:bCs/>
          <w:color w:val="000000"/>
          <w:sz w:val="21"/>
          <w:szCs w:val="21"/>
        </w:rPr>
        <w:t>изический</w:t>
      </w:r>
      <w:r>
        <w:rPr>
          <w:rFonts w:ascii="Times New Roman" w:hAnsi="Times New Roman"/>
          <w:sz w:val="21"/>
          <w:szCs w:val="21"/>
        </w:rPr>
        <w:t xml:space="preserve"> вес одного места секретного отправления по тарифам, указанным в пунктах 2.1 – 2.4 и 2.6 – 2.9, не должен превышать 300 кг, а предельные габаритные размеры места секретного отправления не должны быть более 200×100×75 см: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1"/>
          <w:szCs w:val="21"/>
        </w:rPr>
        <w:t xml:space="preserve">если габаритные размеры места </w:t>
      </w:r>
      <w:r>
        <w:rPr>
          <w:rFonts w:ascii="Times New Roman" w:hAnsi="Times New Roman"/>
          <w:sz w:val="21"/>
          <w:szCs w:val="21"/>
        </w:rPr>
        <w:t>секре</w:t>
      </w:r>
      <w:r>
        <w:rPr>
          <w:rFonts w:ascii="Times New Roman" w:hAnsi="Times New Roman"/>
          <w:sz w:val="21"/>
          <w:szCs w:val="21"/>
        </w:rPr>
        <w:t xml:space="preserve">тного </w:t>
      </w:r>
      <w:r>
        <w:rPr>
          <w:rFonts w:ascii="Times New Roman" w:hAnsi="Times New Roman"/>
          <w:bCs/>
          <w:sz w:val="21"/>
          <w:szCs w:val="21"/>
        </w:rPr>
        <w:t xml:space="preserve">отправления по одной из сторон превышают 200 см и / или физический вес места секретного отправления превышает 300 кг, сбор / </w:t>
      </w:r>
      <w:r>
        <w:rPr>
          <w:rFonts w:ascii="Times New Roman" w:hAnsi="Times New Roman"/>
          <w:sz w:val="21"/>
          <w:szCs w:val="21"/>
        </w:rPr>
        <w:t xml:space="preserve">доставка секретного отправления возможна только по предварительному согласованию, а </w:t>
      </w:r>
      <w:r>
        <w:rPr>
          <w:rFonts w:ascii="Times New Roman" w:hAnsi="Times New Roman"/>
          <w:b/>
          <w:bCs/>
          <w:sz w:val="21"/>
          <w:szCs w:val="21"/>
        </w:rPr>
        <w:t>к тарифу должен применяться повышающий ко</w:t>
      </w:r>
      <w:r>
        <w:rPr>
          <w:rFonts w:ascii="Times New Roman" w:hAnsi="Times New Roman"/>
          <w:b/>
          <w:bCs/>
          <w:sz w:val="21"/>
          <w:szCs w:val="21"/>
        </w:rPr>
        <w:t>эффициент 1,5;</w:t>
      </w:r>
      <w:r>
        <w:rPr>
          <w:rFonts w:ascii="Times New Roman" w:hAnsi="Times New Roman"/>
          <w:bCs/>
          <w:sz w:val="21"/>
          <w:szCs w:val="21"/>
        </w:rPr>
        <w:t xml:space="preserve"> 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1"/>
          <w:szCs w:val="21"/>
        </w:rPr>
        <w:t xml:space="preserve">если габаритные размеры места </w:t>
      </w:r>
      <w:r>
        <w:rPr>
          <w:rFonts w:ascii="Times New Roman" w:hAnsi="Times New Roman"/>
          <w:sz w:val="21"/>
          <w:szCs w:val="21"/>
        </w:rPr>
        <w:t xml:space="preserve">секретного </w:t>
      </w:r>
      <w:r>
        <w:rPr>
          <w:rFonts w:ascii="Times New Roman" w:hAnsi="Times New Roman"/>
          <w:bCs/>
          <w:sz w:val="21"/>
          <w:szCs w:val="21"/>
        </w:rPr>
        <w:t xml:space="preserve">отправления по одной из сторон превышают 200 см и физический вес места </w:t>
      </w:r>
      <w:r>
        <w:rPr>
          <w:rFonts w:ascii="Times New Roman" w:hAnsi="Times New Roman"/>
          <w:sz w:val="21"/>
          <w:szCs w:val="21"/>
        </w:rPr>
        <w:t xml:space="preserve">секретного </w:t>
      </w:r>
      <w:r>
        <w:rPr>
          <w:rFonts w:ascii="Times New Roman" w:hAnsi="Times New Roman"/>
          <w:bCs/>
          <w:sz w:val="21"/>
          <w:szCs w:val="21"/>
        </w:rPr>
        <w:t xml:space="preserve">отправления превышает 300 кг, </w:t>
      </w:r>
      <w:r>
        <w:rPr>
          <w:rFonts w:ascii="Times New Roman" w:hAnsi="Times New Roman"/>
          <w:b/>
          <w:bCs/>
          <w:sz w:val="21"/>
          <w:szCs w:val="21"/>
        </w:rPr>
        <w:t>повышающий коэффициент к платному (расчётному) весу должен применяться единожды</w:t>
      </w:r>
      <w:r>
        <w:rPr>
          <w:rFonts w:ascii="Times New Roman" w:hAnsi="Times New Roman"/>
          <w:bCs/>
          <w:sz w:val="21"/>
          <w:szCs w:val="21"/>
        </w:rPr>
        <w:t>;</w:t>
      </w:r>
    </w:p>
    <w:p w:rsidR="005E3353" w:rsidRDefault="00F4596D">
      <w:pPr>
        <w:pStyle w:val="aff6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1"/>
          <w:szCs w:val="21"/>
        </w:rPr>
        <w:t>если о</w:t>
      </w:r>
      <w:r>
        <w:rPr>
          <w:rFonts w:ascii="Times New Roman" w:hAnsi="Times New Roman"/>
          <w:bCs/>
          <w:sz w:val="21"/>
          <w:szCs w:val="21"/>
        </w:rPr>
        <w:t xml:space="preserve">дновременно физический вес </w:t>
      </w:r>
      <w:r>
        <w:rPr>
          <w:rFonts w:ascii="Times New Roman" w:hAnsi="Times New Roman"/>
          <w:sz w:val="21"/>
          <w:szCs w:val="21"/>
        </w:rPr>
        <w:t>секретного</w:t>
      </w:r>
      <w:r>
        <w:rPr>
          <w:rFonts w:ascii="Times New Roman" w:hAnsi="Times New Roman"/>
          <w:bCs/>
          <w:sz w:val="21"/>
          <w:szCs w:val="21"/>
        </w:rPr>
        <w:t xml:space="preserve"> отправления не превышает 300 кг, его габаритные размеры по одной из сторон не превышают 200 см, а объемный вес </w:t>
      </w:r>
      <w:r>
        <w:rPr>
          <w:rFonts w:ascii="Times New Roman" w:hAnsi="Times New Roman"/>
          <w:sz w:val="21"/>
          <w:szCs w:val="21"/>
        </w:rPr>
        <w:t xml:space="preserve">секретного </w:t>
      </w:r>
      <w:r>
        <w:rPr>
          <w:rFonts w:ascii="Times New Roman" w:hAnsi="Times New Roman"/>
          <w:bCs/>
          <w:sz w:val="21"/>
          <w:szCs w:val="21"/>
        </w:rPr>
        <w:t xml:space="preserve">отправления превышает 300 кг, повышающий </w:t>
      </w:r>
      <w:r>
        <w:rPr>
          <w:rFonts w:ascii="Times New Roman" w:hAnsi="Times New Roman"/>
          <w:b/>
          <w:bCs/>
          <w:sz w:val="21"/>
          <w:szCs w:val="21"/>
        </w:rPr>
        <w:t>коэффициент не применяется.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1"/>
          <w:szCs w:val="21"/>
        </w:rPr>
        <w:t>В том случае, если по ошибк</w:t>
      </w:r>
      <w:r>
        <w:rPr>
          <w:rFonts w:ascii="Times New Roman" w:hAnsi="Times New Roman"/>
          <w:bCs/>
          <w:sz w:val="21"/>
          <w:szCs w:val="21"/>
        </w:rPr>
        <w:t xml:space="preserve">е отправителя адрес (населенный пункт) доставки указан неверно, отправитель должен оплатить доставку по неверно указанному адресу в полном объеме в соответствии с установленными тарифами. </w:t>
      </w:r>
      <w:r>
        <w:rPr>
          <w:rFonts w:ascii="Times New Roman" w:hAnsi="Times New Roman"/>
          <w:sz w:val="21"/>
          <w:szCs w:val="21"/>
        </w:rPr>
        <w:t>Доставка по новому (правильному) адресу при переадресации секретного</w:t>
      </w:r>
      <w:r>
        <w:rPr>
          <w:rFonts w:ascii="Times New Roman" w:hAnsi="Times New Roman"/>
          <w:sz w:val="21"/>
          <w:szCs w:val="21"/>
        </w:rPr>
        <w:t xml:space="preserve"> отправления должна оплачиваться дополнительно в соответствии с установленными договором тарифами. </w:t>
      </w:r>
      <w:r>
        <w:rPr>
          <w:rFonts w:ascii="Times New Roman" w:hAnsi="Times New Roman"/>
          <w:bCs/>
          <w:sz w:val="21"/>
          <w:szCs w:val="21"/>
        </w:rPr>
        <w:t>Переадресация в пределах одного населенного пункта не тарифицируется.</w:t>
      </w:r>
    </w:p>
    <w:p w:rsidR="005E3353" w:rsidRDefault="00F4596D">
      <w:pPr>
        <w:pStyle w:val="1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Управления специальной связи имеют право установить приказом филиала экономически обосн</w:t>
      </w:r>
      <w:r>
        <w:rPr>
          <w:rFonts w:ascii="Times New Roman" w:hAnsi="Times New Roman"/>
          <w:sz w:val="21"/>
          <w:szCs w:val="21"/>
        </w:rPr>
        <w:t>ованные тарифы для 0 и 1 зоны с предварительным согласованием данного приказа с заместителем руководителя по коммерции.</w:t>
      </w:r>
    </w:p>
    <w:p w:rsidR="005E3353" w:rsidRDefault="00F4596D">
      <w:pPr>
        <w:pStyle w:val="1"/>
        <w:numPr>
          <w:ilvl w:val="0"/>
          <w:numId w:val="12"/>
        </w:numPr>
        <w:tabs>
          <w:tab w:val="left" w:pos="1134"/>
        </w:tabs>
        <w:spacing w:before="20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Дополнительные услуги</w:t>
      </w:r>
    </w:p>
    <w:p w:rsidR="005E3353" w:rsidRDefault="00F4596D">
      <w:pPr>
        <w:pStyle w:val="1"/>
        <w:keepNext w:val="0"/>
        <w:widowControl w:val="0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Тариф за хранение каждого места секретного отправления по прошествии 5 (Пяти) рабочих дней после направления </w:t>
      </w:r>
      <w:r>
        <w:rPr>
          <w:rFonts w:ascii="Times New Roman" w:hAnsi="Times New Roman"/>
          <w:sz w:val="21"/>
          <w:szCs w:val="21"/>
        </w:rPr>
        <w:t>уведомления о прибытии секретного отправления в филиал составляет:</w:t>
      </w:r>
    </w:p>
    <w:p w:rsidR="005E3353" w:rsidRDefault="00F4596D">
      <w:pPr>
        <w:pStyle w:val="aff6"/>
        <w:widowControl w:val="0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1"/>
          <w:szCs w:val="21"/>
        </w:rPr>
        <w:lastRenderedPageBreak/>
        <w:t xml:space="preserve">101 руб. за полные или неполные сутки, если место секретного отправления занимает площадь </w:t>
      </w:r>
      <w:r>
        <w:rPr>
          <w:rFonts w:ascii="Times New Roman" w:hAnsi="Times New Roman"/>
          <w:b/>
          <w:bCs/>
          <w:sz w:val="21"/>
          <w:szCs w:val="21"/>
        </w:rPr>
        <w:t>менее</w:t>
      </w:r>
      <w:r>
        <w:rPr>
          <w:rFonts w:ascii="Times New Roman" w:hAnsi="Times New Roman"/>
          <w:bCs/>
          <w:sz w:val="21"/>
          <w:szCs w:val="21"/>
        </w:rPr>
        <w:t xml:space="preserve"> 1 кв. м;</w:t>
      </w:r>
    </w:p>
    <w:p w:rsidR="005E3353" w:rsidRDefault="00F4596D">
      <w:pPr>
        <w:pStyle w:val="aff6"/>
        <w:widowControl w:val="0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1"/>
          <w:szCs w:val="21"/>
        </w:rPr>
        <w:t>442 руб. за полные или неполные сутки, если место секретного отправления занимает пл</w:t>
      </w:r>
      <w:r>
        <w:rPr>
          <w:rFonts w:ascii="Times New Roman" w:hAnsi="Times New Roman"/>
          <w:bCs/>
          <w:sz w:val="21"/>
          <w:szCs w:val="21"/>
        </w:rPr>
        <w:t xml:space="preserve">ощадь </w:t>
      </w:r>
      <w:r>
        <w:rPr>
          <w:rFonts w:ascii="Times New Roman" w:hAnsi="Times New Roman"/>
          <w:b/>
          <w:bCs/>
          <w:sz w:val="21"/>
          <w:szCs w:val="21"/>
        </w:rPr>
        <w:t>более</w:t>
      </w:r>
      <w:r>
        <w:rPr>
          <w:rFonts w:ascii="Times New Roman" w:hAnsi="Times New Roman"/>
          <w:bCs/>
          <w:sz w:val="21"/>
          <w:szCs w:val="21"/>
        </w:rPr>
        <w:t xml:space="preserve"> 1 кв. м.</w:t>
      </w:r>
    </w:p>
    <w:p w:rsidR="005E3353" w:rsidRDefault="00F4596D">
      <w:pPr>
        <w:pStyle w:val="1"/>
        <w:keepNext w:val="0"/>
        <w:widowControl w:val="0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за погрузочно-разгрузочные работы должен применяться в том случае, если платный вес секретного отправления больше 50 кг и меньше или равен 300 кг. В этом случае к тарифу за сбор / доставку должен быть добавлен тариф, который сост</w:t>
      </w:r>
      <w:r>
        <w:rPr>
          <w:rFonts w:ascii="Times New Roman" w:hAnsi="Times New Roman"/>
          <w:sz w:val="21"/>
          <w:szCs w:val="21"/>
        </w:rPr>
        <w:t>авляет:</w:t>
      </w:r>
    </w:p>
    <w:p w:rsidR="005E3353" w:rsidRDefault="00F4596D">
      <w:pPr>
        <w:pStyle w:val="aff6"/>
        <w:widowControl w:val="0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1"/>
          <w:szCs w:val="21"/>
        </w:rPr>
        <w:t>вес от 50 до 100 кг – 328 руб.;</w:t>
      </w:r>
    </w:p>
    <w:p w:rsidR="005E3353" w:rsidRDefault="00F4596D">
      <w:pPr>
        <w:pStyle w:val="aff6"/>
        <w:widowControl w:val="0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1"/>
          <w:szCs w:val="21"/>
        </w:rPr>
        <w:t>вес от 101 кг до 200 кг – 505 руб.;</w:t>
      </w:r>
    </w:p>
    <w:p w:rsidR="005E3353" w:rsidRDefault="00F4596D">
      <w:pPr>
        <w:pStyle w:val="aff6"/>
        <w:widowControl w:val="0"/>
        <w:numPr>
          <w:ilvl w:val="0"/>
          <w:numId w:val="13"/>
        </w:numPr>
        <w:tabs>
          <w:tab w:val="left" w:pos="284"/>
          <w:tab w:val="left" w:pos="993"/>
        </w:tabs>
        <w:spacing w:after="0" w:line="240" w:lineRule="auto"/>
        <w:ind w:left="0" w:firstLine="240"/>
        <w:contextualSpacing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sz w:val="21"/>
          <w:szCs w:val="21"/>
        </w:rPr>
        <w:t>вес от 201 кг до 300 кг – 758 руб.</w:t>
      </w:r>
    </w:p>
    <w:p w:rsidR="005E3353" w:rsidRDefault="00F4596D">
      <w:pPr>
        <w:pStyle w:val="1"/>
        <w:keepNext w:val="0"/>
        <w:widowControl w:val="0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за предоставление информации из архива (например, копия реестра ф. 1) составляет 63 руб. за каждый документ.</w:t>
      </w:r>
    </w:p>
    <w:p w:rsidR="005E3353" w:rsidRDefault="00F4596D">
      <w:pPr>
        <w:pStyle w:val="1"/>
        <w:keepNext w:val="0"/>
        <w:widowControl w:val="0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за простой автомобиля дл</w:t>
      </w:r>
      <w:r>
        <w:rPr>
          <w:rFonts w:ascii="Times New Roman" w:hAnsi="Times New Roman"/>
          <w:sz w:val="21"/>
          <w:szCs w:val="21"/>
        </w:rPr>
        <w:t>ительностью свыше 30 минут составляет 884 руб. за каждый час простоя. Время фактической передачи секретного отправления должно фиксироваться в реестре ф. 1.</w:t>
      </w:r>
    </w:p>
    <w:p w:rsidR="005E3353" w:rsidRDefault="00F4596D">
      <w:pPr>
        <w:pStyle w:val="1"/>
        <w:keepNext w:val="0"/>
        <w:widowControl w:val="0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 за отказ отправителя от заявки на сбор секретного отправления либо от передачи секретного отп</w:t>
      </w:r>
      <w:r>
        <w:rPr>
          <w:rFonts w:ascii="Times New Roman" w:hAnsi="Times New Roman"/>
          <w:sz w:val="21"/>
          <w:szCs w:val="21"/>
        </w:rPr>
        <w:t>равления для его дальнейшей доставки составляет 1 325 руб.</w:t>
      </w:r>
    </w:p>
    <w:p w:rsidR="005E3353" w:rsidRDefault="00F4596D">
      <w:pPr>
        <w:pStyle w:val="1"/>
        <w:keepNext w:val="0"/>
        <w:widowControl w:val="0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Тарифы на дополнительные услуги указаны без НДС. НДС взимается сверх тарифа в соответствии со ставкой НДС, установленной законодательством РФ.</w:t>
      </w:r>
    </w:p>
    <w:p w:rsidR="005E3353" w:rsidRDefault="00F4596D">
      <w:pPr>
        <w:pStyle w:val="1"/>
        <w:keepNext w:val="0"/>
        <w:widowControl w:val="0"/>
        <w:numPr>
          <w:ilvl w:val="0"/>
          <w:numId w:val="12"/>
        </w:numPr>
        <w:tabs>
          <w:tab w:val="left" w:pos="1134"/>
        </w:tabs>
        <w:spacing w:before="200" w:after="12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 xml:space="preserve">Таможенное оформление </w:t>
      </w:r>
    </w:p>
    <w:p w:rsidR="005E3353" w:rsidRDefault="00F4596D">
      <w:pPr>
        <w:pStyle w:val="1"/>
        <w:keepNext w:val="0"/>
        <w:widowControl w:val="0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Секретные отправления с индексо</w:t>
      </w:r>
      <w:r>
        <w:rPr>
          <w:rFonts w:ascii="Times New Roman" w:hAnsi="Times New Roman"/>
          <w:sz w:val="21"/>
          <w:szCs w:val="21"/>
        </w:rPr>
        <w:t>м вложимого 1 «Документация» и весом до 20 кг, принимаемые от органов прокуратуры, ФСБ России, МВД России, Минобороны России, Минюста России, таможенных и налоговых органов, не подлежат процедуре таможенного оформления.</w:t>
      </w:r>
    </w:p>
    <w:p w:rsidR="005E3353" w:rsidRDefault="00F4596D">
      <w:pPr>
        <w:pStyle w:val="1"/>
        <w:keepNext w:val="0"/>
        <w:widowControl w:val="0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Все секретные отправления весом до 2</w:t>
      </w:r>
      <w:r>
        <w:rPr>
          <w:rFonts w:ascii="Times New Roman" w:hAnsi="Times New Roman"/>
          <w:sz w:val="21"/>
          <w:szCs w:val="21"/>
        </w:rPr>
        <w:t xml:space="preserve"> кг и с индексом вложимого 1 «Документация» не подлежат процедуре таможенного оформления.</w:t>
      </w:r>
    </w:p>
    <w:p w:rsidR="005E3353" w:rsidRDefault="00F4596D">
      <w:pPr>
        <w:pStyle w:val="1"/>
        <w:keepNext w:val="0"/>
        <w:widowControl w:val="0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Все секретные отправления, адресованные в страны Таможенного союза Евразийского экономического союза, не подлежат процедуре таможенного оформления.</w:t>
      </w:r>
    </w:p>
    <w:p w:rsidR="005E3353" w:rsidRDefault="00F4596D">
      <w:pPr>
        <w:pStyle w:val="1"/>
        <w:keepNext w:val="0"/>
        <w:widowControl w:val="0"/>
        <w:numPr>
          <w:ilvl w:val="1"/>
          <w:numId w:val="12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spacing w:val="-6"/>
          <w:sz w:val="21"/>
          <w:szCs w:val="21"/>
        </w:rPr>
        <w:t>Секретные отправле</w:t>
      </w:r>
      <w:r>
        <w:rPr>
          <w:rFonts w:ascii="Times New Roman" w:hAnsi="Times New Roman"/>
          <w:spacing w:val="-6"/>
          <w:sz w:val="21"/>
          <w:szCs w:val="21"/>
        </w:rPr>
        <w:t>ния, кроме указанных в пунктах 5.1 – 5.3, подлежат процедуре таможенного оформления, должны тарифицироваться индивидуально и не являются предметом типового договора на оказание услуг по доставке отправлений специальной связи.</w:t>
      </w:r>
      <w:r>
        <w:br w:type="page"/>
      </w:r>
    </w:p>
    <w:p w:rsidR="005E3353" w:rsidRDefault="00F4596D">
      <w:pPr>
        <w:pStyle w:val="1"/>
        <w:tabs>
          <w:tab w:val="left" w:pos="1134"/>
        </w:tabs>
        <w:spacing w:after="120" w:line="240" w:lineRule="auto"/>
        <w:ind w:left="792"/>
        <w:jc w:val="right"/>
      </w:pPr>
      <w:r>
        <w:rPr>
          <w:rStyle w:val="11"/>
          <w:rFonts w:ascii="Times New Roman" w:hAnsi="Times New Roman"/>
          <w:b/>
          <w:sz w:val="21"/>
          <w:szCs w:val="21"/>
        </w:rPr>
        <w:lastRenderedPageBreak/>
        <w:t>Приложение № 1 к Тарифам</w:t>
      </w:r>
    </w:p>
    <w:p w:rsidR="005E3353" w:rsidRDefault="005E3353">
      <w:pPr>
        <w:pStyle w:val="10"/>
        <w:spacing w:before="120" w:after="120" w:line="240" w:lineRule="auto"/>
        <w:jc w:val="right"/>
        <w:rPr>
          <w:rFonts w:ascii="Times New Roman" w:hAnsi="Times New Roman"/>
          <w:b/>
          <w:sz w:val="21"/>
          <w:szCs w:val="21"/>
        </w:rPr>
      </w:pPr>
    </w:p>
    <w:p w:rsidR="005E3353" w:rsidRDefault="00F4596D">
      <w:pPr>
        <w:pStyle w:val="10"/>
        <w:spacing w:before="120" w:after="12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Список стран,</w:t>
      </w:r>
      <w:r>
        <w:rPr>
          <w:rFonts w:ascii="Times New Roman" w:hAnsi="Times New Roman"/>
          <w:b/>
          <w:sz w:val="21"/>
          <w:szCs w:val="21"/>
        </w:rPr>
        <w:br/>
        <w:t>входящих в Содружество Независимых Государств</w:t>
      </w:r>
      <w:r>
        <w:rPr>
          <w:rFonts w:ascii="Times New Roman" w:hAnsi="Times New Roman"/>
          <w:b/>
          <w:sz w:val="21"/>
          <w:szCs w:val="21"/>
        </w:rPr>
        <w:br/>
        <w:t>(СНГ)</w:t>
      </w:r>
    </w:p>
    <w:tbl>
      <w:tblPr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3297"/>
        <w:gridCol w:w="2693"/>
        <w:gridCol w:w="4013"/>
      </w:tblGrid>
      <w:tr w:rsidR="005E3353">
        <w:trPr>
          <w:trHeight w:val="623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Страна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Столица страны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18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Дополнительная информация</w:t>
            </w: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Кыргызская Республика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Бишкек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Азербайджан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Баку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Армения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Ереван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Беларусь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Минск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657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Казахстан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Астана (бывший Нур-Султан)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Молдова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Кишинев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Таджикистан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Душанбе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Узбекистан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Ташкент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Российская Федерация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Москва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5E3353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425"/>
          <w:jc w:val="center"/>
        </w:trPr>
        <w:tc>
          <w:tcPr>
            <w:tcW w:w="3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Туркменистан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Ашхабад</w:t>
            </w:r>
          </w:p>
        </w:tc>
        <w:tc>
          <w:tcPr>
            <w:tcW w:w="4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 w:firstLine="24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На правах ассоциированного членства</w:t>
            </w:r>
          </w:p>
        </w:tc>
      </w:tr>
    </w:tbl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59"/>
        <w:gridCol w:w="4661"/>
      </w:tblGrid>
      <w:tr w:rsidR="005E3353">
        <w:trPr>
          <w:jc w:val="center"/>
        </w:trPr>
        <w:tc>
          <w:tcPr>
            <w:tcW w:w="5184" w:type="dxa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ИСПОЛНИТЕЛЬ</w:t>
            </w:r>
          </w:p>
        </w:tc>
        <w:tc>
          <w:tcPr>
            <w:tcW w:w="4595" w:type="dxa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ЗАКАЗЧИК</w:t>
            </w:r>
          </w:p>
        </w:tc>
      </w:tr>
      <w:tr w:rsidR="005E3353">
        <w:trPr>
          <w:jc w:val="center"/>
        </w:trPr>
        <w:tc>
          <w:tcPr>
            <w:tcW w:w="5184" w:type="dxa"/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595" w:type="dxa"/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5E3353">
        <w:trPr>
          <w:trHeight w:val="283"/>
          <w:jc w:val="center"/>
        </w:trPr>
        <w:tc>
          <w:tcPr>
            <w:tcW w:w="5184" w:type="dxa"/>
          </w:tcPr>
          <w:p w:rsidR="005E3353" w:rsidRDefault="005E3353">
            <w:pPr>
              <w:pStyle w:val="10"/>
              <w:widowControl w:val="0"/>
              <w:spacing w:line="240" w:lineRule="auto"/>
              <w:ind w:left="-70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595" w:type="dxa"/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5E3353">
        <w:trPr>
          <w:trHeight w:val="20"/>
          <w:jc w:val="center"/>
        </w:trPr>
        <w:tc>
          <w:tcPr>
            <w:tcW w:w="5184" w:type="dxa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_______________________________________________/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М.П.</w:t>
            </w:r>
          </w:p>
        </w:tc>
        <w:tc>
          <w:tcPr>
            <w:tcW w:w="4595" w:type="dxa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__________________________/</w:t>
            </w:r>
            <w:r>
              <w:rPr>
                <w:rFonts w:ascii="Times New Roman" w:hAnsi="Times New Roman"/>
                <w:b/>
              </w:rPr>
              <w:t>______________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/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М.П.</w:t>
            </w:r>
          </w:p>
        </w:tc>
      </w:tr>
    </w:tbl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5E3353" w:rsidRDefault="005E3353">
      <w:pPr>
        <w:pStyle w:val="affb"/>
        <w:widowControl w:val="0"/>
        <w:spacing w:line="240" w:lineRule="auto"/>
        <w:jc w:val="right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 xml:space="preserve">Приложение № 3 к договору № ____________                </w:t>
      </w: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оказания услуг специальной связи по доставке отправлений</w:t>
      </w: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от «____» _________________ 2026   года </w:t>
      </w:r>
    </w:p>
    <w:p w:rsidR="005E3353" w:rsidRDefault="005E3353">
      <w:pPr>
        <w:pStyle w:val="affb"/>
        <w:spacing w:line="240" w:lineRule="auto"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ae"/>
        <w:spacing w:line="240" w:lineRule="auto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ПОРЯДОК ПОДАЧИ И ПРИЕМА ЗАЯВОК,</w:t>
      </w:r>
    </w:p>
    <w:p w:rsidR="005E3353" w:rsidRDefault="00F4596D">
      <w:pPr>
        <w:pStyle w:val="ae"/>
        <w:spacing w:line="240" w:lineRule="auto"/>
        <w:ind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ПРИЕМА И ВРУЧЕНИЯ ОТПРАВЛЕНИЙ</w:t>
      </w:r>
    </w:p>
    <w:p w:rsidR="005E3353" w:rsidRDefault="005E3353">
      <w:pPr>
        <w:pStyle w:val="ae"/>
        <w:spacing w:line="240" w:lineRule="auto"/>
        <w:ind w:firstLine="142"/>
        <w:jc w:val="center"/>
        <w:rPr>
          <w:rFonts w:ascii="Times New Roman" w:hAnsi="Times New Roman"/>
          <w:b/>
          <w:sz w:val="21"/>
          <w:szCs w:val="21"/>
        </w:rPr>
      </w:pPr>
    </w:p>
    <w:p w:rsidR="005E3353" w:rsidRDefault="00F4596D">
      <w:pPr>
        <w:pStyle w:val="ae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ПОРЯДОК ПОДАЧИ И ПРИЕМА ЗАЯВОК</w:t>
      </w:r>
    </w:p>
    <w:p w:rsidR="005E3353" w:rsidRDefault="00F4596D">
      <w:pPr>
        <w:pStyle w:val="10"/>
        <w:widowControl w:val="0"/>
        <w:numPr>
          <w:ilvl w:val="1"/>
          <w:numId w:val="3"/>
        </w:numPr>
        <w:tabs>
          <w:tab w:val="left" w:pos="993"/>
        </w:tabs>
        <w:spacing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Заявка на оказание услуг, указанных в п. 1.1. </w:t>
      </w:r>
      <w:r>
        <w:rPr>
          <w:rFonts w:ascii="Times New Roman" w:hAnsi="Times New Roman"/>
          <w:sz w:val="21"/>
          <w:szCs w:val="21"/>
        </w:rPr>
        <w:t>договора</w:t>
      </w:r>
      <w:r>
        <w:rPr>
          <w:rFonts w:ascii="Times New Roman" w:hAnsi="Times New Roman"/>
          <w:sz w:val="21"/>
          <w:szCs w:val="21"/>
        </w:rPr>
        <w:t xml:space="preserve"> (далее по тексту – Заявка), подается Заказчиком по форме, предусмотренной в Приложении № 1 к договору.</w:t>
      </w:r>
    </w:p>
    <w:p w:rsidR="005E3353" w:rsidRDefault="00F4596D">
      <w:pPr>
        <w:pStyle w:val="10"/>
        <w:widowControl w:val="0"/>
        <w:numPr>
          <w:ilvl w:val="1"/>
          <w:numId w:val="3"/>
        </w:numPr>
        <w:tabs>
          <w:tab w:val="left" w:pos="993"/>
        </w:tabs>
        <w:spacing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Заявка должна быть подана не позднее 15 часов дня, предшествующего дню получения Отправлений у Заказчика или указанного им отправителя. </w:t>
      </w:r>
    </w:p>
    <w:p w:rsidR="005E3353" w:rsidRDefault="00F4596D">
      <w:pPr>
        <w:pStyle w:val="10"/>
        <w:widowControl w:val="0"/>
        <w:tabs>
          <w:tab w:val="left" w:pos="993"/>
        </w:tabs>
        <w:spacing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Заявка, поданна</w:t>
      </w:r>
      <w:r>
        <w:rPr>
          <w:rFonts w:ascii="Times New Roman" w:hAnsi="Times New Roman"/>
          <w:sz w:val="21"/>
          <w:szCs w:val="21"/>
        </w:rPr>
        <w:t xml:space="preserve">я с нарушением срока, указанного в первом абзаце настоящего пункта, принимается к исполнению, при этом сроки доставки могут быть увеличены, о чем предупреждается Заказчик. </w:t>
      </w:r>
    </w:p>
    <w:p w:rsidR="005E3353" w:rsidRDefault="00F4596D">
      <w:pPr>
        <w:pStyle w:val="10"/>
        <w:widowControl w:val="0"/>
        <w:numPr>
          <w:ilvl w:val="1"/>
          <w:numId w:val="3"/>
        </w:numPr>
        <w:tabs>
          <w:tab w:val="left" w:pos="993"/>
        </w:tabs>
        <w:spacing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Заявка на оказание услуг может подаваться следующим образом:</w:t>
      </w:r>
    </w:p>
    <w:p w:rsidR="005E3353" w:rsidRDefault="00F4596D">
      <w:pPr>
        <w:pStyle w:val="10"/>
        <w:widowControl w:val="0"/>
        <w:numPr>
          <w:ilvl w:val="2"/>
          <w:numId w:val="3"/>
        </w:numPr>
        <w:tabs>
          <w:tab w:val="clear" w:pos="720"/>
          <w:tab w:val="left" w:pos="567"/>
          <w:tab w:val="left" w:pos="1134"/>
        </w:tabs>
        <w:spacing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путем непосредственной</w:t>
      </w:r>
      <w:r>
        <w:rPr>
          <w:rFonts w:ascii="Times New Roman" w:hAnsi="Times New Roman"/>
          <w:sz w:val="21"/>
          <w:szCs w:val="21"/>
        </w:rPr>
        <w:t xml:space="preserve"> передачи Исполнителю Заявки, составленной в письменном виде;</w:t>
      </w:r>
    </w:p>
    <w:p w:rsidR="005E3353" w:rsidRDefault="00F4596D">
      <w:pPr>
        <w:pStyle w:val="10"/>
        <w:widowControl w:val="0"/>
        <w:numPr>
          <w:ilvl w:val="2"/>
          <w:numId w:val="3"/>
        </w:numPr>
        <w:tabs>
          <w:tab w:val="clear" w:pos="720"/>
          <w:tab w:val="left" w:pos="567"/>
          <w:tab w:val="left" w:pos="1134"/>
        </w:tabs>
        <w:spacing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по факсу /___________; на бесплатный номер ________________</w:t>
      </w:r>
    </w:p>
    <w:p w:rsidR="005E3353" w:rsidRDefault="00F4596D">
      <w:pPr>
        <w:pStyle w:val="10"/>
        <w:widowControl w:val="0"/>
        <w:numPr>
          <w:ilvl w:val="2"/>
          <w:numId w:val="3"/>
        </w:numPr>
        <w:tabs>
          <w:tab w:val="clear" w:pos="720"/>
          <w:tab w:val="left" w:pos="567"/>
          <w:tab w:val="left" w:pos="1134"/>
        </w:tabs>
        <w:spacing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по электронной почте ____________________________. Заявка, направленная посредством электронной почты, считается полученной Исполнител</w:t>
      </w:r>
      <w:r>
        <w:rPr>
          <w:rFonts w:ascii="Times New Roman" w:hAnsi="Times New Roman"/>
          <w:sz w:val="21"/>
          <w:szCs w:val="21"/>
        </w:rPr>
        <w:t>ем с момента получения Заказчиком электронного сообщения о подтверждении доставки и прочтения электронного сообщения Исполнителем (Reading Confirmation);</w:t>
      </w:r>
    </w:p>
    <w:p w:rsidR="005E3353" w:rsidRDefault="00F4596D">
      <w:pPr>
        <w:pStyle w:val="10"/>
        <w:widowControl w:val="0"/>
        <w:numPr>
          <w:ilvl w:val="2"/>
          <w:numId w:val="3"/>
        </w:numPr>
        <w:tabs>
          <w:tab w:val="clear" w:pos="720"/>
          <w:tab w:val="left" w:pos="567"/>
          <w:tab w:val="left" w:pos="1134"/>
        </w:tabs>
        <w:spacing w:line="240" w:lineRule="auto"/>
        <w:ind w:hanging="153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через личный кабинет на сайте ____________</w:t>
      </w:r>
    </w:p>
    <w:p w:rsidR="005E3353" w:rsidRDefault="00F4596D">
      <w:pPr>
        <w:pStyle w:val="10"/>
        <w:widowControl w:val="0"/>
        <w:numPr>
          <w:ilvl w:val="1"/>
          <w:numId w:val="3"/>
        </w:numPr>
        <w:tabs>
          <w:tab w:val="left" w:pos="993"/>
        </w:tabs>
        <w:spacing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Заявки, поданные Исполнителю непосредственно, а также посре</w:t>
      </w:r>
      <w:r>
        <w:rPr>
          <w:rFonts w:ascii="Times New Roman" w:hAnsi="Times New Roman"/>
          <w:sz w:val="21"/>
          <w:szCs w:val="21"/>
        </w:rPr>
        <w:t>дством факсимильной или электронной связи, подшиваются в хронологическом порядке.</w:t>
      </w:r>
    </w:p>
    <w:p w:rsidR="005E3353" w:rsidRDefault="00F4596D">
      <w:pPr>
        <w:pStyle w:val="10"/>
        <w:widowControl w:val="0"/>
        <w:numPr>
          <w:ilvl w:val="1"/>
          <w:numId w:val="3"/>
        </w:numPr>
        <w:tabs>
          <w:tab w:val="left" w:pos="993"/>
        </w:tabs>
        <w:spacing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Стороны согласились считать, что Заявки, поданные в порядке и по форме, установленными настоящим Приложением, за исключением заявки, предусмотренной п. 1.3.1. настоящего Прил</w:t>
      </w:r>
      <w:r>
        <w:rPr>
          <w:rFonts w:ascii="Times New Roman" w:hAnsi="Times New Roman"/>
          <w:sz w:val="21"/>
          <w:szCs w:val="21"/>
        </w:rPr>
        <w:t xml:space="preserve">ожения, имеют юридическую силу и не требуют дальнейшего подтверждения путем предоставления Исполнителю оригинала Заявки, а также достоверно исходят от противоположной Стороны по договору. </w:t>
      </w:r>
    </w:p>
    <w:p w:rsidR="005E3353" w:rsidRDefault="00F4596D">
      <w:pPr>
        <w:pStyle w:val="10"/>
        <w:widowControl w:val="0"/>
        <w:numPr>
          <w:ilvl w:val="1"/>
          <w:numId w:val="3"/>
        </w:numPr>
        <w:tabs>
          <w:tab w:val="left" w:pos="993"/>
        </w:tabs>
        <w:spacing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Лицами, уполномоченными на подписание и подачу Заявок, считаются:</w:t>
      </w:r>
    </w:p>
    <w:p w:rsidR="005E3353" w:rsidRDefault="00F4596D">
      <w:pPr>
        <w:pStyle w:val="10"/>
        <w:widowControl w:val="0"/>
        <w:numPr>
          <w:ilvl w:val="2"/>
          <w:numId w:val="3"/>
        </w:numPr>
        <w:tabs>
          <w:tab w:val="clear" w:pos="720"/>
          <w:tab w:val="left" w:pos="567"/>
          <w:tab w:val="left" w:pos="1134"/>
        </w:tabs>
        <w:spacing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е</w:t>
      </w:r>
      <w:r>
        <w:rPr>
          <w:rFonts w:ascii="Times New Roman" w:hAnsi="Times New Roman"/>
          <w:sz w:val="21"/>
          <w:szCs w:val="21"/>
        </w:rPr>
        <w:t>диноличный исполнительный орган Заказчика;</w:t>
      </w:r>
    </w:p>
    <w:p w:rsidR="005E3353" w:rsidRDefault="00F4596D">
      <w:pPr>
        <w:pStyle w:val="10"/>
        <w:widowControl w:val="0"/>
        <w:numPr>
          <w:ilvl w:val="2"/>
          <w:numId w:val="3"/>
        </w:numPr>
        <w:tabs>
          <w:tab w:val="clear" w:pos="720"/>
          <w:tab w:val="left" w:pos="567"/>
          <w:tab w:val="left" w:pos="1134"/>
        </w:tabs>
        <w:spacing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иные лица, уполномоченные распорядительным документом Заказчика или доверенностью Заказчика на осуществление указанных действий.</w:t>
      </w:r>
    </w:p>
    <w:p w:rsidR="005E3353" w:rsidRDefault="00F4596D">
      <w:pPr>
        <w:pStyle w:val="10"/>
        <w:widowControl w:val="0"/>
        <w:numPr>
          <w:ilvl w:val="1"/>
          <w:numId w:val="3"/>
        </w:numPr>
        <w:tabs>
          <w:tab w:val="left" w:pos="993"/>
        </w:tabs>
        <w:spacing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Распорядительный документ Заказчика или доверенность Заказчика, уполномочивающие лиц</w:t>
      </w:r>
      <w:r>
        <w:rPr>
          <w:rFonts w:ascii="Times New Roman" w:hAnsi="Times New Roman"/>
          <w:sz w:val="21"/>
          <w:szCs w:val="21"/>
        </w:rPr>
        <w:t xml:space="preserve"> на подписание и подачу Заявок, а также дополнения и изменения к распорядительному документу Заказчика, отзывы доверенностей предоставляются Исполнителю не позднее 24 часов до момента предполагаемой подачи заявки посредством факсимильной или электронной св</w:t>
      </w:r>
      <w:r>
        <w:rPr>
          <w:rFonts w:ascii="Times New Roman" w:hAnsi="Times New Roman"/>
          <w:sz w:val="21"/>
          <w:szCs w:val="21"/>
        </w:rPr>
        <w:t>язи.</w:t>
      </w:r>
    </w:p>
    <w:p w:rsidR="005E3353" w:rsidRDefault="00F4596D">
      <w:pPr>
        <w:pStyle w:val="10"/>
        <w:widowControl w:val="0"/>
        <w:numPr>
          <w:ilvl w:val="1"/>
          <w:numId w:val="3"/>
        </w:numPr>
        <w:tabs>
          <w:tab w:val="left" w:pos="993"/>
          <w:tab w:val="left" w:pos="1260"/>
        </w:tabs>
        <w:spacing w:line="240" w:lineRule="auto"/>
        <w:ind w:left="0"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Заказчик вправе отказаться от поданной заявки в порядке, предусмотренном для ее подачи, за 2 (два) часа до выезда представителей Исполнителя к Заказчику или указанному им отправителю. </w:t>
      </w:r>
    </w:p>
    <w:p w:rsidR="005E3353" w:rsidRDefault="005E3353">
      <w:pPr>
        <w:pStyle w:val="10"/>
        <w:widowControl w:val="0"/>
        <w:tabs>
          <w:tab w:val="left" w:pos="1260"/>
          <w:tab w:val="left" w:pos="1440"/>
        </w:tabs>
        <w:spacing w:line="240" w:lineRule="auto"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ae"/>
        <w:numPr>
          <w:ilvl w:val="0"/>
          <w:numId w:val="2"/>
        </w:numPr>
        <w:tabs>
          <w:tab w:val="left" w:pos="284"/>
        </w:tabs>
        <w:spacing w:line="240" w:lineRule="auto"/>
        <w:ind w:left="0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lastRenderedPageBreak/>
        <w:t>ПОРЯДОК ПРИЕМА И ВЫДАЧИ ОТПРАВЛЕНИЙ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993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Прием Отправлений осуществляе</w:t>
      </w:r>
      <w:r>
        <w:rPr>
          <w:rFonts w:ascii="Times New Roman" w:hAnsi="Times New Roman"/>
          <w:sz w:val="21"/>
          <w:szCs w:val="21"/>
        </w:rPr>
        <w:t>тся Исполнителем следующим способом:</w:t>
      </w:r>
    </w:p>
    <w:p w:rsidR="005E3353" w:rsidRDefault="00F4596D">
      <w:pPr>
        <w:pStyle w:val="10"/>
        <w:widowControl w:val="0"/>
        <w:numPr>
          <w:ilvl w:val="2"/>
          <w:numId w:val="18"/>
        </w:numPr>
        <w:tabs>
          <w:tab w:val="left" w:pos="0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на территории Исполнителя по адресу: г. Екатеринбург, ул. Основинская, д. 11, ежедневно, кроме выходных и праздничных дней, с 8.00 часов до 15.00 часов, в пятницу с 8.00 часов до 14.00;</w:t>
      </w:r>
    </w:p>
    <w:p w:rsidR="005E3353" w:rsidRDefault="00F4596D">
      <w:pPr>
        <w:pStyle w:val="10"/>
        <w:widowControl w:val="0"/>
        <w:numPr>
          <w:ilvl w:val="2"/>
          <w:numId w:val="18"/>
        </w:numPr>
        <w:tabs>
          <w:tab w:val="left" w:pos="567"/>
          <w:tab w:val="left" w:pos="1134"/>
        </w:tabs>
        <w:spacing w:line="240" w:lineRule="auto"/>
        <w:ind w:left="56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на территории Заказчика.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993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Отправления, принимаемые к доставке, должны соответствовать требованиям, предусмотренным в Приложении №</w:t>
      </w:r>
      <w:r>
        <w:rPr>
          <w:rFonts w:ascii="Times New Roman" w:hAnsi="Times New Roman"/>
          <w:sz w:val="21"/>
          <w:szCs w:val="21"/>
          <w:lang w:val="ru-RU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4 к </w:t>
      </w:r>
      <w:r>
        <w:rPr>
          <w:rFonts w:ascii="Times New Roman" w:hAnsi="Times New Roman"/>
          <w:sz w:val="21"/>
          <w:szCs w:val="21"/>
          <w:lang w:val="ru-RU"/>
        </w:rPr>
        <w:t>договору</w:t>
      </w:r>
      <w:r>
        <w:rPr>
          <w:rFonts w:ascii="Times New Roman" w:hAnsi="Times New Roman"/>
          <w:sz w:val="21"/>
          <w:szCs w:val="21"/>
        </w:rPr>
        <w:t xml:space="preserve">. </w:t>
      </w:r>
    </w:p>
    <w:p w:rsidR="005E3353" w:rsidRDefault="00F4596D">
      <w:pPr>
        <w:pStyle w:val="1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Исполнитель принимает к доставке Отправления, не запрещенные к пересылке в пределах Российской Федерации. Перечень предметов и веществ, з</w:t>
      </w:r>
      <w:r>
        <w:rPr>
          <w:rFonts w:ascii="Times New Roman" w:hAnsi="Times New Roman"/>
          <w:sz w:val="21"/>
          <w:szCs w:val="21"/>
        </w:rPr>
        <w:t>апрещенных к пересылке почтовых отправлений, установлен статьей 22 Федерального закона «О почтовой связи».</w:t>
      </w:r>
    </w:p>
    <w:p w:rsidR="005E3353" w:rsidRDefault="00F4596D">
      <w:pPr>
        <w:pStyle w:val="1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Не принимаются к доставке:</w:t>
      </w:r>
    </w:p>
    <w:p w:rsidR="005E3353" w:rsidRDefault="00F4596D">
      <w:pPr>
        <w:pStyle w:val="10"/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Отправления, которые требует особого режима доставки (ограниченную скорость движения поезда, движение поезда без толчков и</w:t>
      </w:r>
      <w:r>
        <w:rPr>
          <w:rFonts w:ascii="Times New Roman" w:hAnsi="Times New Roman"/>
          <w:sz w:val="21"/>
          <w:szCs w:val="21"/>
        </w:rPr>
        <w:t xml:space="preserve"> рывков, допустимых уровней вибраций, обусловленного температурного режима и т.д.);</w:t>
      </w:r>
    </w:p>
    <w:p w:rsidR="005E3353" w:rsidRDefault="00F4596D">
      <w:pPr>
        <w:pStyle w:val="10"/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Отправления с неправильными, неясными или имеющими незаверенные исправления адресами;</w:t>
      </w:r>
    </w:p>
    <w:p w:rsidR="005E3353" w:rsidRDefault="00F4596D">
      <w:pPr>
        <w:pStyle w:val="10"/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Отправления в непригодной или поврежденной таре, не опечатанные (не опломбированные), </w:t>
      </w:r>
      <w:r>
        <w:rPr>
          <w:rFonts w:ascii="Times New Roman" w:hAnsi="Times New Roman"/>
          <w:sz w:val="21"/>
          <w:szCs w:val="21"/>
        </w:rPr>
        <w:t xml:space="preserve">с поврежденными или неясными печатями (пломбами); </w:t>
      </w:r>
    </w:p>
    <w:p w:rsidR="005E3353" w:rsidRDefault="00F4596D">
      <w:pPr>
        <w:pStyle w:val="10"/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адресованные по номерам абонентных ящиков;</w:t>
      </w:r>
    </w:p>
    <w:p w:rsidR="005E3353" w:rsidRDefault="00F4596D">
      <w:pPr>
        <w:pStyle w:val="10"/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Отправления, опечатанные печатями (пломбами) других организаций и не имеющие соответствующей оговорки;</w:t>
      </w:r>
    </w:p>
    <w:p w:rsidR="005E3353" w:rsidRDefault="00F4596D">
      <w:pPr>
        <w:pStyle w:val="10"/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упаковки массой свыше 30 кг с предупредительной надписью «Н</w:t>
      </w:r>
      <w:r>
        <w:rPr>
          <w:rFonts w:ascii="Times New Roman" w:hAnsi="Times New Roman"/>
          <w:sz w:val="21"/>
          <w:szCs w:val="21"/>
        </w:rPr>
        <w:t>е кантовать».</w:t>
      </w:r>
    </w:p>
    <w:p w:rsidR="005E3353" w:rsidRDefault="00F4596D">
      <w:pPr>
        <w:pStyle w:val="10"/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Отправления, имеющие повреждения целостности, упаковки, пломб;</w:t>
      </w:r>
    </w:p>
    <w:p w:rsidR="005E3353" w:rsidRDefault="00F4596D">
      <w:pPr>
        <w:pStyle w:val="10"/>
        <w:numPr>
          <w:ilvl w:val="0"/>
          <w:numId w:val="6"/>
        </w:numPr>
        <w:spacing w:line="240" w:lineRule="auto"/>
        <w:ind w:left="0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секретные пакеты, секретные посылки, секретные упаковки с оборванной прошивкой, с неясными оттисками печатей (пломб), опечатанные бумажными наклейками, изготовленными типографским</w:t>
      </w:r>
      <w:r>
        <w:rPr>
          <w:rFonts w:ascii="Times New Roman" w:hAnsi="Times New Roman"/>
          <w:sz w:val="21"/>
          <w:szCs w:val="21"/>
        </w:rPr>
        <w:t xml:space="preserve"> способом либо на множительной технике или без указания исходящих номеров.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993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Отправления принимаются Исполнителем в опечатанном (пломбированном) виде без проверки содержимого, но с проверкой целостности упаковки, печатей, пломб или иных средств контроля отсу</w:t>
      </w:r>
      <w:r>
        <w:rPr>
          <w:rFonts w:ascii="Times New Roman" w:hAnsi="Times New Roman"/>
          <w:sz w:val="21"/>
          <w:szCs w:val="21"/>
        </w:rPr>
        <w:t>тствия доступа к вложению Отправлений.</w:t>
      </w:r>
    </w:p>
    <w:p w:rsidR="005E3353" w:rsidRDefault="00F4596D">
      <w:pPr>
        <w:pStyle w:val="ae"/>
        <w:spacing w:line="240" w:lineRule="auto"/>
        <w:ind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 условии передачи секретных пакетов, секретных посылок, секретных упаковок представителям Исполнителя на территории Заказчика или указанного им отправителя последними должны быть созданы все необходимые условия, об</w:t>
      </w:r>
      <w:r>
        <w:rPr>
          <w:rFonts w:ascii="Times New Roman" w:hAnsi="Times New Roman"/>
          <w:sz w:val="21"/>
          <w:szCs w:val="21"/>
        </w:rPr>
        <w:t>еспечивающие гарантированную сохранность принимаемых Отправлений. Секретные пакеты, секретные посылки, секретные упаковки не принимаются представителями Исполнителя в комнатах, где находятся посторонние лица, проходных, коридорах, темных помещениях и в дру</w:t>
      </w:r>
      <w:r>
        <w:rPr>
          <w:rFonts w:ascii="Times New Roman" w:hAnsi="Times New Roman"/>
          <w:sz w:val="21"/>
          <w:szCs w:val="21"/>
        </w:rPr>
        <w:t>гих местах, не приспособленных для работы с секретными отправлениями.</w:t>
      </w:r>
    </w:p>
    <w:p w:rsidR="005E3353" w:rsidRDefault="00F4596D">
      <w:pPr>
        <w:pStyle w:val="1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Упаковка Отправлений должна соответствовать требованиям, предусмотренным в Приложении №4 к </w:t>
      </w:r>
      <w:r>
        <w:rPr>
          <w:rFonts w:ascii="Times New Roman" w:hAnsi="Times New Roman"/>
          <w:color w:val="000000"/>
          <w:sz w:val="21"/>
          <w:szCs w:val="21"/>
        </w:rPr>
        <w:t>Договору,</w:t>
      </w:r>
      <w:r>
        <w:rPr>
          <w:rFonts w:ascii="Times New Roman" w:hAnsi="Times New Roman"/>
          <w:sz w:val="21"/>
          <w:szCs w:val="21"/>
        </w:rPr>
        <w:t xml:space="preserve"> а также характеру вложения, условиям пересылки, исключать возможность повреждения вло</w:t>
      </w:r>
      <w:r>
        <w:rPr>
          <w:rFonts w:ascii="Times New Roman" w:hAnsi="Times New Roman"/>
          <w:sz w:val="21"/>
          <w:szCs w:val="21"/>
        </w:rPr>
        <w:t>жения при обработке и пересылке, доступа к нему без нарушения оболочки, порчи других отправлений и причинения какого-либо вреда имуществу и работникам/представителям Исполнителя.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993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Прием Отправлений осуществляется на основании реестров Ф.1 или Ф.1а, заполняе</w:t>
      </w:r>
      <w:r>
        <w:rPr>
          <w:rFonts w:ascii="Times New Roman" w:hAnsi="Times New Roman"/>
          <w:sz w:val="21"/>
          <w:szCs w:val="21"/>
        </w:rPr>
        <w:t>мых Заказчиком или указанным им отправителем в 2-х экземплярах с помощью печатной машинки или ЭВМ либо шариковой ручкой (только пастой синего, черного или фиолетового цвета).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993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>Если в реестре все Отправления имеют одинаковый характер вложения, то последнее у</w:t>
      </w:r>
      <w:r>
        <w:rPr>
          <w:rFonts w:ascii="Times New Roman" w:hAnsi="Times New Roman"/>
          <w:sz w:val="21"/>
          <w:szCs w:val="21"/>
        </w:rPr>
        <w:t>казывается в строке «Индекс вложения», расположенной в верхней части реестра, проставлением соответствующей цифры, обозначающей к какой группе относится вложение.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993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Если приписанные к реестру Отправления имеют различный характер вложения, то индекс по каждом</w:t>
      </w:r>
      <w:r>
        <w:rPr>
          <w:rFonts w:ascii="Times New Roman" w:hAnsi="Times New Roman"/>
          <w:sz w:val="21"/>
          <w:szCs w:val="21"/>
        </w:rPr>
        <w:t>у Отправлению проставляется в столбце 4 в скобках после исходящего(их) номера(ов) Отправления.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993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 сдаче Отправлений Исполнителю, за исключением секретных пакетов, секретных посылок, секретных упаковок, представители Заказчика предъявляют доверенность, офо</w:t>
      </w:r>
      <w:r>
        <w:rPr>
          <w:rFonts w:ascii="Times New Roman" w:hAnsi="Times New Roman"/>
          <w:sz w:val="21"/>
          <w:szCs w:val="21"/>
        </w:rPr>
        <w:t xml:space="preserve">рмленную в соответствии с действующим законодательством Российской Федерации. </w:t>
      </w:r>
    </w:p>
    <w:p w:rsidR="005E3353" w:rsidRDefault="00F4596D">
      <w:pPr>
        <w:pStyle w:val="10"/>
        <w:spacing w:line="240" w:lineRule="auto"/>
        <w:ind w:firstLine="54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При сдаче секретных пакетов, секретных посылок, секретных упаковок на территории Исполнителя представители Заказчика или отправителя предъявляют </w:t>
      </w:r>
      <w:r>
        <w:rPr>
          <w:rFonts w:ascii="Times New Roman" w:hAnsi="Times New Roman"/>
          <w:bCs/>
          <w:sz w:val="21"/>
          <w:szCs w:val="21"/>
        </w:rPr>
        <w:t xml:space="preserve">предписание на выполнение </w:t>
      </w:r>
      <w:r>
        <w:rPr>
          <w:rFonts w:ascii="Times New Roman" w:hAnsi="Times New Roman"/>
          <w:bCs/>
          <w:sz w:val="21"/>
          <w:szCs w:val="21"/>
        </w:rPr>
        <w:t>задания (форма 5) и справку о соответствующей форме допуска к государственной тайне, оформленные в соответствии с требованиями законодательства о государственной тайне.</w:t>
      </w:r>
    </w:p>
    <w:p w:rsidR="005E3353" w:rsidRDefault="00F4596D">
      <w:pPr>
        <w:pStyle w:val="10"/>
        <w:spacing w:line="240" w:lineRule="auto"/>
        <w:ind w:firstLine="54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  <w:bCs/>
          <w:sz w:val="21"/>
          <w:szCs w:val="21"/>
        </w:rPr>
        <w:t xml:space="preserve">При сдаче </w:t>
      </w:r>
      <w:r>
        <w:rPr>
          <w:rFonts w:ascii="Times New Roman" w:hAnsi="Times New Roman"/>
          <w:sz w:val="21"/>
          <w:szCs w:val="21"/>
        </w:rPr>
        <w:t>секретных пакетов, секретных посылок, секретных упаковок на территории Заказч</w:t>
      </w:r>
      <w:r>
        <w:rPr>
          <w:rFonts w:ascii="Times New Roman" w:hAnsi="Times New Roman"/>
          <w:sz w:val="21"/>
          <w:szCs w:val="21"/>
        </w:rPr>
        <w:t xml:space="preserve">ика или отправителя они передаются Исполнителю работниками </w:t>
      </w:r>
      <w:r>
        <w:rPr>
          <w:rFonts w:ascii="Times New Roman" w:hAnsi="Times New Roman"/>
          <w:bCs/>
          <w:sz w:val="21"/>
          <w:szCs w:val="21"/>
        </w:rPr>
        <w:t>режимно-секретного подразделения Заказчика или отправителя либо работником, исполняющим функции режимно-секретного подразделения Заказчика или отправителя.</w:t>
      </w:r>
    </w:p>
    <w:p w:rsidR="005E3353" w:rsidRDefault="00F4596D">
      <w:pPr>
        <w:pStyle w:val="9631d"/>
        <w:ind w:firstLine="567"/>
        <w:jc w:val="both"/>
      </w:pPr>
      <w:r>
        <w:rPr>
          <w:sz w:val="21"/>
          <w:szCs w:val="21"/>
        </w:rPr>
        <w:t>При приеме Отправлений на территории Зака</w:t>
      </w:r>
      <w:r>
        <w:rPr>
          <w:sz w:val="21"/>
          <w:szCs w:val="21"/>
        </w:rPr>
        <w:t>зчика представители Исполнителя предъявляют свое служебное удостоверение.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993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Отправления доставляются в сроки, указанные в Приложении № 5 к настоящему</w:t>
      </w:r>
      <w:r>
        <w:rPr>
          <w:rFonts w:ascii="Times New Roman" w:hAnsi="Times New Roman"/>
          <w:sz w:val="21"/>
          <w:szCs w:val="21"/>
        </w:rPr>
        <w:t xml:space="preserve"> Договору. 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993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О поступлении Отправления, подлежащего вручению, получатель уведомляется телефонограммой, по </w:t>
      </w:r>
      <w:r>
        <w:rPr>
          <w:rFonts w:ascii="Times New Roman" w:hAnsi="Times New Roman"/>
          <w:sz w:val="21"/>
          <w:szCs w:val="21"/>
        </w:rPr>
        <w:t>факсу или по электронной почте.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Доставленные Отправления, за исключением секретных пакетов и секретных посылок, вручаются получателю, указанному в заявке, или его представителю при предъявлении последним доверенности, оформленной в соответствии с действую</w:t>
      </w:r>
      <w:r>
        <w:rPr>
          <w:rFonts w:ascii="Times New Roman" w:hAnsi="Times New Roman"/>
          <w:sz w:val="21"/>
          <w:szCs w:val="21"/>
        </w:rPr>
        <w:t>щим законодательством Российской Федерации, а также документа, удостоверяющего его личность.</w:t>
      </w:r>
    </w:p>
    <w:p w:rsidR="005E3353" w:rsidRDefault="00F4596D">
      <w:pPr>
        <w:pStyle w:val="10"/>
        <w:spacing w:line="240" w:lineRule="auto"/>
        <w:ind w:firstLine="54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Доставленные секретные пакеты и секретные посылки вручаются Исполнителем работникам </w:t>
      </w:r>
      <w:r>
        <w:rPr>
          <w:rFonts w:ascii="Times New Roman" w:hAnsi="Times New Roman"/>
          <w:bCs/>
          <w:sz w:val="21"/>
          <w:szCs w:val="21"/>
        </w:rPr>
        <w:t>режимно-секретного подразделения получателя или работнику, исполняющему функции</w:t>
      </w:r>
      <w:r>
        <w:rPr>
          <w:rFonts w:ascii="Times New Roman" w:hAnsi="Times New Roman"/>
          <w:bCs/>
          <w:sz w:val="21"/>
          <w:szCs w:val="21"/>
        </w:rPr>
        <w:t xml:space="preserve"> режимно-секретного подразделения получателя. При этом на документах, указанных в п. 2.11. настоящего Приложения, в обязательном порядке проставляется печать получателя или печать режимно-секретного подразделения получателя.</w:t>
      </w:r>
    </w:p>
    <w:p w:rsidR="005E3353" w:rsidRDefault="00F4596D">
      <w:pPr>
        <w:pStyle w:val="10"/>
        <w:spacing w:line="240" w:lineRule="auto"/>
        <w:ind w:firstLine="540"/>
        <w:jc w:val="both"/>
        <w:outlineLvl w:val="1"/>
        <w:rPr>
          <w:rFonts w:ascii="Times New Roman" w:hAnsi="Times New Roman"/>
        </w:rPr>
      </w:pPr>
      <w:r>
        <w:rPr>
          <w:rFonts w:ascii="Times New Roman" w:hAnsi="Times New Roman"/>
          <w:bCs/>
          <w:sz w:val="21"/>
          <w:szCs w:val="21"/>
        </w:rPr>
        <w:t xml:space="preserve">Вручение получателю </w:t>
      </w:r>
      <w:r>
        <w:rPr>
          <w:rFonts w:ascii="Times New Roman" w:hAnsi="Times New Roman"/>
          <w:sz w:val="21"/>
          <w:szCs w:val="21"/>
        </w:rPr>
        <w:t>доставленны</w:t>
      </w:r>
      <w:r>
        <w:rPr>
          <w:rFonts w:ascii="Times New Roman" w:hAnsi="Times New Roman"/>
          <w:sz w:val="21"/>
          <w:szCs w:val="21"/>
        </w:rPr>
        <w:t>х секретных пакетов и секретных посылок на территории Исполнителя осуществляется в порядке, предусмотренном абз.2 п. 2.7. настоящего Приложения.</w:t>
      </w:r>
    </w:p>
    <w:p w:rsidR="005E3353" w:rsidRDefault="00F4596D">
      <w:pPr>
        <w:pStyle w:val="ae"/>
        <w:spacing w:line="240" w:lineRule="auto"/>
        <w:ind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 получении секретных пакетов, секретных посылок, секретных упаковок получатель обязан предоставить Исполните</w:t>
      </w:r>
      <w:r>
        <w:rPr>
          <w:rFonts w:ascii="Times New Roman" w:hAnsi="Times New Roman"/>
          <w:sz w:val="21"/>
          <w:szCs w:val="21"/>
        </w:rPr>
        <w:t>лю по его требованию заверенную надлежащим образом копию лицензии, выданную получателю, на проведение работ с использованием сведений, составляющих государственную тайну, либо заверенную надлежащим образом копию согласования (разрешения) органов, уполномоч</w:t>
      </w:r>
      <w:r>
        <w:rPr>
          <w:rFonts w:ascii="Times New Roman" w:hAnsi="Times New Roman"/>
          <w:sz w:val="21"/>
          <w:szCs w:val="21"/>
        </w:rPr>
        <w:t>енных на ведение лицензионной деятельности в области защиты государственной тайны, на размещение (создание) режимно-секретных подразделений. При непредставлении получателем Исполнителю по его требованию заверенной надлежащим образом копии лицензии, выданно</w:t>
      </w:r>
      <w:r>
        <w:rPr>
          <w:rFonts w:ascii="Times New Roman" w:hAnsi="Times New Roman"/>
          <w:sz w:val="21"/>
          <w:szCs w:val="21"/>
        </w:rPr>
        <w:t>й получателю, на проведение работ с использованием сведений, составляющих государственную тайну, либо заверенной надлежащим образом копии согласования (разрешения) органов, уполномоченных на ведение лицензионной деятельности в области защиты государственно</w:t>
      </w:r>
      <w:r>
        <w:rPr>
          <w:rFonts w:ascii="Times New Roman" w:hAnsi="Times New Roman"/>
          <w:sz w:val="21"/>
          <w:szCs w:val="21"/>
        </w:rPr>
        <w:t>й тайны, на размещение (создание) режимно-секретных подразделений секретные пакеты, секретные посылки, секретные упаковки не передаются получателю.</w:t>
      </w:r>
    </w:p>
    <w:p w:rsidR="005E3353" w:rsidRDefault="00F4596D">
      <w:pPr>
        <w:pStyle w:val="10"/>
        <w:spacing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Секретные пакеты, секретные посылки, секретные упаковки не передаются Исполнителем получателю в случаях исте</w:t>
      </w:r>
      <w:r>
        <w:rPr>
          <w:rFonts w:ascii="Times New Roman" w:hAnsi="Times New Roman"/>
          <w:sz w:val="21"/>
          <w:szCs w:val="21"/>
        </w:rPr>
        <w:t>чения срока действия лицензии получателя на проведение работ с использованием сведений, составляющих государственную тайну, или согласования (разрешения) органов, уполномоченных на ведение лицензионной деятельности в области защиты государственной тайны, н</w:t>
      </w:r>
      <w:r>
        <w:rPr>
          <w:rFonts w:ascii="Times New Roman" w:hAnsi="Times New Roman"/>
          <w:sz w:val="21"/>
          <w:szCs w:val="21"/>
        </w:rPr>
        <w:t>а размещение (создание) режимно-секретных подразделений, их приостановления или аннулирования, если указанные лицензия или разрешение не продлены или возобновлены получателем в установленном порядке</w:t>
      </w:r>
      <w:r>
        <w:rPr>
          <w:rFonts w:ascii="Times New Roman" w:hAnsi="Times New Roman"/>
          <w:bCs/>
          <w:sz w:val="21"/>
          <w:szCs w:val="21"/>
        </w:rPr>
        <w:t xml:space="preserve">. 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 xml:space="preserve"> При сдаче доставленных Отправлений получателю представ</w:t>
      </w:r>
      <w:r>
        <w:rPr>
          <w:rFonts w:ascii="Times New Roman" w:hAnsi="Times New Roman"/>
          <w:sz w:val="21"/>
          <w:szCs w:val="21"/>
        </w:rPr>
        <w:t>ителями Исполнителя составляется реестр Ф.5 в двух экземплярах, один из которых передается получателю.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При передаче Заказчику или получателю Отправлений последним проверяется количество мест, соответствие веса, целостность упаковки, печатей, пломб или ины</w:t>
      </w:r>
      <w:r>
        <w:rPr>
          <w:rFonts w:ascii="Times New Roman" w:hAnsi="Times New Roman"/>
          <w:sz w:val="21"/>
          <w:szCs w:val="21"/>
        </w:rPr>
        <w:t>х средств контроля отсутствия доступа к вложению Отправлений.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При наличии нарушения, повреждения упаковки, пломб или иного упаковочного материала, наличия пломб неустановленного образца, а также наличия следов несанкционированного вскрытия Отправление вск</w:t>
      </w:r>
      <w:r>
        <w:rPr>
          <w:rFonts w:ascii="Times New Roman" w:hAnsi="Times New Roman"/>
          <w:sz w:val="21"/>
          <w:szCs w:val="21"/>
        </w:rPr>
        <w:t>рывается в присутствии представителей Исполнителя, проверяется его содержимое, вес, а также составляется акт в двух экземплярах, по одному для Исполнителя и Заказчика или получателя.</w:t>
      </w:r>
    </w:p>
    <w:p w:rsidR="005E3353" w:rsidRDefault="00F4596D">
      <w:pPr>
        <w:pStyle w:val="10"/>
        <w:spacing w:line="240" w:lineRule="auto"/>
        <w:ind w:firstLine="54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Претензии с требованием возмещения утраты, повреждения, порчи или недоста</w:t>
      </w:r>
      <w:r>
        <w:rPr>
          <w:rFonts w:ascii="Times New Roman" w:hAnsi="Times New Roman"/>
          <w:sz w:val="21"/>
          <w:szCs w:val="21"/>
        </w:rPr>
        <w:t>чи Отправления принимаются только при наличии указанного акта.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Отправления возвращаются в место их приема в следующих случаях:</w:t>
      </w:r>
    </w:p>
    <w:p w:rsidR="005E3353" w:rsidRDefault="00F4596D">
      <w:pPr>
        <w:pStyle w:val="ae"/>
        <w:numPr>
          <w:ilvl w:val="2"/>
          <w:numId w:val="18"/>
        </w:numPr>
        <w:tabs>
          <w:tab w:val="left" w:pos="1276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если Отправления не получены получателем в течение 15 календарных дней с момента их доставки, если задержка получения не вызвана </w:t>
      </w:r>
      <w:r>
        <w:rPr>
          <w:rFonts w:ascii="Times New Roman" w:hAnsi="Times New Roman"/>
          <w:sz w:val="21"/>
          <w:szCs w:val="21"/>
        </w:rPr>
        <w:t>какими-либо не зависящими от получателя причинами (стихийные бедствия, метеорологические условия и т.п.);</w:t>
      </w:r>
    </w:p>
    <w:p w:rsidR="005E3353" w:rsidRDefault="00F4596D">
      <w:pPr>
        <w:pStyle w:val="ae"/>
        <w:numPr>
          <w:ilvl w:val="2"/>
          <w:numId w:val="18"/>
        </w:numPr>
        <w:tabs>
          <w:tab w:val="left" w:pos="1276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указания неправильного адреса, контактного лица, номера телефона;</w:t>
      </w:r>
    </w:p>
    <w:p w:rsidR="005E3353" w:rsidRDefault="00F4596D">
      <w:pPr>
        <w:pStyle w:val="ae"/>
        <w:numPr>
          <w:ilvl w:val="2"/>
          <w:numId w:val="18"/>
        </w:numPr>
        <w:tabs>
          <w:tab w:val="left" w:pos="1276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отказа получателя от приема Отправления;</w:t>
      </w:r>
    </w:p>
    <w:p w:rsidR="005E3353" w:rsidRDefault="00F4596D">
      <w:pPr>
        <w:pStyle w:val="ae"/>
        <w:numPr>
          <w:ilvl w:val="2"/>
          <w:numId w:val="18"/>
        </w:numPr>
        <w:tabs>
          <w:tab w:val="left" w:pos="1276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отсутствия получателя в месте передачи </w:t>
      </w:r>
      <w:r>
        <w:rPr>
          <w:rFonts w:ascii="Times New Roman" w:hAnsi="Times New Roman"/>
          <w:sz w:val="21"/>
          <w:szCs w:val="21"/>
        </w:rPr>
        <w:t>Отправления;</w:t>
      </w:r>
    </w:p>
    <w:p w:rsidR="005E3353" w:rsidRDefault="00F4596D">
      <w:pPr>
        <w:pStyle w:val="ae"/>
        <w:numPr>
          <w:ilvl w:val="2"/>
          <w:numId w:val="18"/>
        </w:numPr>
        <w:tabs>
          <w:tab w:val="left" w:pos="1276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по письменному требованию Заказчика или указанного им отправителя;</w:t>
      </w:r>
    </w:p>
    <w:p w:rsidR="005E3353" w:rsidRDefault="00F4596D">
      <w:pPr>
        <w:pStyle w:val="ae"/>
        <w:numPr>
          <w:ilvl w:val="2"/>
          <w:numId w:val="18"/>
        </w:numPr>
        <w:tabs>
          <w:tab w:val="left" w:pos="1276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отсутствия у получателя секретных пакетов, секретных посылок, секретных упаковок лицензии на проведение работ с использованием сведений, составляющих государственную тайну, или</w:t>
      </w:r>
      <w:r>
        <w:rPr>
          <w:rFonts w:ascii="Times New Roman" w:hAnsi="Times New Roman"/>
          <w:sz w:val="21"/>
          <w:szCs w:val="21"/>
        </w:rPr>
        <w:t xml:space="preserve"> согласования (разрешения) органов, уполномоченных на ведение лицензионной деятельности в области защиты государственной тайны, на размещение (создание) режимно-секретных подразделений; </w:t>
      </w:r>
    </w:p>
    <w:p w:rsidR="005E3353" w:rsidRDefault="00F4596D">
      <w:pPr>
        <w:pStyle w:val="ae"/>
        <w:numPr>
          <w:ilvl w:val="2"/>
          <w:numId w:val="18"/>
        </w:numPr>
        <w:tabs>
          <w:tab w:val="left" w:pos="1276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истечения срока действия, приостановления или аннулирования лицензии </w:t>
      </w:r>
      <w:r>
        <w:rPr>
          <w:rFonts w:ascii="Times New Roman" w:hAnsi="Times New Roman"/>
          <w:sz w:val="21"/>
          <w:szCs w:val="21"/>
        </w:rPr>
        <w:t>получателя на проведение работ с использованием сведений, составляющих государственную тайну, или согласования (разрешения) органов, уполномоченных на ведение лицензионной деятельности в области защиты государственной тайны, на размещение (создание) режимн</w:t>
      </w:r>
      <w:r>
        <w:rPr>
          <w:rFonts w:ascii="Times New Roman" w:hAnsi="Times New Roman"/>
          <w:sz w:val="21"/>
          <w:szCs w:val="21"/>
        </w:rPr>
        <w:t xml:space="preserve">о-секретных подразделений; </w:t>
      </w:r>
    </w:p>
    <w:p w:rsidR="005E3353" w:rsidRDefault="00F4596D">
      <w:pPr>
        <w:pStyle w:val="ae"/>
        <w:numPr>
          <w:ilvl w:val="2"/>
          <w:numId w:val="18"/>
        </w:numPr>
        <w:tabs>
          <w:tab w:val="left" w:pos="1276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непредставления Исполнителю получателем секретных пакетов, секретных посылок, секретных упаковок заверенной надлежащим образом копии лицензии на проведение работ с использованием сведений, составляющих государственную тайну, либ</w:t>
      </w:r>
      <w:r>
        <w:rPr>
          <w:rFonts w:ascii="Times New Roman" w:hAnsi="Times New Roman"/>
          <w:sz w:val="21"/>
          <w:szCs w:val="21"/>
        </w:rPr>
        <w:t>о заверенной надлежащим образом копии согласования (разрешения) органов, уполномоченных на ведение лицензионной деятельности в области защиты государственной тайны, на размещение (создание) режимно-секретных подразделений</w:t>
      </w:r>
      <w:r>
        <w:rPr>
          <w:rFonts w:ascii="Times New Roman" w:hAnsi="Times New Roman"/>
          <w:bCs/>
          <w:sz w:val="21"/>
          <w:szCs w:val="21"/>
        </w:rPr>
        <w:t>.</w:t>
      </w:r>
    </w:p>
    <w:p w:rsidR="005E3353" w:rsidRDefault="00F4596D">
      <w:pPr>
        <w:pStyle w:val="ae"/>
        <w:numPr>
          <w:ilvl w:val="1"/>
          <w:numId w:val="18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Возврат (обратная доставка в адре</w:t>
      </w:r>
      <w:r>
        <w:rPr>
          <w:rFonts w:ascii="Times New Roman" w:hAnsi="Times New Roman"/>
          <w:sz w:val="21"/>
          <w:szCs w:val="21"/>
        </w:rPr>
        <w:t>с Заказчика) Отправлений оплачивается Заказчиком по тарифам, установленным для их доставки.</w:t>
      </w:r>
    </w:p>
    <w:p w:rsidR="005E3353" w:rsidRDefault="005E3353">
      <w:pPr>
        <w:pStyle w:val="ae"/>
        <w:spacing w:line="240" w:lineRule="auto"/>
        <w:ind w:left="567" w:firstLine="0"/>
        <w:rPr>
          <w:rFonts w:ascii="Times New Roman" w:hAnsi="Times New Roman"/>
          <w:sz w:val="21"/>
          <w:szCs w:val="21"/>
        </w:rPr>
      </w:pPr>
    </w:p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5"/>
        <w:gridCol w:w="4820"/>
      </w:tblGrid>
      <w:tr w:rsidR="005E3353">
        <w:tc>
          <w:tcPr>
            <w:tcW w:w="5244" w:type="dxa"/>
          </w:tcPr>
          <w:p w:rsidR="005E3353" w:rsidRDefault="00F4596D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ИСПОЛНИТЕЛЬ</w:t>
            </w:r>
          </w:p>
        </w:tc>
        <w:tc>
          <w:tcPr>
            <w:tcW w:w="4820" w:type="dxa"/>
          </w:tcPr>
          <w:p w:rsidR="005E3353" w:rsidRDefault="00F4596D">
            <w:pPr>
              <w:pStyle w:val="2"/>
              <w:keepNext w:val="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ЗАКАЗЧИК</w:t>
            </w:r>
          </w:p>
        </w:tc>
      </w:tr>
      <w:tr w:rsidR="005E3353">
        <w:trPr>
          <w:trHeight w:val="1110"/>
        </w:trPr>
        <w:tc>
          <w:tcPr>
            <w:tcW w:w="5244" w:type="dxa"/>
          </w:tcPr>
          <w:p w:rsidR="005E3353" w:rsidRDefault="005E3353">
            <w:pPr>
              <w:pStyle w:val="ac"/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820" w:type="dxa"/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5E3353">
        <w:trPr>
          <w:trHeight w:val="135"/>
        </w:trPr>
        <w:tc>
          <w:tcPr>
            <w:tcW w:w="5244" w:type="dxa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_________________________/ ________________/</w:t>
            </w:r>
          </w:p>
          <w:p w:rsidR="005E3353" w:rsidRDefault="00F4596D">
            <w:pPr>
              <w:pStyle w:val="10"/>
              <w:widowControl w:val="0"/>
              <w:spacing w:line="240" w:lineRule="auto"/>
              <w:ind w:left="-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М.П.</w:t>
            </w:r>
          </w:p>
        </w:tc>
        <w:tc>
          <w:tcPr>
            <w:tcW w:w="4820" w:type="dxa"/>
          </w:tcPr>
          <w:tbl>
            <w:tblPr>
              <w:tblW w:w="4973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973"/>
            </w:tblGrid>
            <w:tr w:rsidR="005E3353">
              <w:trPr>
                <w:trHeight w:val="925"/>
              </w:trPr>
              <w:tc>
                <w:tcPr>
                  <w:tcW w:w="4973" w:type="dxa"/>
                </w:tcPr>
                <w:p w:rsidR="005E3353" w:rsidRDefault="00F4596D">
                  <w:pPr>
                    <w:pStyle w:val="10"/>
                    <w:widowControl w:val="0"/>
                    <w:spacing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____________________________/</w:t>
                  </w:r>
                  <w:r>
                    <w:rPr>
                      <w:rFonts w:ascii="Times New Roman" w:hAnsi="Times New Roman"/>
                      <w:b/>
                    </w:rPr>
                    <w:t xml:space="preserve"> ___________</w:t>
                  </w:r>
                  <w:r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/</w:t>
                  </w:r>
                </w:p>
                <w:p w:rsidR="005E3353" w:rsidRDefault="00F4596D">
                  <w:pPr>
                    <w:pStyle w:val="10"/>
                    <w:widowControl w:val="0"/>
                    <w:spacing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М.П.</w:t>
                  </w:r>
                </w:p>
              </w:tc>
            </w:tr>
            <w:tr w:rsidR="005E3353">
              <w:trPr>
                <w:trHeight w:val="135"/>
              </w:trPr>
              <w:tc>
                <w:tcPr>
                  <w:tcW w:w="4973" w:type="dxa"/>
                </w:tcPr>
                <w:p w:rsidR="005E3353" w:rsidRDefault="005E3353">
                  <w:pPr>
                    <w:pStyle w:val="10"/>
                    <w:widowControl w:val="0"/>
                    <w:spacing w:line="240" w:lineRule="auto"/>
                    <w:jc w:val="both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</w:p>
              </w:tc>
            </w:tr>
          </w:tbl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5E3353" w:rsidRDefault="005E3353">
      <w:pPr>
        <w:pStyle w:val="affb"/>
        <w:widowControl w:val="0"/>
        <w:spacing w:line="240" w:lineRule="auto"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Приложение № 4 к договору № ____________                </w:t>
      </w: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оказания услуг специальной связи по доставке отправлений</w:t>
      </w: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от «____» _______________2026  года </w:t>
      </w:r>
    </w:p>
    <w:p w:rsidR="005E3353" w:rsidRDefault="00F4596D">
      <w:pPr>
        <w:pStyle w:val="ae"/>
        <w:spacing w:line="240" w:lineRule="auto"/>
        <w:ind w:firstLine="14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ТРЕБОВАНИЯ К ОФОРМЛЕНИЮ ОТПРАВЛЕНИЙ</w:t>
      </w:r>
    </w:p>
    <w:p w:rsidR="005E3353" w:rsidRDefault="00F4596D">
      <w:pPr>
        <w:pStyle w:val="ae"/>
        <w:numPr>
          <w:ilvl w:val="0"/>
          <w:numId w:val="7"/>
        </w:num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ТРЕБОВАНИЯ К ОФОРМЛЕНИЮ ОТПРАВЛЕНИЙ, НЕ СОДЕРЖАЩИХ СВЕДЕНИЯ, СОСТАВЛЯ</w:t>
      </w:r>
      <w:r>
        <w:rPr>
          <w:rFonts w:ascii="Times New Roman" w:hAnsi="Times New Roman"/>
          <w:b/>
          <w:sz w:val="21"/>
          <w:szCs w:val="21"/>
        </w:rPr>
        <w:t>ЮЩИЕ ГОСУДАРСТВЕННУЮ ТАЙНУ</w:t>
      </w:r>
    </w:p>
    <w:p w:rsidR="005E3353" w:rsidRDefault="00F4596D">
      <w:pPr>
        <w:pStyle w:val="1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1"/>
          <w:szCs w:val="21"/>
        </w:rPr>
        <w:t>1.1. Требования, предъявляемые к пакетам</w:t>
      </w:r>
    </w:p>
    <w:p w:rsidR="005E3353" w:rsidRDefault="00F4596D">
      <w:pPr>
        <w:pStyle w:val="af8"/>
        <w:numPr>
          <w:ilvl w:val="2"/>
          <w:numId w:val="10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Бумажные оболочки пакетов должны быть изготовлены из целого листа плотной бумаги. Документы, упакованные в ранее использованные пакеты, а также в пакеты, изготовленные из газетной, рыхлой, глянцевой, лощеной, пергаментной и просвечивающейся бумаги, а также</w:t>
      </w:r>
      <w:r>
        <w:rPr>
          <w:rFonts w:ascii="Times New Roman" w:hAnsi="Times New Roman"/>
          <w:sz w:val="21"/>
          <w:szCs w:val="21"/>
        </w:rPr>
        <w:t xml:space="preserve"> в художественные конверты, к пересылке Исполнителем не принимаются. </w:t>
      </w:r>
    </w:p>
    <w:p w:rsidR="005E3353" w:rsidRDefault="00F4596D">
      <w:pPr>
        <w:pStyle w:val="af8"/>
        <w:numPr>
          <w:ilvl w:val="2"/>
          <w:numId w:val="10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Документы, имеющие жесткие острые углы и грани, которые могут повредить оболочку конверта, а также пакеты весом свыше 2 кг, принимаемые от воинских подразделений, должны упаковываться в </w:t>
      </w:r>
      <w:r>
        <w:rPr>
          <w:rFonts w:ascii="Times New Roman" w:hAnsi="Times New Roman"/>
          <w:sz w:val="21"/>
          <w:szCs w:val="21"/>
        </w:rPr>
        <w:t>плотную бумагу типа «Крафт».</w:t>
      </w:r>
    </w:p>
    <w:p w:rsidR="005E3353" w:rsidRDefault="00F4596D">
      <w:pPr>
        <w:pStyle w:val="af8"/>
        <w:numPr>
          <w:ilvl w:val="2"/>
          <w:numId w:val="10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Для пересылки документов разрешается использование бумажных конвертов европейского стандарта, клапан которых опечатывается двумя оттисками мастичной печати отправителя, а также одноразовых пластиковых пакетов типа «Секъюрпак».</w:t>
      </w:r>
    </w:p>
    <w:p w:rsidR="005E3353" w:rsidRDefault="00F4596D">
      <w:pPr>
        <w:pStyle w:val="af8"/>
        <w:numPr>
          <w:ilvl w:val="2"/>
          <w:numId w:val="10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Пакеты подразделяются по следующим типоразмерам:</w:t>
      </w:r>
    </w:p>
    <w:p w:rsidR="005E3353" w:rsidRDefault="00F4596D">
      <w:pPr>
        <w:pStyle w:val="af8"/>
        <w:numPr>
          <w:ilvl w:val="3"/>
          <w:numId w:val="10"/>
        </w:numPr>
        <w:spacing w:before="0" w:line="240" w:lineRule="auto"/>
        <w:ind w:left="56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малые пакеты – 11х15 см;</w:t>
      </w:r>
    </w:p>
    <w:p w:rsidR="005E3353" w:rsidRDefault="00F4596D">
      <w:pPr>
        <w:pStyle w:val="af8"/>
        <w:numPr>
          <w:ilvl w:val="3"/>
          <w:numId w:val="10"/>
        </w:numPr>
        <w:spacing w:before="0" w:line="240" w:lineRule="auto"/>
        <w:ind w:hanging="513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средние пакеты – более 11х15 см до 15х20 см;</w:t>
      </w:r>
    </w:p>
    <w:p w:rsidR="005E3353" w:rsidRDefault="00F4596D">
      <w:pPr>
        <w:pStyle w:val="af8"/>
        <w:numPr>
          <w:ilvl w:val="3"/>
          <w:numId w:val="10"/>
        </w:numPr>
        <w:spacing w:before="0" w:line="240" w:lineRule="auto"/>
        <w:ind w:hanging="513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большие пакеты – более 15х20 см до 30х38 см.</w:t>
      </w:r>
    </w:p>
    <w:p w:rsidR="005E3353" w:rsidRDefault="00F4596D">
      <w:pPr>
        <w:pStyle w:val="af8"/>
        <w:numPr>
          <w:ilvl w:val="2"/>
          <w:numId w:val="10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Пакеты не прошиваются, но должны опечатываться мастичными печатями «Для пакетов» так, чтоб</w:t>
      </w:r>
      <w:r>
        <w:rPr>
          <w:rFonts w:ascii="Times New Roman" w:hAnsi="Times New Roman"/>
          <w:sz w:val="21"/>
          <w:szCs w:val="21"/>
        </w:rPr>
        <w:t xml:space="preserve">ы оттиски последних захватывали все клапаны конверта. </w:t>
      </w:r>
    </w:p>
    <w:p w:rsidR="005E3353" w:rsidRDefault="00F4596D">
      <w:pPr>
        <w:pStyle w:val="10"/>
        <w:spacing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 использовании одноразовых пластиковых самоклеющихся пакетов для пересылки документов адресная часть оформляется либо на одной из сторон пакета (при наличии специально отпечатанного на пакете трафар</w:t>
      </w:r>
      <w:r>
        <w:rPr>
          <w:rFonts w:ascii="Times New Roman" w:hAnsi="Times New Roman"/>
          <w:sz w:val="21"/>
          <w:szCs w:val="21"/>
        </w:rPr>
        <w:t>ета), либо на отдельном листе бумаги, который вкладывается в прозрачный карман пакета (при его наличии).</w:t>
      </w:r>
    </w:p>
    <w:p w:rsidR="005E3353" w:rsidRDefault="00F4596D">
      <w:pPr>
        <w:pStyle w:val="1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b/>
          <w:sz w:val="21"/>
          <w:szCs w:val="21"/>
        </w:rPr>
        <w:t>1.2. Требования, предъявляемые к посылкам и упаковкам</w:t>
      </w:r>
    </w:p>
    <w:p w:rsidR="005E3353" w:rsidRDefault="00F4596D">
      <w:pPr>
        <w:pStyle w:val="af8"/>
        <w:numPr>
          <w:ilvl w:val="2"/>
          <w:numId w:val="11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Матерчатая оболочка посылок должна состоять из прочного непрозрачного куска материи или из неско</w:t>
      </w:r>
      <w:r>
        <w:rPr>
          <w:rFonts w:ascii="Times New Roman" w:hAnsi="Times New Roman"/>
          <w:sz w:val="21"/>
          <w:szCs w:val="21"/>
        </w:rPr>
        <w:t>льких одинаковых по цвету и качеству кусков, сшитых внутренним швом. Наружные швы допускаются только с одной стороны и прошиваются однородными нитками, равномерным частым швом. Наружные швы оболочки опечатываются сургучной печатью отправителя на расстоянии</w:t>
      </w:r>
      <w:r>
        <w:rPr>
          <w:rFonts w:ascii="Times New Roman" w:hAnsi="Times New Roman"/>
          <w:sz w:val="21"/>
          <w:szCs w:val="21"/>
        </w:rPr>
        <w:t xml:space="preserve"> не более 8 см между оттисками печатей. Перевязывать посылки бумажным шпагатом запрещается.</w:t>
      </w:r>
    </w:p>
    <w:p w:rsidR="005E3353" w:rsidRDefault="00F4596D">
      <w:pPr>
        <w:pStyle w:val="af8"/>
        <w:numPr>
          <w:ilvl w:val="2"/>
          <w:numId w:val="11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Посылки в матерчатой оболочке или в твердой таре, обшитые материей, перевязываются крестообразно цельным прочным шпагатом, который у посылок в матерчатой оболочке п</w:t>
      </w:r>
      <w:r>
        <w:rPr>
          <w:rFonts w:ascii="Times New Roman" w:hAnsi="Times New Roman"/>
          <w:sz w:val="21"/>
          <w:szCs w:val="21"/>
        </w:rPr>
        <w:t>ропускается на 1,5 см под оболочку по всем боковым сторонам, а у посылок в твердой таре, обшитой материей, – под обшивку на ребрах. Концы шпагата завязываются узлом и опечатываются сургучной печатью. Допускается опломбирование свинцовой пломбой.</w:t>
      </w:r>
    </w:p>
    <w:p w:rsidR="005E3353" w:rsidRDefault="00F4596D">
      <w:pPr>
        <w:pStyle w:val="af8"/>
        <w:numPr>
          <w:ilvl w:val="2"/>
          <w:numId w:val="11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Посылки в </w:t>
      </w:r>
      <w:r>
        <w:rPr>
          <w:rFonts w:ascii="Times New Roman" w:hAnsi="Times New Roman"/>
          <w:sz w:val="21"/>
          <w:szCs w:val="21"/>
        </w:rPr>
        <w:t>виде рулонов и трубок в обязательном порядке должны иметь внутреннюю осевую прокладку из твердого материала или должны быть уложены в тубусы для исключения возможности повреждения вложения.</w:t>
      </w:r>
    </w:p>
    <w:p w:rsidR="005E3353" w:rsidRDefault="00F4596D">
      <w:pPr>
        <w:pStyle w:val="af8"/>
        <w:numPr>
          <w:ilvl w:val="2"/>
          <w:numId w:val="11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Адресная бирка изготавливается из крепкой древесины или фанеры тол</w:t>
      </w:r>
      <w:r>
        <w:rPr>
          <w:rFonts w:ascii="Times New Roman" w:hAnsi="Times New Roman"/>
          <w:sz w:val="21"/>
          <w:szCs w:val="21"/>
        </w:rPr>
        <w:t>щиной не менее 0,5 см и должна иметь углубление для сургуча.</w:t>
      </w:r>
    </w:p>
    <w:p w:rsidR="005E3353" w:rsidRDefault="00F4596D">
      <w:pPr>
        <w:pStyle w:val="af8"/>
        <w:numPr>
          <w:ilvl w:val="2"/>
          <w:numId w:val="11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 отправке посылок в необшитых материей деревянных ящиках последние должны изготовляться из цельных, плотно пригнанных одна к другой строганных досок толщиной не менее 1 см или из цельных куско</w:t>
      </w:r>
      <w:r>
        <w:rPr>
          <w:rFonts w:ascii="Times New Roman" w:hAnsi="Times New Roman"/>
          <w:sz w:val="21"/>
          <w:szCs w:val="21"/>
        </w:rPr>
        <w:t>в прочной однородной фанеры толщиной не менее 0,6 см.</w:t>
      </w:r>
    </w:p>
    <w:p w:rsidR="005E3353" w:rsidRDefault="00F4596D">
      <w:pPr>
        <w:pStyle w:val="af8"/>
        <w:numPr>
          <w:ilvl w:val="2"/>
          <w:numId w:val="11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Посылки в деревянных ящиках должны перевязываться крест-накрест прочным (крученым) шпагатом или цельной мягкой проволокой диаметром не менее 0,1 см. Концы перевязи пропускаются в </w:t>
      </w:r>
      <w:r>
        <w:rPr>
          <w:rFonts w:ascii="Times New Roman" w:hAnsi="Times New Roman"/>
          <w:sz w:val="21"/>
          <w:szCs w:val="21"/>
        </w:rPr>
        <w:lastRenderedPageBreak/>
        <w:t>отверстия на расстоянии</w:t>
      </w:r>
      <w:r>
        <w:rPr>
          <w:rFonts w:ascii="Times New Roman" w:hAnsi="Times New Roman"/>
          <w:sz w:val="21"/>
          <w:szCs w:val="21"/>
        </w:rPr>
        <w:t xml:space="preserve"> 1,5-2 см от края каждого ребра ящика. В местах пересечения шпагата или проволоки делаются узлы. Концы проволоки пломбируются пломбой, а шпагата опечатываются сургучной печатью. </w:t>
      </w:r>
    </w:p>
    <w:p w:rsidR="005E3353" w:rsidRDefault="00F4596D">
      <w:pPr>
        <w:pStyle w:val="af8"/>
        <w:numPr>
          <w:ilvl w:val="2"/>
          <w:numId w:val="11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Металлические ящики с кинолентами пломбируются пломбами или опечатываются сур</w:t>
      </w:r>
      <w:r>
        <w:rPr>
          <w:rFonts w:ascii="Times New Roman" w:hAnsi="Times New Roman"/>
          <w:sz w:val="21"/>
          <w:szCs w:val="21"/>
        </w:rPr>
        <w:t>гучными печатями указанным выше порядком и могут приниматься без перевязи. Адресная бирка к ящику крепится к запирающему устройству прочным шпагатом (проволокой), концы которого опечатываются (пломбируются). На ящиках с кинолентами со стороны адресной бирк</w:t>
      </w:r>
      <w:r>
        <w:rPr>
          <w:rFonts w:ascii="Times New Roman" w:hAnsi="Times New Roman"/>
          <w:sz w:val="21"/>
          <w:szCs w:val="21"/>
        </w:rPr>
        <w:t>и делается надпись «Киноленты».</w:t>
      </w:r>
    </w:p>
    <w:p w:rsidR="005E3353" w:rsidRDefault="00F4596D">
      <w:pPr>
        <w:pStyle w:val="af8"/>
        <w:numPr>
          <w:ilvl w:val="2"/>
          <w:numId w:val="11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Для опечатывания посылок наряду со свинцовыми пломбами могут быть использованы трубчатые, пластмассовые пломбы, а также бумажные наклейки с оттиском мастичной печати отправителя или самоклеящаяся лента с логотипом </w:t>
      </w:r>
      <w:r>
        <w:rPr>
          <w:rFonts w:ascii="Times New Roman" w:hAnsi="Times New Roman"/>
          <w:sz w:val="21"/>
          <w:szCs w:val="21"/>
        </w:rPr>
        <w:t>отправителя, обеспечивающие контроль доступа к вложению.</w:t>
      </w:r>
    </w:p>
    <w:p w:rsidR="005E3353" w:rsidRDefault="00F4596D">
      <w:pPr>
        <w:pStyle w:val="af8"/>
        <w:numPr>
          <w:ilvl w:val="2"/>
          <w:numId w:val="11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Деревянные ящики для упаковок изготавливаются из цельных, без сквозных сучков, плотно пригнанных одна к другой досок. Упаковки (метизы) массой свыше 15 кг должны иметь прочные, удобные для их перенос</w:t>
      </w:r>
      <w:r>
        <w:rPr>
          <w:rFonts w:ascii="Times New Roman" w:hAnsi="Times New Roman"/>
          <w:sz w:val="21"/>
          <w:szCs w:val="21"/>
        </w:rPr>
        <w:t>ки ручки. Для обеспечения погрузки (выгрузки) с помощью электропогрузчика упаковок массой свыше 30 кг к их дну крепятся 2 бруска квадратного профиля со стороной размером 7 см, каждый из которых должен быть расположен на расстоянии 5 - 10 см от края дна упа</w:t>
      </w:r>
      <w:r>
        <w:rPr>
          <w:rFonts w:ascii="Times New Roman" w:hAnsi="Times New Roman"/>
          <w:sz w:val="21"/>
          <w:szCs w:val="21"/>
        </w:rPr>
        <w:t>ковки.</w:t>
      </w:r>
    </w:p>
    <w:p w:rsidR="005E3353" w:rsidRDefault="00F4596D">
      <w:pPr>
        <w:pStyle w:val="af8"/>
        <w:numPr>
          <w:ilvl w:val="2"/>
          <w:numId w:val="11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На адресной стороне упаковки могут проставляться предупредительные надписи: «Верх», «Осторожно», «Приборы», «Стекло», «Не бросать»; знаки: «Зонтик», «Рюмка», а для упаковок массой до 30 кг – «Не кантовать».</w:t>
      </w:r>
    </w:p>
    <w:p w:rsidR="005E3353" w:rsidRDefault="00F4596D">
      <w:pPr>
        <w:pStyle w:val="af8"/>
        <w:numPr>
          <w:ilvl w:val="2"/>
          <w:numId w:val="11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Упаковки массой до 20 кг в деревянных ящ</w:t>
      </w:r>
      <w:r>
        <w:rPr>
          <w:rFonts w:ascii="Times New Roman" w:hAnsi="Times New Roman"/>
          <w:sz w:val="21"/>
          <w:szCs w:val="21"/>
        </w:rPr>
        <w:t>иках или в твердой таре, обшитой материей, перевязываются крестообразно цельной мягкой стальной проволокой диаметром не менее 0,1 см или крученым шпагатом. Проволока или шпагат пропускается в отверстия по середине ребер или под оболочку материи на расстоян</w:t>
      </w:r>
      <w:r>
        <w:rPr>
          <w:rFonts w:ascii="Times New Roman" w:hAnsi="Times New Roman"/>
          <w:sz w:val="21"/>
          <w:szCs w:val="21"/>
        </w:rPr>
        <w:t>ии 1,5-2 см от их края. В местах перекрещивания концы шпагата завязываются узлом, а проволока дважды перекручивается.  Концы шпагата или проволоки выводятся на торцевую сторону упаковки и опечатываются сургучной печатью (пломбируются).</w:t>
      </w:r>
    </w:p>
    <w:p w:rsidR="005E3353" w:rsidRDefault="00F4596D">
      <w:pPr>
        <w:pStyle w:val="af8"/>
        <w:numPr>
          <w:ilvl w:val="2"/>
          <w:numId w:val="11"/>
        </w:numPr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Деревянные (фанерны</w:t>
      </w:r>
      <w:r>
        <w:rPr>
          <w:rFonts w:ascii="Times New Roman" w:hAnsi="Times New Roman"/>
          <w:sz w:val="21"/>
          <w:szCs w:val="21"/>
        </w:rPr>
        <w:t xml:space="preserve">е) ящики массой свыше 20 кг по всему периметру боковых сторон на расстоянии 2-3 см от краев окантовываются металлической лентой, которая прибивается гвоздями к каждой доске. Концы ленты, выведенные на крышку ящика, а также участок ленты, проходящий по дну </w:t>
      </w:r>
      <w:r>
        <w:rPr>
          <w:rFonts w:ascii="Times New Roman" w:hAnsi="Times New Roman"/>
          <w:sz w:val="21"/>
          <w:szCs w:val="21"/>
        </w:rPr>
        <w:t>ящика, прошивается проволокой с захватом крышки, дна, боковой (торцевой) стороны ящика и опечатываются (пломбируются). Таким же порядком опечатывается (пломбируется) противоположная сторона упаковки (метиза).</w:t>
      </w:r>
    </w:p>
    <w:p w:rsidR="005E3353" w:rsidRDefault="00F4596D">
      <w:pPr>
        <w:pStyle w:val="af8"/>
        <w:numPr>
          <w:ilvl w:val="2"/>
          <w:numId w:val="11"/>
        </w:numPr>
        <w:tabs>
          <w:tab w:val="left" w:pos="1560"/>
        </w:tabs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Деревянные (фанерные) ящики, стороны которых с</w:t>
      </w:r>
      <w:r>
        <w:rPr>
          <w:rFonts w:ascii="Times New Roman" w:hAnsi="Times New Roman"/>
          <w:sz w:val="21"/>
          <w:szCs w:val="21"/>
        </w:rPr>
        <w:t>вязаны в шип, а крышка прибита гвоздями, а также ящики с крышками, которые имеют наружные петли на шурупах, окантовываются цельной металлической лентой по всему периметру на середине ящика. На ребрах лента крепится гвоздями, а концы ее выводятся на верхний</w:t>
      </w:r>
      <w:r>
        <w:rPr>
          <w:rFonts w:ascii="Times New Roman" w:hAnsi="Times New Roman"/>
          <w:sz w:val="21"/>
          <w:szCs w:val="21"/>
        </w:rPr>
        <w:t xml:space="preserve"> угол адресной стороны и пломбируются с захватом крышки ящика.</w:t>
      </w:r>
    </w:p>
    <w:p w:rsidR="005E3353" w:rsidRDefault="00F4596D">
      <w:pPr>
        <w:pStyle w:val="af8"/>
        <w:numPr>
          <w:ilvl w:val="2"/>
          <w:numId w:val="11"/>
        </w:numPr>
        <w:tabs>
          <w:tab w:val="left" w:pos="1560"/>
        </w:tabs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Для повышения прочности деревянных ящиков с отправлениями они могут усиливаться металлической лентой с помощью устройств для обвязки грузов. Деревянные (фанерные), металлические ящики, имеющие </w:t>
      </w:r>
      <w:r>
        <w:rPr>
          <w:rFonts w:ascii="Times New Roman" w:hAnsi="Times New Roman"/>
          <w:sz w:val="21"/>
          <w:szCs w:val="21"/>
        </w:rPr>
        <w:t>цельную прочную крышку, внутренние или заклепанные петли, а по краям крышки и корпуса внутренние проушины для пломбирования, железной лентой могут не окантовываться.</w:t>
      </w:r>
    </w:p>
    <w:p w:rsidR="005E3353" w:rsidRDefault="00F4596D">
      <w:pPr>
        <w:pStyle w:val="af8"/>
        <w:numPr>
          <w:ilvl w:val="2"/>
          <w:numId w:val="11"/>
        </w:numPr>
        <w:tabs>
          <w:tab w:val="left" w:pos="1560"/>
        </w:tabs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Металлические ящики должны быть сварными, с крышками, запорными устройствами, а также с уш</w:t>
      </w:r>
      <w:r>
        <w:rPr>
          <w:rFonts w:ascii="Times New Roman" w:hAnsi="Times New Roman"/>
          <w:sz w:val="21"/>
          <w:szCs w:val="21"/>
        </w:rPr>
        <w:t>ками для их опломбирования или опечатывания. Опломбирование таких ящиков или их опечатывание осуществляется указанным выше порядком. Адресная бирка к ящику крепится к запирающему устройству прочным шпагатом (проволокой), концы которого пломбируются (опечат</w:t>
      </w:r>
      <w:r>
        <w:rPr>
          <w:rFonts w:ascii="Times New Roman" w:hAnsi="Times New Roman"/>
          <w:sz w:val="21"/>
          <w:szCs w:val="21"/>
        </w:rPr>
        <w:t>ываются).</w:t>
      </w:r>
    </w:p>
    <w:p w:rsidR="005E3353" w:rsidRDefault="00F4596D">
      <w:pPr>
        <w:pStyle w:val="af8"/>
        <w:numPr>
          <w:ilvl w:val="2"/>
          <w:numId w:val="11"/>
        </w:numPr>
        <w:tabs>
          <w:tab w:val="left" w:pos="1560"/>
        </w:tabs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Упаковки (метизы) в деревянных (фанерных) ящиках должны пломбироваться только свинцовыми пломбами или опечатываться сургучными печатями. Сургучный оттиск печати или пломба должны помещаться в углублениях доски ящика упаковки (метиза) или бирки, ч</w:t>
      </w:r>
      <w:r>
        <w:rPr>
          <w:rFonts w:ascii="Times New Roman" w:hAnsi="Times New Roman"/>
          <w:sz w:val="21"/>
          <w:szCs w:val="21"/>
        </w:rPr>
        <w:t>тобы при транспортировке или перегрузке они не были повреждены.</w:t>
      </w:r>
    </w:p>
    <w:p w:rsidR="005E3353" w:rsidRDefault="00F4596D">
      <w:pPr>
        <w:pStyle w:val="af8"/>
        <w:numPr>
          <w:ilvl w:val="2"/>
          <w:numId w:val="11"/>
        </w:numPr>
        <w:tabs>
          <w:tab w:val="left" w:pos="1560"/>
        </w:tabs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 случаях, когда оттиск на пломбе или сургучной печати не соответствует наименованию отправителя, на адресной стороне упаковки (метиза) (оборотной стороне бирки) должна быть сделана оговорка о</w:t>
      </w:r>
      <w:r>
        <w:rPr>
          <w:rFonts w:ascii="Times New Roman" w:hAnsi="Times New Roman"/>
          <w:sz w:val="21"/>
          <w:szCs w:val="21"/>
        </w:rPr>
        <w:t>б этом, заверенная подписью и печатью отправителя.</w:t>
      </w:r>
    </w:p>
    <w:p w:rsidR="005E3353" w:rsidRDefault="00F4596D">
      <w:pPr>
        <w:pStyle w:val="af8"/>
        <w:numPr>
          <w:ilvl w:val="2"/>
          <w:numId w:val="11"/>
        </w:numPr>
        <w:tabs>
          <w:tab w:val="left" w:pos="1560"/>
        </w:tabs>
        <w:spacing w:before="0"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Несекретные упаковки опечатываются как посылки.</w:t>
      </w:r>
    </w:p>
    <w:p w:rsidR="005E3353" w:rsidRDefault="00F4596D">
      <w:pPr>
        <w:pStyle w:val="10"/>
        <w:numPr>
          <w:ilvl w:val="1"/>
          <w:numId w:val="11"/>
        </w:numPr>
        <w:tabs>
          <w:tab w:val="left" w:pos="993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1"/>
          <w:szCs w:val="21"/>
        </w:rPr>
        <w:t>Адресование отправлений</w:t>
      </w:r>
    </w:p>
    <w:p w:rsidR="005E3353" w:rsidRDefault="00F4596D">
      <w:pPr>
        <w:pStyle w:val="10"/>
        <w:numPr>
          <w:ilvl w:val="2"/>
          <w:numId w:val="11"/>
        </w:numPr>
        <w:tabs>
          <w:tab w:val="left" w:pos="1276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 адресовании отправлений указывается: название населенного пункта (пункт назначения); район; область, край, республика; название у</w:t>
      </w:r>
      <w:r>
        <w:rPr>
          <w:rFonts w:ascii="Times New Roman" w:hAnsi="Times New Roman"/>
          <w:sz w:val="21"/>
          <w:szCs w:val="21"/>
        </w:rPr>
        <w:t>лицы; номер дома; наименование получателя; номер телефона (при наличии возможности)  для несекретных и ценных отправлений.</w:t>
      </w:r>
      <w:r>
        <w:rPr>
          <w:rFonts w:ascii="Times New Roman" w:hAnsi="Times New Roman"/>
          <w:sz w:val="21"/>
          <w:szCs w:val="21"/>
        </w:rPr>
        <w:tab/>
        <w:t>На отправлениях, пересылаемых по межгосударственным маршрутам специальной связи, перед названием населенного пункта указывается госуд</w:t>
      </w:r>
      <w:r>
        <w:rPr>
          <w:rFonts w:ascii="Times New Roman" w:hAnsi="Times New Roman"/>
          <w:sz w:val="21"/>
          <w:szCs w:val="21"/>
        </w:rPr>
        <w:t>арство. На отправлениях, адресуемых в областные и краевые центры вместо наименования области (края) допускаются обозначения: «обл.» («кр.»).</w:t>
      </w:r>
    </w:p>
    <w:p w:rsidR="005E3353" w:rsidRDefault="00F4596D">
      <w:pPr>
        <w:pStyle w:val="10"/>
        <w:numPr>
          <w:ilvl w:val="2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lastRenderedPageBreak/>
        <w:t>При адресовании указывается полное или утвержденное в установленном порядке сокращенное наименование получателя (пр</w:t>
      </w:r>
      <w:r>
        <w:rPr>
          <w:rFonts w:ascii="Times New Roman" w:hAnsi="Times New Roman"/>
          <w:sz w:val="21"/>
          <w:szCs w:val="21"/>
        </w:rPr>
        <w:t>едприятия, учреждения, организации).</w:t>
      </w:r>
    </w:p>
    <w:p w:rsidR="005E3353" w:rsidRDefault="00F4596D">
      <w:pPr>
        <w:pStyle w:val="10"/>
        <w:numPr>
          <w:ilvl w:val="2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На Отправлениях в правом верхнем углу проставляются пометки: «Для служебного пользования», «Коммерческая тайна», «Конфиденциально», «Служебное», «Правительственное», «Коммерческое» и «Ценное(ая) на ____руб.».</w:t>
      </w:r>
    </w:p>
    <w:p w:rsidR="005E3353" w:rsidRDefault="00F4596D">
      <w:pPr>
        <w:pStyle w:val="10"/>
        <w:numPr>
          <w:ilvl w:val="2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Адреса </w:t>
      </w:r>
      <w:r>
        <w:rPr>
          <w:rFonts w:ascii="Times New Roman" w:hAnsi="Times New Roman"/>
          <w:sz w:val="21"/>
          <w:szCs w:val="21"/>
        </w:rPr>
        <w:t>получателя и отправителя могут быть напечатаны типографским и компьютерным способом, написаны краской, несмываемыми чернилами или шариковой ручкой черного, синего или фиолетового цвета. Адреса должны быть написаны четко, точно и без сокращений, кроме общеп</w:t>
      </w:r>
      <w:r>
        <w:rPr>
          <w:rFonts w:ascii="Times New Roman" w:hAnsi="Times New Roman"/>
          <w:sz w:val="21"/>
          <w:szCs w:val="21"/>
        </w:rPr>
        <w:t>ринятых. Исправления в адресной части запрещаются. В исключительных случаях допускается внесение отправителем изменений с проставлением даты, фамилии и подписи лица, внесшего изменения, заверенных мастичной печатью отправителя.</w:t>
      </w:r>
    </w:p>
    <w:p w:rsidR="005E3353" w:rsidRDefault="00F4596D">
      <w:pPr>
        <w:pStyle w:val="10"/>
        <w:numPr>
          <w:ilvl w:val="2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На посылках, упакованных в мешки, адрес оформляется на бирке. На бирку допускается наклейка адресного ярлыка. При этом концы шпагата пропускаются в отверстия бирки через адресный ярлык, завязываются и опечатываются. </w:t>
      </w:r>
    </w:p>
    <w:p w:rsidR="005E3353" w:rsidRDefault="00F4596D">
      <w:pPr>
        <w:pStyle w:val="10"/>
        <w:numPr>
          <w:ilvl w:val="2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На посылках, упаковках в деревянных ящи</w:t>
      </w:r>
      <w:r>
        <w:rPr>
          <w:rFonts w:ascii="Times New Roman" w:hAnsi="Times New Roman"/>
          <w:sz w:val="21"/>
          <w:szCs w:val="21"/>
        </w:rPr>
        <w:t>ках, обшитых и не обшитых материей, адреса получателя и отправителя пишутся на одной из боковых сторон. На упаковках больших габаритов адрес должен быть написан на ограниченной площади размером не более 50х30 см.</w:t>
      </w:r>
    </w:p>
    <w:p w:rsidR="005E3353" w:rsidRDefault="00F4596D">
      <w:pPr>
        <w:pStyle w:val="10"/>
        <w:numPr>
          <w:ilvl w:val="2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На посылках, упаковках в металлических и де</w:t>
      </w:r>
      <w:r>
        <w:rPr>
          <w:rFonts w:ascii="Times New Roman" w:hAnsi="Times New Roman"/>
          <w:sz w:val="21"/>
          <w:szCs w:val="21"/>
        </w:rPr>
        <w:t>ревянных ящиках, допускается написание адреса на фанерной или деревянной бирке, которая должна прочно прикрепляться на одной из боковых сторон упаковки и опломбироваться таким способом, чтобы исключалось ее снятие без нарушения пломбы.</w:t>
      </w:r>
    </w:p>
    <w:p w:rsidR="005E3353" w:rsidRDefault="00F4596D">
      <w:pPr>
        <w:pStyle w:val="10"/>
        <w:numPr>
          <w:ilvl w:val="2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При приеме посылок, </w:t>
      </w:r>
      <w:r>
        <w:rPr>
          <w:rFonts w:ascii="Times New Roman" w:hAnsi="Times New Roman"/>
          <w:sz w:val="21"/>
          <w:szCs w:val="21"/>
        </w:rPr>
        <w:t>упаковок, ценных пакетов в правом нижнем углу адресной бирки (адресного ярлыка) проставляется их масса брутто в килограммах. На адресной бирке (адресном ярлыке) ценных отправлений в верхнем правом углу должна быть проставлена оценочная стоимость отправлени</w:t>
      </w:r>
      <w:r>
        <w:rPr>
          <w:rFonts w:ascii="Times New Roman" w:hAnsi="Times New Roman"/>
          <w:sz w:val="21"/>
          <w:szCs w:val="21"/>
        </w:rPr>
        <w:t>я в рублях (цифрами и прописью).</w:t>
      </w:r>
    </w:p>
    <w:p w:rsidR="005E3353" w:rsidRDefault="00F4596D">
      <w:pPr>
        <w:pStyle w:val="10"/>
        <w:numPr>
          <w:ilvl w:val="2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 использовании для пересылки служебной пакетной корреспонденции одноразовых пластиковых пакетов типа «Секъюрпак» адресная часть оформляется либо на одной из сторон пакета (при наличии специально отпечатанного на пакете т</w:t>
      </w:r>
      <w:r>
        <w:rPr>
          <w:rFonts w:ascii="Times New Roman" w:hAnsi="Times New Roman"/>
          <w:sz w:val="21"/>
          <w:szCs w:val="21"/>
        </w:rPr>
        <w:t>рафарета), либо на отдельном листе бумаги, который вкладывается в прозрачный карман пакета (при его наличии).</w:t>
      </w:r>
    </w:p>
    <w:p w:rsidR="005E3353" w:rsidRDefault="00F4596D">
      <w:pPr>
        <w:pStyle w:val="10"/>
        <w:numPr>
          <w:ilvl w:val="1"/>
          <w:numId w:val="11"/>
        </w:numPr>
        <w:tabs>
          <w:tab w:val="left" w:pos="993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Требования, предъявляемые к отправлениям, пересылаемым в адрес воинских частей и учреждений Вооруженных Сил РФ (Министерство обороны РФ, Сухопутны</w:t>
      </w:r>
      <w:r>
        <w:rPr>
          <w:rFonts w:ascii="Times New Roman" w:hAnsi="Times New Roman"/>
          <w:b/>
          <w:sz w:val="21"/>
          <w:szCs w:val="21"/>
        </w:rPr>
        <w:t>е войска, Военно-воздушные силы, Военно-морской флот, Тыл и др.) и правоохранительных структур (МВД РФ, ФСБ, МЧС, Служба внешней разведки РФ, Федеральная служба охраны РФ и др.) либо исходящим от указанных субъектов (далее по тексту – воинские отправления)</w:t>
      </w:r>
    </w:p>
    <w:p w:rsidR="005E3353" w:rsidRDefault="00F4596D">
      <w:pPr>
        <w:pStyle w:val="10"/>
        <w:numPr>
          <w:ilvl w:val="2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Упаковка, прошивка и опечатывание воинских отправлений осуществляется в порядке, предусмотренном п. 1.1.,1.2. и 2.1.,2.2 настоящего Положения.</w:t>
      </w:r>
    </w:p>
    <w:p w:rsidR="005E3353" w:rsidRDefault="00F4596D">
      <w:pPr>
        <w:pStyle w:val="10"/>
        <w:numPr>
          <w:ilvl w:val="2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Воинские отправления принимаются для доставки при соблюдении следующего порядка адресования:</w:t>
      </w:r>
    </w:p>
    <w:p w:rsidR="005E3353" w:rsidRDefault="00F4596D">
      <w:pPr>
        <w:pStyle w:val="10"/>
        <w:numPr>
          <w:ilvl w:val="3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по условному наимен</w:t>
      </w:r>
      <w:r>
        <w:rPr>
          <w:rFonts w:ascii="Times New Roman" w:hAnsi="Times New Roman"/>
          <w:sz w:val="21"/>
          <w:szCs w:val="21"/>
        </w:rPr>
        <w:t xml:space="preserve">ованию «Войсковая часть» с добавлением пятизначного или четырехзначного номера и пункта приписки к месту постоянной дислокации (далее по тексту – пункт приписки). В адресе отправителя и получателя при отправке по условному наименованию адрес дислокации не </w:t>
      </w:r>
      <w:r>
        <w:rPr>
          <w:rFonts w:ascii="Times New Roman" w:hAnsi="Times New Roman"/>
          <w:sz w:val="21"/>
          <w:szCs w:val="21"/>
        </w:rPr>
        <w:t xml:space="preserve">указывается; </w:t>
      </w:r>
    </w:p>
    <w:p w:rsidR="005E3353" w:rsidRDefault="00F4596D">
      <w:pPr>
        <w:pStyle w:val="10"/>
        <w:numPr>
          <w:ilvl w:val="3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по условному наименованию «Федеральное бюджетное учреждение - войсковая часть» с добавлением пятизначного номера и указания пункта приписки;</w:t>
      </w:r>
    </w:p>
    <w:p w:rsidR="005E3353" w:rsidRDefault="00F4596D">
      <w:pPr>
        <w:pStyle w:val="10"/>
        <w:numPr>
          <w:ilvl w:val="3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по условному наименованию «Полевая почта» с добавлением пятизначного или четырехзначного номера без у</w:t>
      </w:r>
      <w:r>
        <w:rPr>
          <w:rFonts w:ascii="Times New Roman" w:hAnsi="Times New Roman"/>
          <w:sz w:val="21"/>
          <w:szCs w:val="21"/>
        </w:rPr>
        <w:t>казания пункта приписки;</w:t>
      </w:r>
    </w:p>
    <w:p w:rsidR="005E3353" w:rsidRDefault="00F4596D">
      <w:pPr>
        <w:pStyle w:val="10"/>
        <w:numPr>
          <w:ilvl w:val="3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по действительному наименованию учреждений и организаций Вооруженных Сил Российской Федерации и Правоохранительных структур, которым не присвоены условные наименования, с </w:t>
      </w:r>
      <w:r>
        <w:rPr>
          <w:rFonts w:ascii="Times New Roman" w:hAnsi="Times New Roman"/>
          <w:sz w:val="21"/>
          <w:szCs w:val="21"/>
        </w:rPr>
        <w:lastRenderedPageBreak/>
        <w:t>указанием пункта приписки. Указывать штатные должности и вои</w:t>
      </w:r>
      <w:r>
        <w:rPr>
          <w:rFonts w:ascii="Times New Roman" w:hAnsi="Times New Roman"/>
          <w:sz w:val="21"/>
          <w:szCs w:val="21"/>
        </w:rPr>
        <w:t>нские звания отправителя и получателя запрещается;</w:t>
      </w:r>
    </w:p>
    <w:p w:rsidR="005E3353" w:rsidRDefault="00F4596D">
      <w:pPr>
        <w:pStyle w:val="10"/>
        <w:numPr>
          <w:ilvl w:val="3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по условному наименованию «Войсковая часть», «Полевая почта», «Войсковая часть – полевая почта», «Федеральное бюджетное учреждение – войсковая часть» с добавлением пятизначного номера должностные лица во в</w:t>
      </w:r>
      <w:r>
        <w:rPr>
          <w:rFonts w:ascii="Times New Roman" w:hAnsi="Times New Roman"/>
          <w:sz w:val="21"/>
          <w:szCs w:val="21"/>
        </w:rPr>
        <w:t xml:space="preserve">сех случаях именуются «Командир части». На отправлениях, адресованных воинским частям по их условным наименованиям с указанием четырехзначного номера, допускается именовать должностных лиц «Начальник части». </w:t>
      </w:r>
    </w:p>
    <w:p w:rsidR="005E3353" w:rsidRDefault="00F4596D">
      <w:pPr>
        <w:pStyle w:val="10"/>
        <w:numPr>
          <w:ilvl w:val="2"/>
          <w:numId w:val="11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В обратных адресах на отправлениях, исходящих о</w:t>
      </w:r>
      <w:r>
        <w:rPr>
          <w:rFonts w:ascii="Times New Roman" w:hAnsi="Times New Roman"/>
          <w:sz w:val="21"/>
          <w:szCs w:val="21"/>
        </w:rPr>
        <w:t>т воинских частей и учреждений по их условным наименованиям, обязательно должны указываться пункты приписки.</w:t>
      </w:r>
    </w:p>
    <w:p w:rsidR="005E3353" w:rsidRDefault="00F4596D">
      <w:pPr>
        <w:pStyle w:val="ae"/>
        <w:numPr>
          <w:ilvl w:val="0"/>
          <w:numId w:val="7"/>
        </w:num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ТРЕБОВАНИЯ К ОФОРМЛЕНИЮ ОТПРАВЛЕНИЙ, СОДЕРЖАЩИХ СВЕДЕНИЯ, СОСТАВЛЯЮЩИЕ ГОСУДАРСТВЕННУЮ ТАЙНУ</w:t>
      </w:r>
    </w:p>
    <w:p w:rsidR="005E3353" w:rsidRDefault="00F4596D">
      <w:pPr>
        <w:pStyle w:val="ae"/>
        <w:spacing w:line="240" w:lineRule="auto"/>
        <w:ind w:left="360" w:firstLine="0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 xml:space="preserve">       </w:t>
      </w:r>
      <w:r>
        <w:rPr>
          <w:rFonts w:ascii="Times New Roman" w:hAnsi="Times New Roman"/>
          <w:sz w:val="21"/>
          <w:szCs w:val="21"/>
        </w:rPr>
        <w:t>2.1 Отправления с грифами секретности «особой в</w:t>
      </w:r>
      <w:r>
        <w:rPr>
          <w:rFonts w:ascii="Times New Roman" w:hAnsi="Times New Roman"/>
          <w:sz w:val="21"/>
          <w:szCs w:val="21"/>
        </w:rPr>
        <w:t>ажности», «совершенно секретно» и «секретно» оформляются согласно Инструкции по обеспечению режима секретности в Российской Федерации, утвержденной Постановлением Правительства РФ от 05.01.2004 г. № 3-1, а в случае утраты ей юридической силы – согласно ины</w:t>
      </w:r>
      <w:r>
        <w:rPr>
          <w:rFonts w:ascii="Times New Roman" w:hAnsi="Times New Roman"/>
          <w:sz w:val="21"/>
          <w:szCs w:val="21"/>
        </w:rPr>
        <w:t>м нормативным правовым актам, регулирующим отношения в данной области.</w:t>
      </w:r>
    </w:p>
    <w:p w:rsidR="005E3353" w:rsidRDefault="00F4596D">
      <w:pPr>
        <w:pStyle w:val="af8"/>
        <w:spacing w:before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2.2. Секретные пакеты массой более 1 кг для прочности перевязываются дополнительно крест-накрест цельным прочным шпагатом, концы которого опечатываются бумажной наклейкой с оттиском </w:t>
      </w:r>
      <w:r>
        <w:rPr>
          <w:rFonts w:ascii="Times New Roman" w:hAnsi="Times New Roman"/>
          <w:sz w:val="21"/>
          <w:szCs w:val="21"/>
        </w:rPr>
        <w:t>мастичной печати с расчетом, чтобы исключить снятие шпагата и доступ к вложению без повреждения оттисков печатей и оболочки.</w:t>
      </w:r>
    </w:p>
    <w:p w:rsidR="005E3353" w:rsidRDefault="005E3353">
      <w:pPr>
        <w:pStyle w:val="af8"/>
        <w:spacing w:before="0"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af8"/>
        <w:numPr>
          <w:ilvl w:val="0"/>
          <w:numId w:val="7"/>
        </w:numPr>
        <w:spacing w:before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ТРЕБОВАНИЯ К ОФОРМЛЕНИЮ ЭКСПРЕСС-ОТПРАВЛЕНИЙ</w:t>
      </w:r>
    </w:p>
    <w:p w:rsidR="005E3353" w:rsidRDefault="00F4596D">
      <w:pPr>
        <w:pStyle w:val="9631d"/>
        <w:ind w:firstLine="567"/>
        <w:jc w:val="both"/>
      </w:pPr>
      <w:r>
        <w:rPr>
          <w:sz w:val="21"/>
          <w:szCs w:val="21"/>
        </w:rPr>
        <w:t>3.1. Экспресс-отправления оформляются в соответствии с Правилами, размещенными на сай</w:t>
      </w:r>
      <w:r>
        <w:rPr>
          <w:sz w:val="21"/>
          <w:szCs w:val="21"/>
        </w:rPr>
        <w:t xml:space="preserve">те </w:t>
      </w: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7"/>
        <w:gridCol w:w="5319"/>
      </w:tblGrid>
      <w:tr w:rsidR="005E3353">
        <w:tc>
          <w:tcPr>
            <w:tcW w:w="4887" w:type="dxa"/>
          </w:tcPr>
          <w:p w:rsidR="005E3353" w:rsidRDefault="00F4596D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ИСПОЛНИТЕЛЬ</w:t>
            </w:r>
          </w:p>
        </w:tc>
        <w:tc>
          <w:tcPr>
            <w:tcW w:w="5318" w:type="dxa"/>
          </w:tcPr>
          <w:p w:rsidR="005E3353" w:rsidRDefault="00F4596D">
            <w:pPr>
              <w:pStyle w:val="2"/>
              <w:keepNext w:val="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ЗАКАЗЧИК</w:t>
            </w:r>
          </w:p>
        </w:tc>
      </w:tr>
      <w:tr w:rsidR="005E3353">
        <w:trPr>
          <w:trHeight w:val="817"/>
        </w:trPr>
        <w:tc>
          <w:tcPr>
            <w:tcW w:w="4887" w:type="dxa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___________________________/ _____________ /</w:t>
            </w:r>
          </w:p>
          <w:p w:rsidR="005E3353" w:rsidRDefault="00F4596D">
            <w:pPr>
              <w:pStyle w:val="10"/>
              <w:widowControl w:val="0"/>
              <w:spacing w:line="240" w:lineRule="auto"/>
              <w:ind w:left="-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М.П.</w:t>
            </w:r>
          </w:p>
        </w:tc>
        <w:tc>
          <w:tcPr>
            <w:tcW w:w="5318" w:type="dxa"/>
          </w:tcPr>
          <w:tbl>
            <w:tblPr>
              <w:tblW w:w="4973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973"/>
            </w:tblGrid>
            <w:tr w:rsidR="005E3353">
              <w:trPr>
                <w:trHeight w:val="925"/>
              </w:trPr>
              <w:tc>
                <w:tcPr>
                  <w:tcW w:w="4973" w:type="dxa"/>
                </w:tcPr>
                <w:p w:rsidR="005E3353" w:rsidRDefault="00F4596D">
                  <w:pPr>
                    <w:pStyle w:val="10"/>
                    <w:widowControl w:val="0"/>
                    <w:spacing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____________________________</w:t>
                  </w:r>
                  <w:r>
                    <w:rPr>
                      <w:rFonts w:ascii="Times New Roman" w:hAnsi="Times New Roman"/>
                      <w:b/>
                    </w:rPr>
                    <w:t xml:space="preserve"> ______________</w:t>
                  </w:r>
                  <w:r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/</w:t>
                  </w:r>
                </w:p>
                <w:p w:rsidR="005E3353" w:rsidRDefault="00F4596D">
                  <w:pPr>
                    <w:pStyle w:val="10"/>
                    <w:widowControl w:val="0"/>
                    <w:spacing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М.П.</w:t>
                  </w:r>
                </w:p>
              </w:tc>
            </w:tr>
            <w:tr w:rsidR="005E3353">
              <w:trPr>
                <w:trHeight w:val="412"/>
              </w:trPr>
              <w:tc>
                <w:tcPr>
                  <w:tcW w:w="4973" w:type="dxa"/>
                </w:tcPr>
                <w:p w:rsidR="005E3353" w:rsidRDefault="005E3353">
                  <w:pPr>
                    <w:pStyle w:val="10"/>
                    <w:widowControl w:val="0"/>
                    <w:spacing w:line="240" w:lineRule="auto"/>
                    <w:jc w:val="both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</w:p>
              </w:tc>
            </w:tr>
          </w:tbl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trHeight w:val="521"/>
        </w:trPr>
        <w:tc>
          <w:tcPr>
            <w:tcW w:w="4887" w:type="dxa"/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5318" w:type="dxa"/>
          </w:tcPr>
          <w:p w:rsidR="005E3353" w:rsidRDefault="005E3353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E3353" w:rsidRDefault="005E3353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E3353" w:rsidRDefault="005E3353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E3353" w:rsidRDefault="005E3353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E3353" w:rsidRDefault="005E3353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E3353" w:rsidRDefault="005E3353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E3353" w:rsidRDefault="005E3353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E3353" w:rsidRDefault="005E3353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E3353" w:rsidRDefault="005E3353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E3353" w:rsidRDefault="005E3353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E3353" w:rsidRDefault="005E3353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E3353" w:rsidRDefault="005E3353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  <w:p w:rsidR="005E3353" w:rsidRDefault="00F4596D">
            <w:pPr>
              <w:pStyle w:val="affb"/>
              <w:widowControl w:val="0"/>
              <w:spacing w:line="240" w:lineRule="auto"/>
              <w:jc w:val="righ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Приложение № 5 к договору № ____________</w:t>
            </w:r>
          </w:p>
          <w:p w:rsidR="005E3353" w:rsidRDefault="00F4596D">
            <w:pPr>
              <w:pStyle w:val="affb"/>
              <w:widowControl w:val="0"/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оказания услуг специальной связи по доставке </w:t>
            </w:r>
            <w:r>
              <w:rPr>
                <w:rFonts w:ascii="Times New Roman" w:hAnsi="Times New Roman"/>
                <w:sz w:val="21"/>
                <w:szCs w:val="21"/>
              </w:rPr>
              <w:lastRenderedPageBreak/>
              <w:t>отправлений</w:t>
            </w:r>
          </w:p>
          <w:p w:rsidR="005E3353" w:rsidRDefault="00F4596D">
            <w:pPr>
              <w:pStyle w:val="10"/>
              <w:spacing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от «____» </w:t>
            </w:r>
            <w:r>
              <w:rPr>
                <w:rFonts w:ascii="Times New Roman" w:hAnsi="Times New Roman"/>
                <w:sz w:val="21"/>
                <w:szCs w:val="21"/>
              </w:rPr>
              <w:t>________________ 2026</w:t>
            </w:r>
            <w:r>
              <w:rPr>
                <w:rFonts w:ascii="Times New Roman" w:hAnsi="Times New Roman"/>
                <w:sz w:val="21"/>
                <w:szCs w:val="21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года</w:t>
            </w:r>
          </w:p>
        </w:tc>
      </w:tr>
    </w:tbl>
    <w:p w:rsidR="005E3353" w:rsidRDefault="00F4596D">
      <w:pPr>
        <w:pStyle w:val="10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1"/>
          <w:szCs w:val="21"/>
        </w:rPr>
        <w:lastRenderedPageBreak/>
        <w:t xml:space="preserve">СРОКИ ДОСТАВКИ </w:t>
      </w:r>
    </w:p>
    <w:p w:rsidR="005E3353" w:rsidRDefault="00F4596D">
      <w:pPr>
        <w:pStyle w:val="10"/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1"/>
          <w:szCs w:val="21"/>
        </w:rPr>
        <w:t>ОТПРАВЛЕНИЙ ИЗ/В ГОРОДА ЕКАТЕРИНБУРГ</w:t>
      </w:r>
    </w:p>
    <w:p w:rsidR="005E3353" w:rsidRDefault="005E3353">
      <w:pPr>
        <w:pStyle w:val="10"/>
        <w:spacing w:line="240" w:lineRule="auto"/>
        <w:jc w:val="center"/>
        <w:rPr>
          <w:rFonts w:ascii="Times New Roman" w:hAnsi="Times New Roman"/>
          <w:b/>
          <w:sz w:val="21"/>
          <w:szCs w:val="21"/>
          <w:u w:val="single"/>
        </w:rPr>
      </w:pPr>
    </w:p>
    <w:tbl>
      <w:tblPr>
        <w:tblW w:w="9923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554"/>
        <w:gridCol w:w="2457"/>
        <w:gridCol w:w="2460"/>
        <w:gridCol w:w="2452"/>
      </w:tblGrid>
      <w:tr w:rsidR="005E3353">
        <w:trPr>
          <w:trHeight w:val="1186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lang w:eastAsia="zh-TW"/>
              </w:rPr>
              <w:t>Наименование населенного пункта (краевой, областной, районный центр)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lang w:eastAsia="zh-TW"/>
              </w:rPr>
              <w:t>Сроки доставки отправлений с пометкой "Срочное" без грифа</w:t>
            </w:r>
          </w:p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lang w:eastAsia="zh-TW"/>
              </w:rPr>
              <w:t>(дней)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lang w:eastAsia="zh-TW"/>
              </w:rPr>
              <w:t>Сроки доставки отправлений с пометкой "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  <w:lang w:eastAsia="zh-TW"/>
              </w:rPr>
              <w:t>Срочное" с грифом</w:t>
            </w:r>
          </w:p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lang w:eastAsia="zh-TW"/>
              </w:rPr>
              <w:t>(дней)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lang w:eastAsia="zh-TW"/>
              </w:rPr>
              <w:t>Сроки доставки стандартных отправлений и отправлений с грифом</w:t>
            </w:r>
          </w:p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lang w:eastAsia="zh-TW"/>
              </w:rPr>
              <w:t>(дней)</w:t>
            </w:r>
          </w:p>
        </w:tc>
      </w:tr>
      <w:tr w:rsidR="005E3353">
        <w:trPr>
          <w:trHeight w:val="330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lang w:eastAsia="zh-TW"/>
              </w:rPr>
              <w:t>1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lang w:eastAsia="zh-TW"/>
              </w:rPr>
              <w:t>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lang w:eastAsia="zh-TW"/>
              </w:rPr>
              <w:t>3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  <w:lang w:eastAsia="zh-TW"/>
              </w:rPr>
              <w:t>4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Абакан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8-12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Анадырь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9-15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9-16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Архангельск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8-14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8-15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Астрахань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11-14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11-15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Барнаул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8-12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Белгород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Биробиджан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14-21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15-21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Благовещенск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15-18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15-19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Брянск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Великий Новгород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Владивосток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7-18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Владикавказ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7-11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Владимир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4-7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4-8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Волгоград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5-11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8-15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Вологда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8-12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Воронеж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Горно-Алтайск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10-14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10-16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Екатеринбург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7-12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Иваново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5-7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Ижевск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2-3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2-3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2-4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Иркутск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7-12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Йошкар-Ола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lastRenderedPageBreak/>
              <w:t>Казань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2-5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3-7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3-8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Калининград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Калуга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Кемерово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8-12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Киров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Кострома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Краснодар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Красноярск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5-10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6-11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Курган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8-12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Курск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Кызыл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10-15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10-15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Липецк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Магадан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9-15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9-15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Майкоп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5-12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Махачкала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12-15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Москва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2-4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4-7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Мурманск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8-12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Нальчик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7-12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Нижний Новгород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Новосибирск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Омск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8-12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Орел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2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Оренбург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Пенза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Пермь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Петрозаводск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7-11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Петропавловск-Камчатский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8-15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9-15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Псков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7-11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Ростов-на-Дону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Рязань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lastRenderedPageBreak/>
              <w:t>Салехард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8-12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Самара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4-7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4-8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Санкт-Петербург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Саранск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7-11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Саратов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8-14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8-15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Севастополь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Симферополь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Смоленск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Ставрополь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7-11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Сыктывкар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6-11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Тамбов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Тверь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Томск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6-11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6-12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Тула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5-6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5-7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Тюмень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Улан-Удэ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11-14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11-15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Ульяновск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4-7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4-8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Уфа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4-7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4-8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Хабаровск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9-15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9-16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Ханты-Мансийск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7-10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7-11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Чебоксары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3-6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4-9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Челябинск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4-7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6-10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Черкесск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6-11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8-12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8-13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Чита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8-14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10-15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Элиста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5-9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10-16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10-16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Южно-Сахалинск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8-12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8-13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Якутск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5-7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8-12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8-13</w:t>
            </w:r>
          </w:p>
        </w:tc>
      </w:tr>
      <w:tr w:rsidR="005E3353">
        <w:trPr>
          <w:trHeight w:val="259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Ярославль</w:t>
            </w:r>
          </w:p>
        </w:tc>
        <w:tc>
          <w:tcPr>
            <w:tcW w:w="2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3-5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5-8</w:t>
            </w:r>
          </w:p>
        </w:tc>
        <w:tc>
          <w:tcPr>
            <w:tcW w:w="2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eastAsia="zh-TW"/>
              </w:rPr>
              <w:t>6-9</w:t>
            </w:r>
          </w:p>
        </w:tc>
      </w:tr>
    </w:tbl>
    <w:p w:rsidR="005E3353" w:rsidRDefault="005E3353">
      <w:pPr>
        <w:pStyle w:val="10"/>
        <w:spacing w:line="240" w:lineRule="auto"/>
        <w:jc w:val="both"/>
        <w:rPr>
          <w:rFonts w:ascii="Times New Roman" w:hAnsi="Times New Roman"/>
          <w:b/>
          <w:sz w:val="21"/>
          <w:szCs w:val="21"/>
          <w:u w:val="single"/>
        </w:rPr>
      </w:pPr>
    </w:p>
    <w:p w:rsidR="005E3353" w:rsidRDefault="00F4596D">
      <w:pPr>
        <w:pStyle w:val="1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  <w:u w:val="single"/>
        </w:rPr>
        <w:t>Примечание.</w:t>
      </w:r>
      <w:r>
        <w:rPr>
          <w:rFonts w:ascii="Times New Roman" w:hAnsi="Times New Roman"/>
          <w:sz w:val="21"/>
          <w:szCs w:val="21"/>
        </w:rPr>
        <w:t xml:space="preserve"> Сроки доставки Отправлений с пометкой </w:t>
      </w:r>
      <w:r>
        <w:rPr>
          <w:rFonts w:ascii="Times New Roman" w:hAnsi="Times New Roman"/>
          <w:i/>
          <w:sz w:val="21"/>
          <w:szCs w:val="21"/>
        </w:rPr>
        <w:t xml:space="preserve">«срочно» </w:t>
      </w:r>
      <w:r>
        <w:rPr>
          <w:rFonts w:ascii="Times New Roman" w:hAnsi="Times New Roman"/>
          <w:sz w:val="21"/>
          <w:szCs w:val="21"/>
        </w:rPr>
        <w:t>указаны без учета выходных и праздничных дней.</w:t>
      </w:r>
    </w:p>
    <w:tbl>
      <w:tblPr>
        <w:tblW w:w="99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7"/>
        <w:gridCol w:w="5013"/>
      </w:tblGrid>
      <w:tr w:rsidR="005E3353">
        <w:tc>
          <w:tcPr>
            <w:tcW w:w="4887" w:type="dxa"/>
          </w:tcPr>
          <w:p w:rsidR="005E3353" w:rsidRDefault="00F4596D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ИСПОЛНИТЕЛЬ</w:t>
            </w:r>
          </w:p>
        </w:tc>
        <w:tc>
          <w:tcPr>
            <w:tcW w:w="5012" w:type="dxa"/>
          </w:tcPr>
          <w:p w:rsidR="005E3353" w:rsidRDefault="00F4596D">
            <w:pPr>
              <w:pStyle w:val="2"/>
              <w:keepNext w:val="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ЗАКАЗЧИК</w:t>
            </w:r>
          </w:p>
        </w:tc>
      </w:tr>
      <w:tr w:rsidR="005E3353">
        <w:trPr>
          <w:trHeight w:val="135"/>
        </w:trPr>
        <w:tc>
          <w:tcPr>
            <w:tcW w:w="4887" w:type="dxa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lastRenderedPageBreak/>
              <w:t>___________________________/ _______________/</w:t>
            </w:r>
          </w:p>
          <w:p w:rsidR="005E3353" w:rsidRDefault="00F4596D">
            <w:pPr>
              <w:pStyle w:val="10"/>
              <w:widowControl w:val="0"/>
              <w:spacing w:line="240" w:lineRule="auto"/>
              <w:ind w:left="-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 xml:space="preserve"> М.П.</w:t>
            </w:r>
          </w:p>
        </w:tc>
        <w:tc>
          <w:tcPr>
            <w:tcW w:w="5012" w:type="dxa"/>
          </w:tcPr>
          <w:tbl>
            <w:tblPr>
              <w:tblW w:w="4973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973"/>
            </w:tblGrid>
            <w:tr w:rsidR="005E3353">
              <w:trPr>
                <w:trHeight w:val="925"/>
              </w:trPr>
              <w:tc>
                <w:tcPr>
                  <w:tcW w:w="4973" w:type="dxa"/>
                </w:tcPr>
                <w:p w:rsidR="005E3353" w:rsidRDefault="00F4596D">
                  <w:pPr>
                    <w:pStyle w:val="10"/>
                    <w:widowControl w:val="0"/>
                    <w:spacing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________________________/</w:t>
                  </w:r>
                  <w:r>
                    <w:rPr>
                      <w:rFonts w:ascii="Times New Roman" w:hAnsi="Times New Roman"/>
                      <w:b/>
                    </w:rPr>
                    <w:t xml:space="preserve"> _______________</w:t>
                  </w:r>
                  <w:r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/</w:t>
                  </w:r>
                </w:p>
              </w:tc>
            </w:tr>
            <w:tr w:rsidR="005E3353">
              <w:trPr>
                <w:trHeight w:val="412"/>
              </w:trPr>
              <w:tc>
                <w:tcPr>
                  <w:tcW w:w="4973" w:type="dxa"/>
                </w:tcPr>
                <w:p w:rsidR="005E3353" w:rsidRDefault="00F4596D">
                  <w:pPr>
                    <w:pStyle w:val="10"/>
                    <w:widowControl w:val="0"/>
                    <w:spacing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М.П.</w:t>
                  </w:r>
                </w:p>
              </w:tc>
            </w:tr>
          </w:tbl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</w:tbl>
    <w:p w:rsidR="005E3353" w:rsidRDefault="005E3353">
      <w:pPr>
        <w:sectPr w:rsidR="005E3353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709" w:right="992" w:bottom="766" w:left="1134" w:header="136" w:footer="709" w:gutter="0"/>
          <w:cols w:space="720"/>
          <w:formProt w:val="0"/>
          <w:docGrid w:linePitch="360" w:charSpace="12288"/>
        </w:sectPr>
      </w:pPr>
    </w:p>
    <w:p w:rsidR="005E3353" w:rsidRDefault="00F4596D">
      <w:pPr>
        <w:pStyle w:val="affb"/>
        <w:widowControl w:val="0"/>
        <w:spacing w:line="240" w:lineRule="auto"/>
        <w:jc w:val="right"/>
      </w:pPr>
      <w:r>
        <w:rPr>
          <w:rStyle w:val="11"/>
          <w:rFonts w:ascii="Times New Roman" w:hAnsi="Times New Roman"/>
          <w:sz w:val="21"/>
          <w:szCs w:val="21"/>
        </w:rPr>
        <w:lastRenderedPageBreak/>
        <w:t xml:space="preserve">Приложение № 6 </w:t>
      </w:r>
      <w:r>
        <w:rPr>
          <w:rFonts w:ascii="Times New Roman" w:hAnsi="Times New Roman"/>
          <w:sz w:val="21"/>
          <w:szCs w:val="21"/>
          <w:lang w:val="ru-RU"/>
        </w:rPr>
        <w:t xml:space="preserve">к договору </w:t>
      </w:r>
      <w:r>
        <w:rPr>
          <w:rFonts w:ascii="Times New Roman" w:hAnsi="Times New Roman"/>
          <w:sz w:val="21"/>
          <w:szCs w:val="21"/>
        </w:rPr>
        <w:t>№</w:t>
      </w: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оказания услуг специальной связи по доставке отправлений</w:t>
      </w: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от «____» ________________2026   года </w:t>
      </w:r>
    </w:p>
    <w:p w:rsidR="005E3353" w:rsidRDefault="00F4596D">
      <w:pPr>
        <w:pStyle w:val="10"/>
        <w:widowControl w:val="0"/>
        <w:spacing w:line="240" w:lineRule="auto"/>
        <w:ind w:firstLine="567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Формы реестров на отправку Отправлений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Все Отправления, </w:t>
      </w:r>
      <w:r>
        <w:rPr>
          <w:rFonts w:ascii="Times New Roman" w:hAnsi="Times New Roman"/>
          <w:sz w:val="21"/>
          <w:szCs w:val="21"/>
        </w:rPr>
        <w:t>передаваемые Исполнителю для доставки, приписываются к реестрам Ф.1 и Ф.1а. Образцы оформления реестров приведены ниже. В реестрах необходимо указывать индексы вложения. При этом если все Отправления, указанные в одном реестре, имеют одинаковый характер вл</w:t>
      </w:r>
      <w:r>
        <w:rPr>
          <w:rFonts w:ascii="Times New Roman" w:hAnsi="Times New Roman"/>
          <w:sz w:val="21"/>
          <w:szCs w:val="21"/>
        </w:rPr>
        <w:t>ожения, то последний указывается в строке «Индекс вложения», расположенной в верхней части реестра, проставлением цифры, обозначающей группу, к которой относится вложение. В том случае, когда приписанные к реестру Отправления имеют различные вложения, инде</w:t>
      </w:r>
      <w:r>
        <w:rPr>
          <w:rFonts w:ascii="Times New Roman" w:hAnsi="Times New Roman"/>
          <w:sz w:val="21"/>
          <w:szCs w:val="21"/>
        </w:rPr>
        <w:t>ксы указываются в столбце 4 в скобках после исходящего номера Отправления. Отправления, которым не был присвоен индекс вложения, Исполнителем к доставке не принимаются.</w:t>
      </w:r>
    </w:p>
    <w:p w:rsidR="005E3353" w:rsidRDefault="00F4596D">
      <w:pPr>
        <w:pStyle w:val="2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Порядок заполнения реестров ф.1 для воинских отправлений имеет следующие особенности:</w:t>
      </w:r>
    </w:p>
    <w:p w:rsidR="005E3353" w:rsidRDefault="00F4596D">
      <w:pPr>
        <w:pStyle w:val="1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>- при адресовании воинских отправлений по условному наименованию «Войсковая часть» с добавлением пятизначного или четырехзначного числа и указанием пункта приписки, в графе «Куда» отправителем должен указываться пункт приписки, в графе «Кому» – номер войск</w:t>
      </w:r>
      <w:r>
        <w:rPr>
          <w:rFonts w:ascii="Times New Roman" w:hAnsi="Times New Roman"/>
          <w:sz w:val="21"/>
          <w:szCs w:val="21"/>
        </w:rPr>
        <w:t>овой части;</w:t>
      </w:r>
    </w:p>
    <w:p w:rsidR="005E3353" w:rsidRDefault="00F4596D">
      <w:pPr>
        <w:pStyle w:val="1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ab/>
        <w:t>- при адресовании воинских отправлений по условному наименованию «Полевая почта», «Войсковая часть – полевая почта» или «Москва 300, войсковая часть», «Москва 400, войсковая часть» с добавлением пятизначного числа и без указания пункта приписк</w:t>
      </w:r>
      <w:r>
        <w:rPr>
          <w:rFonts w:ascii="Times New Roman" w:hAnsi="Times New Roman"/>
          <w:sz w:val="21"/>
          <w:szCs w:val="21"/>
        </w:rPr>
        <w:t>и в графе «Куда» делается прочерк, в графе «Кому» указывается номер войсковой части (полевой почты).</w:t>
      </w:r>
    </w:p>
    <w:p w:rsidR="005E3353" w:rsidRDefault="005E3353">
      <w:pPr>
        <w:pStyle w:val="aff8"/>
        <w:widowControl w:val="0"/>
        <w:spacing w:line="240" w:lineRule="auto"/>
        <w:ind w:firstLine="567"/>
        <w:jc w:val="both"/>
        <w:rPr>
          <w:rFonts w:ascii="Times New Roman" w:hAnsi="Times New Roman"/>
          <w:i/>
          <w:sz w:val="21"/>
          <w:szCs w:val="21"/>
        </w:rPr>
      </w:pPr>
    </w:p>
    <w:p w:rsidR="005E3353" w:rsidRDefault="00F4596D">
      <w:pPr>
        <w:pStyle w:val="aff8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noProof/>
          <w:lang w:val="ru-RU" w:eastAsia="ru-RU"/>
        </w:rPr>
        <w:drawing>
          <wp:anchor distT="0" distB="0" distL="0" distR="0" simplePos="0" relativeHeight="154" behindDoc="1" locked="0" layoutInCell="1" allowOverlap="1">
            <wp:simplePos x="0" y="0"/>
            <wp:positionH relativeFrom="column">
              <wp:posOffset>4686300</wp:posOffset>
            </wp:positionH>
            <wp:positionV relativeFrom="paragraph">
              <wp:posOffset>104775</wp:posOffset>
            </wp:positionV>
            <wp:extent cx="594360" cy="448945"/>
            <wp:effectExtent l="0" t="0" r="0" b="0"/>
            <wp:wrapNone/>
            <wp:docPr id="7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448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i/>
          <w:sz w:val="21"/>
          <w:szCs w:val="21"/>
        </w:rPr>
        <w:t>ОБРАЗЦЫ</w:t>
      </w:r>
    </w:p>
    <w:p w:rsidR="005E3353" w:rsidRDefault="00F4596D">
      <w:pPr>
        <w:pStyle w:val="aff8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sz w:val="21"/>
          <w:szCs w:val="21"/>
        </w:rPr>
        <w:tab/>
      </w:r>
      <w:r>
        <w:rPr>
          <w:rFonts w:ascii="Times New Roman" w:hAnsi="Times New Roman"/>
          <w:i/>
          <w:sz w:val="21"/>
          <w:szCs w:val="21"/>
        </w:rPr>
        <w:tab/>
      </w:r>
      <w:r>
        <w:rPr>
          <w:rFonts w:ascii="Times New Roman" w:hAnsi="Times New Roman"/>
          <w:i/>
          <w:sz w:val="21"/>
          <w:szCs w:val="21"/>
        </w:rPr>
        <w:tab/>
      </w:r>
      <w:r>
        <w:rPr>
          <w:rFonts w:ascii="Times New Roman" w:hAnsi="Times New Roman"/>
          <w:i/>
          <w:sz w:val="21"/>
          <w:szCs w:val="21"/>
        </w:rPr>
        <w:tab/>
      </w:r>
      <w:r>
        <w:rPr>
          <w:rFonts w:ascii="Times New Roman" w:hAnsi="Times New Roman"/>
          <w:i/>
          <w:sz w:val="21"/>
          <w:szCs w:val="21"/>
        </w:rPr>
        <w:tab/>
      </w:r>
      <w:r>
        <w:rPr>
          <w:rFonts w:ascii="Times New Roman" w:hAnsi="Times New Roman"/>
          <w:i/>
          <w:sz w:val="21"/>
          <w:szCs w:val="21"/>
        </w:rPr>
        <w:tab/>
      </w:r>
      <w:r>
        <w:rPr>
          <w:rFonts w:ascii="Times New Roman" w:hAnsi="Times New Roman"/>
          <w:i/>
          <w:sz w:val="21"/>
          <w:szCs w:val="21"/>
        </w:rPr>
        <w:tab/>
      </w:r>
      <w:r>
        <w:rPr>
          <w:rFonts w:ascii="Times New Roman" w:hAnsi="Times New Roman"/>
          <w:i/>
          <w:sz w:val="21"/>
          <w:szCs w:val="21"/>
        </w:rPr>
        <w:tab/>
      </w:r>
      <w:r>
        <w:rPr>
          <w:rFonts w:ascii="Times New Roman" w:hAnsi="Times New Roman"/>
          <w:i/>
          <w:sz w:val="21"/>
          <w:szCs w:val="21"/>
        </w:rPr>
        <w:tab/>
      </w:r>
      <w:r>
        <w:rPr>
          <w:rFonts w:ascii="Times New Roman" w:hAnsi="Times New Roman"/>
          <w:i/>
          <w:sz w:val="21"/>
          <w:szCs w:val="21"/>
        </w:rPr>
        <w:tab/>
      </w:r>
      <w:r>
        <w:rPr>
          <w:rFonts w:ascii="Times New Roman" w:hAnsi="Times New Roman"/>
          <w:i/>
          <w:sz w:val="21"/>
          <w:szCs w:val="21"/>
        </w:rPr>
        <w:tab/>
      </w:r>
      <w:r>
        <w:rPr>
          <w:rFonts w:ascii="Times New Roman" w:hAnsi="Times New Roman"/>
          <w:i/>
          <w:sz w:val="21"/>
          <w:szCs w:val="21"/>
        </w:rPr>
        <w:tab/>
      </w:r>
      <w:r>
        <w:rPr>
          <w:rFonts w:ascii="Times New Roman" w:hAnsi="Times New Roman"/>
          <w:sz w:val="21"/>
          <w:szCs w:val="21"/>
        </w:rPr>
        <w:t xml:space="preserve">Ф. 1 </w:t>
      </w:r>
    </w:p>
    <w:p w:rsidR="005E3353" w:rsidRDefault="005E3353">
      <w:pPr>
        <w:pStyle w:val="aff8"/>
        <w:widowControl w:val="0"/>
        <w:spacing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5E3353" w:rsidRDefault="00F4596D">
      <w:pPr>
        <w:pStyle w:val="aff8"/>
        <w:widowControl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sz w:val="21"/>
          <w:szCs w:val="21"/>
        </w:rPr>
        <w:t>РЕЕСТР № ___________</w:t>
      </w:r>
    </w:p>
    <w:p w:rsidR="005E3353" w:rsidRDefault="005E3353">
      <w:pPr>
        <w:pStyle w:val="aff8"/>
        <w:widowControl w:val="0"/>
        <w:spacing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5E3353" w:rsidRDefault="00F4596D">
      <w:pPr>
        <w:pStyle w:val="af8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1"/>
          <w:szCs w:val="21"/>
        </w:rPr>
        <w:t xml:space="preserve">на  отправления, сданные в Управление специальной связи </w:t>
      </w:r>
    </w:p>
    <w:p w:rsidR="005E3353" w:rsidRDefault="00F4596D">
      <w:pPr>
        <w:pStyle w:val="af8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1"/>
          <w:szCs w:val="21"/>
        </w:rPr>
        <w:t>по  ___________________________</w:t>
      </w:r>
      <w:r>
        <w:rPr>
          <w:rFonts w:ascii="Times New Roman" w:hAnsi="Times New Roman"/>
          <w:sz w:val="21"/>
          <w:szCs w:val="21"/>
        </w:rPr>
        <w:t xml:space="preserve"> </w:t>
      </w:r>
    </w:p>
    <w:p w:rsidR="005E3353" w:rsidRDefault="00F4596D">
      <w:pPr>
        <w:pStyle w:val="1"/>
        <w:keepNext w:val="0"/>
        <w:widowControl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Заказчик </w:t>
      </w:r>
      <w:r>
        <w:rPr>
          <w:rFonts w:ascii="Times New Roman" w:hAnsi="Times New Roman"/>
          <w:sz w:val="21"/>
          <w:szCs w:val="21"/>
        </w:rPr>
        <w:t>_________________________________________________________________________</w:t>
      </w:r>
    </w:p>
    <w:p w:rsidR="005E3353" w:rsidRDefault="00F4596D">
      <w:pPr>
        <w:pStyle w:val="10"/>
        <w:widowControl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(наименование предприятия, организации)</w:t>
      </w: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10"/>
        <w:widowControl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«___»______________200__ года                                                                          Договор (контракт) </w:t>
      </w:r>
      <w:r>
        <w:rPr>
          <w:rFonts w:ascii="Times New Roman" w:hAnsi="Times New Roman"/>
          <w:b/>
          <w:sz w:val="21"/>
          <w:szCs w:val="21"/>
        </w:rPr>
        <w:t>№</w:t>
      </w:r>
      <w:r>
        <w:rPr>
          <w:rFonts w:ascii="Times New Roman" w:hAnsi="Times New Roman"/>
          <w:sz w:val="21"/>
          <w:szCs w:val="21"/>
        </w:rPr>
        <w:t xml:space="preserve"> _________________</w:t>
      </w:r>
      <w:r>
        <w:rPr>
          <w:rFonts w:ascii="Times New Roman" w:hAnsi="Times New Roman"/>
          <w:sz w:val="21"/>
          <w:szCs w:val="21"/>
        </w:rPr>
        <w:t xml:space="preserve">__   </w:t>
      </w: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10"/>
        <w:widowControl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«Индекс вложения»__________________</w:t>
      </w:r>
    </w:p>
    <w:p w:rsidR="005E3353" w:rsidRDefault="005E3353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</w:p>
    <w:tbl>
      <w:tblPr>
        <w:tblW w:w="10345" w:type="dxa"/>
        <w:jc w:val="center"/>
        <w:tblLayout w:type="fixed"/>
        <w:tblCellMar>
          <w:left w:w="2" w:type="dxa"/>
          <w:right w:w="2" w:type="dxa"/>
        </w:tblCellMar>
        <w:tblLook w:val="0000" w:firstRow="0" w:lastRow="0" w:firstColumn="0" w:lastColumn="0" w:noHBand="0" w:noVBand="0"/>
      </w:tblPr>
      <w:tblGrid>
        <w:gridCol w:w="352"/>
        <w:gridCol w:w="2201"/>
        <w:gridCol w:w="2334"/>
        <w:gridCol w:w="1417"/>
        <w:gridCol w:w="1421"/>
        <w:gridCol w:w="926"/>
        <w:gridCol w:w="1694"/>
      </w:tblGrid>
      <w:tr w:rsidR="005E3353">
        <w:trPr>
          <w:trHeight w:val="352"/>
          <w:jc w:val="center"/>
        </w:trPr>
        <w:tc>
          <w:tcPr>
            <w:tcW w:w="772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Заполняет ЗАКАЗЧИК</w:t>
            </w:r>
          </w:p>
        </w:tc>
        <w:tc>
          <w:tcPr>
            <w:tcW w:w="262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Заполняет</w:t>
            </w:r>
          </w:p>
          <w:p w:rsidR="005E3353" w:rsidRDefault="00F4596D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приемщик</w:t>
            </w:r>
          </w:p>
        </w:tc>
      </w:tr>
      <w:tr w:rsidR="005E3353">
        <w:trPr>
          <w:jc w:val="center"/>
        </w:trPr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№№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п/п</w:t>
            </w:r>
          </w:p>
        </w:tc>
        <w:tc>
          <w:tcPr>
            <w:tcW w:w="2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КУДА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(пункт назначения,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lastRenderedPageBreak/>
              <w:t>район, область)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lastRenderedPageBreak/>
              <w:t>КОМУ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(подробное наименование адресата)</w:t>
            </w:r>
          </w:p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lastRenderedPageBreak/>
              <w:t>Исходящий номер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(Индекс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lastRenderedPageBreak/>
              <w:t>вложения)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lastRenderedPageBreak/>
              <w:t>Важность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ВЕС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(кг)</w:t>
            </w:r>
          </w:p>
        </w:tc>
        <w:tc>
          <w:tcPr>
            <w:tcW w:w="1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Приемный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номер</w:t>
            </w:r>
          </w:p>
        </w:tc>
      </w:tr>
      <w:tr w:rsidR="005E3353">
        <w:trPr>
          <w:jc w:val="center"/>
        </w:trPr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lastRenderedPageBreak/>
              <w:t>1</w:t>
            </w:r>
          </w:p>
        </w:tc>
        <w:tc>
          <w:tcPr>
            <w:tcW w:w="2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г. </w:t>
            </w:r>
            <w:r>
              <w:rPr>
                <w:rFonts w:ascii="Times New Roman" w:hAnsi="Times New Roman"/>
                <w:sz w:val="21"/>
                <w:szCs w:val="21"/>
              </w:rPr>
              <w:t>Владивосток,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Приморский край.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ООО «Балтика»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ул. Пушкина, д. 25.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23/3-1448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(1)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Сл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jc w:val="center"/>
        </w:trPr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г. Новосибирск,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Новосибирская область.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ОАО «Сибирь»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проспект Ленина, д. 4.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27/6/370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(1)</w:t>
            </w:r>
          </w:p>
        </w:tc>
        <w:tc>
          <w:tcPr>
            <w:tcW w:w="142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</w:t>
            </w:r>
          </w:p>
        </w:tc>
        <w:tc>
          <w:tcPr>
            <w:tcW w:w="9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jc w:val="center"/>
        </w:trPr>
        <w:tc>
          <w:tcPr>
            <w:tcW w:w="1034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ИТОГО:  Два отправления.</w:t>
            </w:r>
          </w:p>
          <w:p w:rsidR="005E3353" w:rsidRDefault="005E3353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5E3353" w:rsidRDefault="005E3353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4"/>
        <w:keepNext w:val="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СДАЛ ____________________________________/Иванов </w:t>
      </w:r>
      <w:r>
        <w:rPr>
          <w:rFonts w:ascii="Times New Roman" w:hAnsi="Times New Roman"/>
          <w:sz w:val="21"/>
          <w:szCs w:val="21"/>
        </w:rPr>
        <w:t>И.И./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                 (подпись, Ф.И.О.)    </w:t>
      </w:r>
    </w:p>
    <w:p w:rsidR="005E3353" w:rsidRDefault="005E3353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 xml:space="preserve">М.П.                                         </w:t>
      </w:r>
    </w:p>
    <w:p w:rsidR="005E3353" w:rsidRDefault="00F4596D">
      <w:pPr>
        <w:pStyle w:val="4"/>
        <w:keepNext w:val="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ПРИНЯЛ: ________________________________/Петров П.П./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               (подпись, Ф.И.О.)  </w:t>
      </w:r>
    </w:p>
    <w:p w:rsidR="005E3353" w:rsidRDefault="00F4596D">
      <w:pPr>
        <w:pStyle w:val="10"/>
        <w:widowControl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 </w:t>
      </w:r>
      <w:r>
        <w:rPr>
          <w:rFonts w:ascii="Times New Roman" w:hAnsi="Times New Roman"/>
          <w:b/>
          <w:sz w:val="21"/>
          <w:szCs w:val="21"/>
        </w:rPr>
        <w:t xml:space="preserve">М.П.                                        </w:t>
      </w:r>
      <w:r>
        <w:rPr>
          <w:rFonts w:ascii="Times New Roman" w:hAnsi="Times New Roman"/>
          <w:b/>
          <w:sz w:val="21"/>
          <w:szCs w:val="21"/>
        </w:rPr>
        <w:t xml:space="preserve"> </w:t>
      </w:r>
    </w:p>
    <w:p w:rsidR="005E3353" w:rsidRDefault="005E3353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  <w:b/>
          <w:sz w:val="21"/>
          <w:szCs w:val="21"/>
        </w:rPr>
      </w:pP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 xml:space="preserve">                                                                                                                     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Ф. 1а</w:t>
      </w:r>
    </w:p>
    <w:p w:rsidR="005E3353" w:rsidRDefault="005E3353">
      <w:pPr>
        <w:pStyle w:val="aff8"/>
        <w:widowControl w:val="0"/>
        <w:spacing w:line="240" w:lineRule="auto"/>
        <w:ind w:firstLine="567"/>
        <w:jc w:val="both"/>
        <w:rPr>
          <w:rFonts w:ascii="Times New Roman" w:hAnsi="Times New Roman"/>
          <w:i/>
          <w:sz w:val="21"/>
          <w:szCs w:val="21"/>
        </w:rPr>
      </w:pPr>
    </w:p>
    <w:p w:rsidR="005E3353" w:rsidRDefault="00F4596D">
      <w:pPr>
        <w:pStyle w:val="aff8"/>
        <w:widowControl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  <w:sz w:val="21"/>
          <w:szCs w:val="21"/>
        </w:rPr>
        <w:t>РЕЕСТР № ___________</w:t>
      </w:r>
    </w:p>
    <w:p w:rsidR="005E3353" w:rsidRDefault="005E3353">
      <w:pPr>
        <w:pStyle w:val="aff8"/>
        <w:widowControl w:val="0"/>
        <w:spacing w:line="240" w:lineRule="auto"/>
        <w:jc w:val="both"/>
        <w:rPr>
          <w:rFonts w:ascii="Times New Roman" w:hAnsi="Times New Roman"/>
          <w:i/>
          <w:sz w:val="21"/>
          <w:szCs w:val="21"/>
        </w:rPr>
      </w:pPr>
    </w:p>
    <w:p w:rsidR="005E3353" w:rsidRDefault="00F4596D">
      <w:pPr>
        <w:pStyle w:val="af8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1"/>
          <w:szCs w:val="21"/>
        </w:rPr>
        <w:t xml:space="preserve">на  ценные отправления, сданные в Управление специальной связи </w:t>
      </w:r>
    </w:p>
    <w:p w:rsidR="005E3353" w:rsidRDefault="00F4596D">
      <w:pPr>
        <w:pStyle w:val="af8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1"/>
          <w:szCs w:val="21"/>
        </w:rPr>
        <w:t>по  _________________________</w:t>
      </w:r>
      <w:r>
        <w:rPr>
          <w:rFonts w:ascii="Times New Roman" w:hAnsi="Times New Roman"/>
          <w:sz w:val="21"/>
          <w:szCs w:val="21"/>
        </w:rPr>
        <w:t xml:space="preserve"> </w:t>
      </w:r>
    </w:p>
    <w:p w:rsidR="005E3353" w:rsidRDefault="005E3353">
      <w:pPr>
        <w:pStyle w:val="af8"/>
        <w:widowControl w:val="0"/>
        <w:spacing w:line="240" w:lineRule="auto"/>
        <w:ind w:firstLine="567"/>
        <w:jc w:val="both"/>
        <w:rPr>
          <w:rFonts w:ascii="Times New Roman" w:hAnsi="Times New Roman"/>
          <w:b/>
          <w:bCs/>
          <w:sz w:val="21"/>
          <w:szCs w:val="21"/>
        </w:rPr>
      </w:pPr>
    </w:p>
    <w:p w:rsidR="005E3353" w:rsidRDefault="00F4596D">
      <w:pPr>
        <w:pStyle w:val="1"/>
        <w:keepNext w:val="0"/>
        <w:widowControl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Заказчик </w:t>
      </w:r>
      <w:r>
        <w:rPr>
          <w:rFonts w:ascii="Times New Roman" w:hAnsi="Times New Roman"/>
          <w:sz w:val="21"/>
          <w:szCs w:val="21"/>
        </w:rPr>
        <w:t>_________________________________________________________________________</w:t>
      </w:r>
    </w:p>
    <w:p w:rsidR="005E3353" w:rsidRDefault="00F4596D">
      <w:pPr>
        <w:pStyle w:val="10"/>
        <w:widowControl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(наименование предприятия, организации)</w:t>
      </w: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10"/>
        <w:widowControl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«___»______________200__ года                                                                          Договор (контракт) № _________________</w:t>
      </w:r>
      <w:r>
        <w:rPr>
          <w:rFonts w:ascii="Times New Roman" w:hAnsi="Times New Roman"/>
          <w:sz w:val="21"/>
          <w:szCs w:val="21"/>
        </w:rPr>
        <w:t xml:space="preserve">__   </w:t>
      </w:r>
    </w:p>
    <w:p w:rsidR="005E3353" w:rsidRDefault="005E3353">
      <w:pPr>
        <w:pStyle w:val="10"/>
        <w:widowControl w:val="0"/>
        <w:spacing w:line="240" w:lineRule="auto"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10"/>
        <w:widowControl w:val="0"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«Индекс вложения»_________________</w:t>
      </w:r>
    </w:p>
    <w:p w:rsidR="005E3353" w:rsidRDefault="005E3353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  <w:sz w:val="21"/>
          <w:szCs w:val="21"/>
        </w:rPr>
      </w:pPr>
    </w:p>
    <w:tbl>
      <w:tblPr>
        <w:tblW w:w="10345" w:type="dxa"/>
        <w:jc w:val="center"/>
        <w:tblLayout w:type="fixed"/>
        <w:tblCellMar>
          <w:left w:w="2" w:type="dxa"/>
          <w:right w:w="2" w:type="dxa"/>
        </w:tblCellMar>
        <w:tblLook w:val="0000" w:firstRow="0" w:lastRow="0" w:firstColumn="0" w:lastColumn="0" w:noHBand="0" w:noVBand="0"/>
      </w:tblPr>
      <w:tblGrid>
        <w:gridCol w:w="350"/>
        <w:gridCol w:w="2201"/>
        <w:gridCol w:w="2334"/>
        <w:gridCol w:w="1566"/>
        <w:gridCol w:w="1631"/>
        <w:gridCol w:w="568"/>
        <w:gridCol w:w="1695"/>
      </w:tblGrid>
      <w:tr w:rsidR="005E3353">
        <w:trPr>
          <w:trHeight w:val="352"/>
          <w:jc w:val="center"/>
        </w:trPr>
        <w:tc>
          <w:tcPr>
            <w:tcW w:w="80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Заполняет ЗАКАЗЧИК</w:t>
            </w:r>
          </w:p>
        </w:tc>
        <w:tc>
          <w:tcPr>
            <w:tcW w:w="22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Заполняет</w:t>
            </w:r>
          </w:p>
          <w:p w:rsidR="005E3353" w:rsidRDefault="00F4596D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приемщик</w:t>
            </w:r>
          </w:p>
        </w:tc>
      </w:tr>
      <w:tr w:rsidR="005E3353">
        <w:trPr>
          <w:jc w:val="center"/>
        </w:trPr>
        <w:tc>
          <w:tcPr>
            <w:tcW w:w="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lastRenderedPageBreak/>
              <w:t>№№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п/п</w:t>
            </w:r>
          </w:p>
        </w:tc>
        <w:tc>
          <w:tcPr>
            <w:tcW w:w="2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КУДА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(пункт назначения,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район, область)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КОМУ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(подробное наименование адресата)</w:t>
            </w:r>
          </w:p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E0E0E0"/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Исходящий номер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(Индекс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вложения)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:rsidR="005E3353" w:rsidRDefault="00F4596D">
            <w:pPr>
              <w:pStyle w:val="2"/>
              <w:keepNext w:val="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Оценочная</w:t>
            </w:r>
          </w:p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стоимость</w:t>
            </w:r>
          </w:p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ВЕС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(кг)</w:t>
            </w: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0E0E0"/>
            <w:vAlign w:val="center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Приемный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номер</w:t>
            </w:r>
          </w:p>
        </w:tc>
      </w:tr>
      <w:tr w:rsidR="005E3353">
        <w:trPr>
          <w:jc w:val="center"/>
        </w:trPr>
        <w:tc>
          <w:tcPr>
            <w:tcW w:w="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г. Владивосток,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Приморский край.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ООО «Балтика»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ул. Пушкина, д. 25.</w:t>
            </w:r>
          </w:p>
        </w:tc>
        <w:tc>
          <w:tcPr>
            <w:tcW w:w="1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6-01-09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(19)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213 000 000 руб.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jc w:val="center"/>
        </w:trPr>
        <w:tc>
          <w:tcPr>
            <w:tcW w:w="3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г. Новосибирск,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Новосибирская область.</w:t>
            </w:r>
          </w:p>
        </w:tc>
        <w:tc>
          <w:tcPr>
            <w:tcW w:w="23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ОАО «Сибирь»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проспект Ленина, д. 4.</w:t>
            </w:r>
          </w:p>
        </w:tc>
        <w:tc>
          <w:tcPr>
            <w:tcW w:w="15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11-09-09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(21)</w:t>
            </w:r>
          </w:p>
        </w:tc>
        <w:tc>
          <w:tcPr>
            <w:tcW w:w="1631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  <w:lang w:val="en-US"/>
              </w:rPr>
              <w:t>21</w:t>
            </w:r>
            <w:r>
              <w:rPr>
                <w:rFonts w:ascii="Times New Roman" w:hAnsi="Times New Roman"/>
                <w:sz w:val="21"/>
                <w:szCs w:val="21"/>
              </w:rPr>
              <w:t>2 000 000 руб.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5E3353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5E3353">
        <w:trPr>
          <w:jc w:val="center"/>
        </w:trPr>
        <w:tc>
          <w:tcPr>
            <w:tcW w:w="10344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ИТОГО: Две ценные посылки общей </w:t>
            </w:r>
            <w:r>
              <w:rPr>
                <w:rFonts w:ascii="Times New Roman" w:hAnsi="Times New Roman"/>
                <w:sz w:val="21"/>
                <w:szCs w:val="21"/>
              </w:rPr>
              <w:t>оценочной стоимостью 425 000 000 рублей (Четыреста двадцать пять миллионов рублей). Опломбировано пломбой №______.</w:t>
            </w:r>
          </w:p>
          <w:p w:rsidR="005E3353" w:rsidRDefault="005E3353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5E3353" w:rsidRDefault="00F4596D">
      <w:pPr>
        <w:pStyle w:val="4"/>
        <w:keepNext w:val="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СДАЛ ____________________________________/Иванов И.И./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                 (подпись, Ф.И.О.)    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 xml:space="preserve">М.П.                                         </w:t>
      </w:r>
    </w:p>
    <w:p w:rsidR="005E3353" w:rsidRDefault="00F4596D">
      <w:pPr>
        <w:pStyle w:val="4"/>
        <w:keepNext w:val="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ПРИНЯЛ: ________________________________/Петров П.П./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 xml:space="preserve">                         (подпись, Ф.И.О.)  </w:t>
      </w:r>
    </w:p>
    <w:p w:rsidR="005E3353" w:rsidRDefault="00F4596D">
      <w:pPr>
        <w:pStyle w:val="10"/>
        <w:widowControl w:val="0"/>
        <w:spacing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 xml:space="preserve">М.П.                                         </w:t>
      </w:r>
    </w:p>
    <w:tbl>
      <w:tblPr>
        <w:tblW w:w="99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7"/>
        <w:gridCol w:w="5013"/>
      </w:tblGrid>
      <w:tr w:rsidR="005E3353">
        <w:tc>
          <w:tcPr>
            <w:tcW w:w="4887" w:type="dxa"/>
          </w:tcPr>
          <w:p w:rsidR="005E3353" w:rsidRDefault="00F4596D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ИСПОЛНИТЕЛЬ</w:t>
            </w:r>
          </w:p>
        </w:tc>
        <w:tc>
          <w:tcPr>
            <w:tcW w:w="5012" w:type="dxa"/>
          </w:tcPr>
          <w:p w:rsidR="005E3353" w:rsidRDefault="00F4596D">
            <w:pPr>
              <w:pStyle w:val="2"/>
              <w:keepNext w:val="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ЗАКАЗЧИК</w:t>
            </w:r>
          </w:p>
        </w:tc>
      </w:tr>
      <w:tr w:rsidR="005E3353">
        <w:tc>
          <w:tcPr>
            <w:tcW w:w="4887" w:type="dxa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___________________________/ ____________/</w:t>
            </w:r>
          </w:p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  <w:p w:rsidR="005E3353" w:rsidRDefault="00F4596D">
            <w:pPr>
              <w:pStyle w:val="10"/>
              <w:widowControl w:val="0"/>
              <w:spacing w:line="240" w:lineRule="auto"/>
              <w:ind w:left="-7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М.П.</w:t>
            </w:r>
          </w:p>
        </w:tc>
        <w:tc>
          <w:tcPr>
            <w:tcW w:w="5012" w:type="dxa"/>
          </w:tcPr>
          <w:tbl>
            <w:tblPr>
              <w:tblW w:w="4973" w:type="dxa"/>
              <w:tblInd w:w="7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973"/>
            </w:tblGrid>
            <w:tr w:rsidR="005E3353">
              <w:trPr>
                <w:trHeight w:val="925"/>
              </w:trPr>
              <w:tc>
                <w:tcPr>
                  <w:tcW w:w="4973" w:type="dxa"/>
                </w:tcPr>
                <w:p w:rsidR="005E3353" w:rsidRDefault="005E3353">
                  <w:pPr>
                    <w:pStyle w:val="10"/>
                    <w:widowControl w:val="0"/>
                    <w:spacing w:line="240" w:lineRule="auto"/>
                    <w:jc w:val="both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</w:p>
                <w:p w:rsidR="005E3353" w:rsidRDefault="005E3353">
                  <w:pPr>
                    <w:pStyle w:val="10"/>
                    <w:widowControl w:val="0"/>
                    <w:spacing w:line="240" w:lineRule="auto"/>
                    <w:jc w:val="both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</w:p>
                <w:p w:rsidR="005E3353" w:rsidRDefault="00F4596D">
                  <w:pPr>
                    <w:pStyle w:val="10"/>
                    <w:widowControl w:val="0"/>
                    <w:spacing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____________________________/</w:t>
                  </w:r>
                  <w:r>
                    <w:rPr>
                      <w:rFonts w:ascii="Times New Roman" w:hAnsi="Times New Roman"/>
                      <w:b/>
                    </w:rPr>
                    <w:t xml:space="preserve"> __________</w:t>
                  </w:r>
                  <w:r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/</w:t>
                  </w:r>
                </w:p>
                <w:p w:rsidR="005E3353" w:rsidRDefault="005E3353">
                  <w:pPr>
                    <w:pStyle w:val="10"/>
                    <w:widowControl w:val="0"/>
                    <w:spacing w:line="240" w:lineRule="auto"/>
                    <w:jc w:val="both"/>
                    <w:rPr>
                      <w:rFonts w:ascii="Times New Roman" w:hAnsi="Times New Roman"/>
                      <w:b/>
                      <w:sz w:val="21"/>
                      <w:szCs w:val="21"/>
                    </w:rPr>
                  </w:pPr>
                </w:p>
              </w:tc>
            </w:tr>
            <w:tr w:rsidR="005E3353">
              <w:trPr>
                <w:trHeight w:val="412"/>
              </w:trPr>
              <w:tc>
                <w:tcPr>
                  <w:tcW w:w="4973" w:type="dxa"/>
                </w:tcPr>
                <w:p w:rsidR="005E3353" w:rsidRDefault="00F4596D">
                  <w:pPr>
                    <w:pStyle w:val="10"/>
                    <w:widowControl w:val="0"/>
                    <w:spacing w:line="240" w:lineRule="auto"/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  <w:b/>
                      <w:sz w:val="21"/>
                      <w:szCs w:val="21"/>
                    </w:rPr>
                    <w:t>М.П.</w:t>
                  </w:r>
                </w:p>
              </w:tc>
            </w:tr>
          </w:tbl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5E3353" w:rsidRDefault="00F4596D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 xml:space="preserve"> </w:t>
      </w:r>
      <w:r>
        <w:rPr>
          <w:rFonts w:ascii="Times New Roman" w:hAnsi="Times New Roman"/>
          <w:sz w:val="21"/>
          <w:szCs w:val="21"/>
        </w:rPr>
        <w:t xml:space="preserve">                                                        </w:t>
      </w: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                                                                                                                                                 </w:t>
      </w: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  <w:sz w:val="21"/>
          <w:szCs w:val="21"/>
        </w:rPr>
      </w:pPr>
    </w:p>
    <w:p w:rsidR="005E3353" w:rsidRDefault="005E3353">
      <w:pPr>
        <w:pStyle w:val="10"/>
        <w:spacing w:line="240" w:lineRule="auto"/>
        <w:ind w:firstLine="709"/>
        <w:contextualSpacing/>
        <w:jc w:val="right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10"/>
        <w:spacing w:line="240" w:lineRule="auto"/>
        <w:ind w:firstLine="709"/>
        <w:contextualSpacing/>
        <w:jc w:val="right"/>
      </w:pPr>
      <w:r>
        <w:rPr>
          <w:rFonts w:ascii="Times New Roman" w:hAnsi="Times New Roman"/>
          <w:sz w:val="21"/>
          <w:szCs w:val="21"/>
        </w:rPr>
        <w:t xml:space="preserve">   </w:t>
      </w:r>
      <w:r>
        <w:rPr>
          <w:rStyle w:val="aff9"/>
          <w:rFonts w:ascii="Times New Roman" w:hAnsi="Times New Roman"/>
          <w:b/>
          <w:i w:val="0"/>
          <w:sz w:val="21"/>
          <w:szCs w:val="21"/>
        </w:rPr>
        <w:t xml:space="preserve">Приложение №7 </w:t>
      </w:r>
    </w:p>
    <w:p w:rsidR="005E3353" w:rsidRDefault="00F4596D">
      <w:pPr>
        <w:pStyle w:val="10"/>
        <w:spacing w:line="240" w:lineRule="auto"/>
        <w:ind w:firstLine="709"/>
        <w:contextualSpacing/>
        <w:jc w:val="right"/>
      </w:pPr>
      <w:r>
        <w:rPr>
          <w:rStyle w:val="aff9"/>
          <w:rFonts w:ascii="Times New Roman" w:hAnsi="Times New Roman"/>
          <w:b/>
          <w:i w:val="0"/>
          <w:sz w:val="21"/>
          <w:szCs w:val="21"/>
        </w:rPr>
        <w:t xml:space="preserve">                                                                                                                к договору № </w:t>
      </w: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оказания услуг специальной связи по доставке отправлений</w:t>
      </w:r>
    </w:p>
    <w:p w:rsidR="005E3353" w:rsidRDefault="00F4596D">
      <w:pPr>
        <w:pStyle w:val="10"/>
        <w:spacing w:line="240" w:lineRule="auto"/>
        <w:ind w:firstLine="709"/>
        <w:contextualSpacing/>
        <w:jc w:val="right"/>
      </w:pPr>
      <w:r>
        <w:rPr>
          <w:rFonts w:ascii="Times New Roman" w:hAnsi="Times New Roman"/>
          <w:sz w:val="21"/>
          <w:szCs w:val="21"/>
        </w:rPr>
        <w:t>от «____» ________________2026   года</w:t>
      </w:r>
      <w:r>
        <w:rPr>
          <w:rStyle w:val="aff9"/>
          <w:rFonts w:ascii="Times New Roman" w:hAnsi="Times New Roman"/>
          <w:b/>
          <w:i w:val="0"/>
          <w:sz w:val="21"/>
          <w:szCs w:val="21"/>
        </w:rPr>
        <w:t xml:space="preserve">                </w:t>
      </w:r>
    </w:p>
    <w:p w:rsidR="005E3353" w:rsidRDefault="00F4596D">
      <w:pPr>
        <w:pStyle w:val="2"/>
        <w:spacing w:line="240" w:lineRule="auto"/>
        <w:jc w:val="both"/>
      </w:pPr>
      <w:r>
        <w:rPr>
          <w:rStyle w:val="aff9"/>
          <w:rFonts w:ascii="Times New Roman" w:eastAsia="Calibri" w:hAnsi="Times New Roman"/>
          <w:b/>
          <w:i w:val="0"/>
          <w:sz w:val="21"/>
          <w:szCs w:val="21"/>
        </w:rPr>
        <w:t>Зональное распредел</w:t>
      </w:r>
      <w:r>
        <w:rPr>
          <w:rStyle w:val="aff9"/>
          <w:rFonts w:ascii="Times New Roman" w:eastAsia="Calibri" w:hAnsi="Times New Roman"/>
          <w:b/>
          <w:i w:val="0"/>
          <w:sz w:val="21"/>
          <w:szCs w:val="21"/>
        </w:rPr>
        <w:t>ение город</w:t>
      </w:r>
      <w:r>
        <w:rPr>
          <w:rFonts w:ascii="Times New Roman" w:eastAsia="Calibri" w:hAnsi="Times New Roman"/>
          <w:b/>
          <w:sz w:val="21"/>
          <w:szCs w:val="21"/>
        </w:rPr>
        <w:t>ов</w:t>
      </w:r>
    </w:p>
    <w:p w:rsidR="005E3353" w:rsidRDefault="00F4596D">
      <w:pPr>
        <w:pStyle w:val="10"/>
        <w:spacing w:line="240" w:lineRule="auto"/>
        <w:jc w:val="both"/>
        <w:rPr>
          <w:rFonts w:ascii="Times New Roman" w:hAnsi="Times New Roman"/>
        </w:rPr>
      </w:pPr>
      <w:r>
        <w:rPr>
          <w:noProof/>
        </w:rPr>
        <w:drawing>
          <wp:inline distT="0" distB="0" distL="0" distR="0">
            <wp:extent cx="6515100" cy="2962275"/>
            <wp:effectExtent l="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962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3353" w:rsidRDefault="005E3353">
      <w:pPr>
        <w:pStyle w:val="10"/>
        <w:spacing w:line="240" w:lineRule="auto"/>
        <w:jc w:val="both"/>
        <w:rPr>
          <w:rFonts w:ascii="Times New Roman" w:hAnsi="Times New Roman"/>
          <w:sz w:val="21"/>
          <w:szCs w:val="21"/>
        </w:rPr>
      </w:pPr>
    </w:p>
    <w:p w:rsidR="005E3353" w:rsidRDefault="00F4596D">
      <w:pPr>
        <w:pStyle w:val="10"/>
        <w:spacing w:line="240" w:lineRule="auto"/>
        <w:jc w:val="both"/>
        <w:rPr>
          <w:rFonts w:ascii="Times New Roman" w:hAnsi="Times New Roman"/>
        </w:rPr>
      </w:pPr>
      <w:r>
        <w:rPr>
          <w:noProof/>
        </w:rPr>
        <w:drawing>
          <wp:inline distT="0" distB="0" distL="0" distR="0">
            <wp:extent cx="6477000" cy="2895600"/>
            <wp:effectExtent l="0" t="0" r="0" b="0"/>
            <wp:docPr id="9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8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5" behindDoc="0" locked="0" layoutInCell="1" allowOverlap="1">
                <wp:simplePos x="0" y="0"/>
                <wp:positionH relativeFrom="column">
                  <wp:posOffset>353695</wp:posOffset>
                </wp:positionH>
                <wp:positionV relativeFrom="paragraph">
                  <wp:posOffset>1894840</wp:posOffset>
                </wp:positionV>
                <wp:extent cx="45720" cy="45720"/>
                <wp:effectExtent l="0" t="0" r="0" b="0"/>
                <wp:wrapNone/>
                <wp:docPr id="10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" cy="45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7D6F23D" id="Прямоугольник 8" o:spid="_x0000_s1026" style="position:absolute;margin-left:27.85pt;margin-top:149.2pt;width:3.6pt;height:3.6pt;z-index:15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" stroked="f" strokeweight="2pt"/>
            </w:pict>
          </mc:Fallback>
        </mc:AlternateContent>
      </w:r>
    </w:p>
    <w:p w:rsidR="005E3353" w:rsidRDefault="00F4596D">
      <w:pPr>
        <w:pStyle w:val="10"/>
        <w:spacing w:before="120"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Список субъектов РФ</w:t>
      </w:r>
    </w:p>
    <w:tbl>
      <w:tblPr>
        <w:tblW w:w="9781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2830"/>
        <w:gridCol w:w="3407"/>
        <w:gridCol w:w="3544"/>
      </w:tblGrid>
      <w:tr w:rsidR="005E3353">
        <w:trPr>
          <w:trHeight w:val="31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Тип субъекта РФ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Субъект РФ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Административный центр субъекта РФ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Адыгея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Майкоп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Алтай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Горно-Алтайск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Край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Алтайский край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Барнаул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lastRenderedPageBreak/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Амурская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Благовещенск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Архангельская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Архангельск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Астраханская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Астрахань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Башкортостан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Уфа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Белгородская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Белгород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Брянская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Брянск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Бурятия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Улан-Удэ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Владимирская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Владимир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Волгоградская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Волгоград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Вологодская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Вологда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Воронежская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Воронеж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Дагестан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Махачкала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Народная 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Донецкая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Донецк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Автономная 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Еврейская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Биробиджан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Край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Забайкальский край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Чита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Запорожская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Мелитополь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Ивановская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Иваново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Ингушетия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Магас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Иркутская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Иркутск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Кабардино-Балкария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Нальчик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Калининградская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Калининград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Калмыкия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Элиста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Калужская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Калуга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Край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Камчатский край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Петропавловск-Камчатский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Карачаево-Черкесская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Черкесск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Карелия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Петрозаводск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Кемеровская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Кемерово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Кировская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Киров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Коми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Сыктывкар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Костромская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Кострома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Край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Краснодарский край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Краснодар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Край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Красноярский край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Красноярск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Крым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Симферополь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lastRenderedPageBreak/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Курганская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Курган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Курская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Курск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Ленинградская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Санкт-Петербург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Липецкая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Липецк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Народная 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Луганская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Луганск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Магаданская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Магадан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Марий Эл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Йошкар-Ола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Мордовия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Саранск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Город федерального значения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Москва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Москва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Московская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Москва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Мурманская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Мурманск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Автономный округ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Ненецкий АО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Нарьян-Мар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Нижегородская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Нижний Новгород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Новгородская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Великий Новгород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Новосибирская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Новосибирск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Омская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Омск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Оренбургская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Оренбург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Орловская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Орел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Пензенская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Пенза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Край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Пермский край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Пермь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Край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Приморский край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Владивосток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Псковская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Псков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Ростовская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Ростов-на-Дону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Рязанская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Рязань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Самарская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Самара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Город федерального значения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Санкт-Петербург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Санкт-Петербург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Саратовская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Саратов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Саха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Якутск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Сахалинская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Южно-Сахалинск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Свердловская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Екатеринбург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Город федерального значения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Севастополь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Севастополь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lastRenderedPageBreak/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Северная Осетия-Алания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Владикавказ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Смоленская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Смоленск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Край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Ставропольский край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Ставрополь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Тамбовская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Тамбов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Татарстан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Казань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Тверская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Тверь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Томская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Томск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Тульская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Тула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Тыва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Кызыл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Тюменская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Тюмень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Удмуртия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Ижевск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Ульяновская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Ульяновск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Край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Хабаровский край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Хабаровск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Хакасия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Абакан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Автономный округ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Ханты-Мансийский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- Югра АО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Ханты-Мансийск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Херсонская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Геническ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Челябинская область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Челябинск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Чечня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Грозный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Республика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Чувашская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Чебоксары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Автономный округ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Чукотский АО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Анадырь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Автономный округ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Ямало-Ненецкий АО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Салехард</w:t>
            </w:r>
          </w:p>
        </w:tc>
      </w:tr>
      <w:tr w:rsidR="005E3353">
        <w:trPr>
          <w:trHeight w:val="1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Область</w:t>
            </w:r>
          </w:p>
        </w:tc>
        <w:tc>
          <w:tcPr>
            <w:tcW w:w="3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Ярославская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Ярославль</w:t>
            </w:r>
          </w:p>
        </w:tc>
      </w:tr>
    </w:tbl>
    <w:p w:rsidR="005E3353" w:rsidRDefault="005E3353">
      <w:pPr>
        <w:pStyle w:val="10"/>
        <w:spacing w:line="240" w:lineRule="auto"/>
        <w:jc w:val="both"/>
        <w:rPr>
          <w:rFonts w:ascii="Times New Roman" w:hAnsi="Times New Roman"/>
          <w:b/>
          <w:sz w:val="21"/>
          <w:szCs w:val="21"/>
        </w:rPr>
      </w:pPr>
    </w:p>
    <w:p w:rsidR="005E3353" w:rsidRDefault="00F4596D">
      <w:pPr>
        <w:pStyle w:val="10"/>
        <w:spacing w:before="120" w:after="12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sz w:val="21"/>
          <w:szCs w:val="21"/>
        </w:rPr>
        <w:t>Список стран, входящих в Таможенный Союз Евразийского Экономического Союза (ТС ЕАЭС)</w:t>
      </w:r>
    </w:p>
    <w:tbl>
      <w:tblPr>
        <w:tblW w:w="6749" w:type="dxa"/>
        <w:jc w:val="center"/>
        <w:tblLayout w:type="fixed"/>
        <w:tblLook w:val="04A0" w:firstRow="1" w:lastRow="0" w:firstColumn="1" w:lastColumn="0" w:noHBand="0" w:noVBand="1"/>
      </w:tblPr>
      <w:tblGrid>
        <w:gridCol w:w="3261"/>
        <w:gridCol w:w="3488"/>
      </w:tblGrid>
      <w:tr w:rsidR="005E3353">
        <w:trPr>
          <w:trHeight w:val="425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Страна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Столица страны</w:t>
            </w:r>
          </w:p>
        </w:tc>
      </w:tr>
      <w:tr w:rsidR="005E3353">
        <w:trPr>
          <w:trHeight w:val="425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Кыргызская Республика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Бишкек</w:t>
            </w:r>
          </w:p>
        </w:tc>
      </w:tr>
      <w:tr w:rsidR="005E3353">
        <w:trPr>
          <w:trHeight w:val="425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Армения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Ереван</w:t>
            </w:r>
          </w:p>
        </w:tc>
      </w:tr>
      <w:tr w:rsidR="005E3353">
        <w:trPr>
          <w:trHeight w:val="425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Беларусь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Минск</w:t>
            </w:r>
          </w:p>
        </w:tc>
      </w:tr>
      <w:tr w:rsidR="005E3353">
        <w:trPr>
          <w:trHeight w:val="425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Республика Казахстан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Астана (бывший Нур-Султан)</w:t>
            </w:r>
          </w:p>
        </w:tc>
      </w:tr>
      <w:tr w:rsidR="005E3353">
        <w:trPr>
          <w:trHeight w:val="425"/>
          <w:jc w:val="center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Российская Федерация</w:t>
            </w:r>
          </w:p>
        </w:tc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E3353" w:rsidRDefault="00F4596D">
            <w:pPr>
              <w:pStyle w:val="aff6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Москва</w:t>
            </w:r>
          </w:p>
        </w:tc>
      </w:tr>
    </w:tbl>
    <w:p w:rsidR="005E3353" w:rsidRDefault="005E3353">
      <w:pPr>
        <w:pStyle w:val="affb"/>
        <w:widowControl w:val="0"/>
        <w:spacing w:line="240" w:lineRule="auto"/>
        <w:jc w:val="both"/>
        <w:rPr>
          <w:rFonts w:ascii="Times New Roman" w:hAnsi="Times New Roman"/>
          <w:sz w:val="21"/>
          <w:szCs w:val="21"/>
        </w:rPr>
      </w:pPr>
    </w:p>
    <w:tbl>
      <w:tblPr>
        <w:tblW w:w="16268" w:type="dxa"/>
        <w:tblInd w:w="-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4873"/>
        <w:gridCol w:w="779"/>
        <w:gridCol w:w="4215"/>
        <w:gridCol w:w="872"/>
        <w:gridCol w:w="5369"/>
      </w:tblGrid>
      <w:tr w:rsidR="005E3353">
        <w:trPr>
          <w:trHeight w:val="360"/>
        </w:trPr>
        <w:tc>
          <w:tcPr>
            <w:tcW w:w="159" w:type="dxa"/>
          </w:tcPr>
          <w:p w:rsidR="005E3353" w:rsidRDefault="005E3353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874" w:type="dxa"/>
          </w:tcPr>
          <w:p w:rsidR="005E3353" w:rsidRDefault="00F4596D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ИСПОЛНИТЕЛЬ</w:t>
            </w:r>
          </w:p>
          <w:p w:rsidR="005E3353" w:rsidRDefault="005E3353">
            <w:pPr>
              <w:pStyle w:val="1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4994" w:type="dxa"/>
            <w:gridSpan w:val="2"/>
          </w:tcPr>
          <w:p w:rsidR="005E3353" w:rsidRDefault="00F4596D">
            <w:pPr>
              <w:pStyle w:val="2"/>
              <w:keepNext w:val="0"/>
              <w:widowControl w:val="0"/>
              <w:spacing w:line="240" w:lineRule="auto"/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ЗАКАЗЧИК</w:t>
            </w:r>
          </w:p>
        </w:tc>
        <w:tc>
          <w:tcPr>
            <w:tcW w:w="872" w:type="dxa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5369" w:type="dxa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5E3353">
        <w:trPr>
          <w:trHeight w:val="1689"/>
        </w:trPr>
        <w:tc>
          <w:tcPr>
            <w:tcW w:w="5812" w:type="dxa"/>
            <w:gridSpan w:val="3"/>
            <w:shd w:val="clear" w:color="auto" w:fill="auto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087" w:type="dxa"/>
            <w:gridSpan w:val="2"/>
            <w:shd w:val="clear" w:color="auto" w:fill="auto"/>
          </w:tcPr>
          <w:p w:rsidR="005E3353" w:rsidRDefault="00F4596D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Приложение № 8 к договору № </w:t>
            </w:r>
            <w:r>
              <w:rPr>
                <w:rFonts w:ascii="Times New Roman" w:hAnsi="Times New Roman"/>
                <w:sz w:val="21"/>
                <w:szCs w:val="21"/>
                <w:lang w:val="ru-RU"/>
              </w:rPr>
              <w:t>__________</w:t>
            </w:r>
          </w:p>
          <w:p w:rsidR="005E3353" w:rsidRDefault="00F4596D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оказания услуг специальной связи по доставке отправлений</w:t>
            </w:r>
          </w:p>
          <w:p w:rsidR="005E3353" w:rsidRDefault="00F4596D">
            <w:pPr>
              <w:pStyle w:val="affb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от «____» ________________2026   года</w:t>
            </w:r>
          </w:p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369" w:type="dxa"/>
            <w:shd w:val="clear" w:color="auto" w:fill="auto"/>
          </w:tcPr>
          <w:p w:rsidR="005E3353" w:rsidRDefault="005E3353">
            <w:pPr>
              <w:pStyle w:val="10"/>
              <w:spacing w:line="240" w:lineRule="auto"/>
              <w:jc w:val="both"/>
              <w:rPr>
                <w:rFonts w:ascii="Times New Roman" w:hAnsi="Times New Roman"/>
                <w:sz w:val="21"/>
                <w:szCs w:val="21"/>
              </w:rPr>
            </w:pPr>
          </w:p>
        </w:tc>
      </w:tr>
    </w:tbl>
    <w:p w:rsidR="005E3353" w:rsidRDefault="00F4596D">
      <w:pPr>
        <w:pStyle w:val="10"/>
        <w:tabs>
          <w:tab w:val="left" w:pos="3960"/>
        </w:tabs>
        <w:spacing w:line="240" w:lineRule="auto"/>
        <w:contextualSpacing/>
        <w:jc w:val="both"/>
        <w:outlineLvl w:val="0"/>
        <w:rPr>
          <w:rFonts w:ascii="Times New Roman" w:hAnsi="Times New Roman"/>
        </w:rPr>
      </w:pPr>
      <w:r>
        <w:rPr>
          <w:rFonts w:ascii="Times New Roman" w:eastAsia="Calibri" w:hAnsi="Times New Roman"/>
          <w:b/>
          <w:sz w:val="21"/>
          <w:szCs w:val="21"/>
          <w:lang w:eastAsia="en-US"/>
        </w:rPr>
        <w:t xml:space="preserve">Соглашение </w:t>
      </w:r>
      <w:r>
        <w:rPr>
          <w:rFonts w:ascii="Times New Roman" w:eastAsia="Calibri" w:hAnsi="Times New Roman"/>
          <w:b/>
          <w:bCs/>
          <w:sz w:val="21"/>
          <w:szCs w:val="21"/>
          <w:lang w:eastAsia="en-US"/>
        </w:rPr>
        <w:t>об осуществлении электронного документооборота, т</w:t>
      </w:r>
      <w:r>
        <w:rPr>
          <w:rFonts w:ascii="Times New Roman" w:eastAsia="Calibri" w:hAnsi="Times New Roman"/>
          <w:b/>
          <w:sz w:val="21"/>
          <w:szCs w:val="21"/>
          <w:lang w:eastAsia="en-US"/>
        </w:rPr>
        <w:t>ермины и определения</w:t>
      </w:r>
    </w:p>
    <w:p w:rsidR="005E3353" w:rsidRDefault="005E3353">
      <w:pPr>
        <w:pStyle w:val="10"/>
        <w:tabs>
          <w:tab w:val="left" w:pos="3960"/>
        </w:tabs>
        <w:spacing w:line="240" w:lineRule="auto"/>
        <w:contextualSpacing/>
        <w:jc w:val="both"/>
        <w:outlineLvl w:val="0"/>
        <w:rPr>
          <w:rFonts w:ascii="Times New Roman" w:eastAsia="Calibri" w:hAnsi="Times New Roman"/>
          <w:b/>
          <w:sz w:val="21"/>
          <w:szCs w:val="21"/>
          <w:lang w:eastAsia="en-US"/>
        </w:rPr>
      </w:pPr>
    </w:p>
    <w:p w:rsidR="005E3353" w:rsidRDefault="00F4596D">
      <w:pPr>
        <w:pStyle w:val="10"/>
        <w:widowControl w:val="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color w:val="000000"/>
          <w:sz w:val="21"/>
          <w:szCs w:val="21"/>
          <w:lang w:eastAsia="en-US"/>
        </w:rPr>
        <w:t>1.1. Диадок</w:t>
      </w:r>
      <w:r>
        <w:rPr>
          <w:rStyle w:val="afc"/>
          <w:rFonts w:ascii="Times New Roman" w:eastAsia="Calibri" w:hAnsi="Times New Roman"/>
          <w:color w:val="000000"/>
          <w:sz w:val="21"/>
          <w:szCs w:val="21"/>
          <w:lang w:eastAsia="en-US"/>
        </w:rPr>
        <w:footnoteReference w:id="2"/>
      </w:r>
      <w:r>
        <w:rPr>
          <w:rFonts w:ascii="Times New Roman" w:eastAsia="Calibri" w:hAnsi="Times New Roman"/>
          <w:color w:val="000000"/>
          <w:sz w:val="21"/>
          <w:szCs w:val="21"/>
          <w:lang w:eastAsia="en-US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«Диадок» устанавливаются </w:t>
      </w:r>
      <w:r>
        <w:rPr>
          <w:rFonts w:ascii="Times New Roman" w:eastAsia="Calibri" w:hAnsi="Times New Roman"/>
          <w:color w:val="000000"/>
          <w:sz w:val="21"/>
          <w:szCs w:val="21"/>
          <w:lang w:eastAsia="en-US"/>
        </w:rPr>
        <w:t xml:space="preserve">оператором Системы ЭДО и обязательны для исполнения сторонами. </w:t>
      </w:r>
    </w:p>
    <w:p w:rsidR="005E3353" w:rsidRDefault="00F4596D">
      <w:pPr>
        <w:pStyle w:val="10"/>
        <w:widowControl w:val="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color w:val="000000"/>
          <w:sz w:val="21"/>
          <w:szCs w:val="21"/>
          <w:lang w:eastAsia="en-US"/>
        </w:rPr>
        <w:t xml:space="preserve">1.2. Оператор системы ЭДО – ЗАО «ПФ «СКБ Контур» – правообладатель программы для ЭВМ «Диадок», свидетельство о государственной регистрации программы для ЭВМ от 13.05.2013 № 2013614475. 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color w:val="000000"/>
          <w:sz w:val="21"/>
          <w:szCs w:val="21"/>
          <w:lang w:eastAsia="en-US"/>
        </w:rPr>
        <w:t>1.3. К</w:t>
      </w:r>
      <w:r>
        <w:rPr>
          <w:rFonts w:ascii="Times New Roman" w:eastAsia="Calibri" w:hAnsi="Times New Roman"/>
          <w:color w:val="000000"/>
          <w:sz w:val="21"/>
          <w:szCs w:val="21"/>
          <w:lang w:eastAsia="en-US"/>
        </w:rPr>
        <w:t xml:space="preserve">валифицированный сертификат ключа проверки электронной подписи (далее − Сертификат) – 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Федеральным законом от </w:t>
      </w:r>
      <w:r>
        <w:rPr>
          <w:rFonts w:ascii="Times New Roman" w:eastAsia="Calibri" w:hAnsi="Times New Roman"/>
          <w:sz w:val="21"/>
          <w:szCs w:val="21"/>
          <w:lang w:eastAsia="en-US"/>
        </w:rPr>
        <w:t>6 апреля 2011 г. № 63-ФЗ «Об электронной подписи» 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ия электронной подписи. 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color w:val="000000"/>
          <w:sz w:val="21"/>
          <w:szCs w:val="21"/>
          <w:lang w:eastAsia="en-US"/>
        </w:rPr>
        <w:t xml:space="preserve">1.4. Владелец Сертификата − </w:t>
      </w:r>
      <w:r>
        <w:rPr>
          <w:rFonts w:ascii="Times New Roman" w:eastAsia="Calibri" w:hAnsi="Times New Roman"/>
          <w:sz w:val="21"/>
          <w:szCs w:val="21"/>
          <w:lang w:eastAsia="en-US"/>
        </w:rPr>
        <w:t>лицо, которому в установленном в соответствии с Федеральным законом от 6 апреля 2011 г. № 63-ФЗ «Об электронной подписи» порядке выдан сертификат ключа проверки электронной подписи.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b/>
          <w:sz w:val="21"/>
          <w:szCs w:val="21"/>
          <w:lang w:eastAsia="en-US"/>
        </w:rPr>
        <w:t>2. Предмет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2.1. Предм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етом настоящего Соглашения является согласие его Сторон на обмен документами, перечень которых указан в подп. 2.3.1 п. 2.3 настоящего Соглашения, в электронном виде посредством системы «Диадок», подписанными </w:t>
      </w:r>
      <w:r>
        <w:rPr>
          <w:rFonts w:ascii="Times New Roman" w:eastAsia="Calibri" w:hAnsi="Times New Roman"/>
          <w:b/>
          <w:sz w:val="21"/>
          <w:szCs w:val="21"/>
          <w:lang w:eastAsia="en-US"/>
        </w:rPr>
        <w:t>усиленной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 </w:t>
      </w:r>
      <w:r>
        <w:rPr>
          <w:rFonts w:ascii="Times New Roman" w:eastAsia="Calibri" w:hAnsi="Times New Roman"/>
          <w:b/>
          <w:sz w:val="21"/>
          <w:szCs w:val="21"/>
          <w:lang w:eastAsia="en-US"/>
        </w:rPr>
        <w:t>квалифицированной электронной подписью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2.2. Электронный обмен документами будет осуществляться Сторонами в соответствии с действующим законодательством Российской Фед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>
        <w:rPr>
          <w:rFonts w:ascii="Times New Roman" w:eastAsia="Calibri" w:hAnsi="Times New Roman"/>
          <w:b/>
          <w:sz w:val="21"/>
          <w:szCs w:val="21"/>
          <w:lang w:eastAsia="en-US"/>
        </w:rPr>
        <w:t>Закон об ЭП</w:t>
      </w:r>
      <w:r>
        <w:rPr>
          <w:rFonts w:ascii="Times New Roman" w:eastAsia="Calibri" w:hAnsi="Times New Roman"/>
          <w:sz w:val="21"/>
          <w:szCs w:val="21"/>
          <w:lang w:eastAsia="en-US"/>
        </w:rPr>
        <w:t>), иными действующими нормативно-правовыми актами, регулирующим</w:t>
      </w:r>
      <w:r>
        <w:rPr>
          <w:rFonts w:ascii="Times New Roman" w:eastAsia="Calibri" w:hAnsi="Times New Roman"/>
          <w:sz w:val="21"/>
          <w:szCs w:val="21"/>
          <w:lang w:eastAsia="en-US"/>
        </w:rPr>
        <w:t>и отношения в области использования электронной подписи.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 xml:space="preserve">2.3. Стороны в рамках настоящего Соглашения будут обмениваться </w:t>
      </w:r>
      <w:r>
        <w:rPr>
          <w:rFonts w:ascii="Times New Roman" w:eastAsia="Calibri" w:hAnsi="Times New Roman"/>
          <w:b/>
          <w:sz w:val="21"/>
          <w:szCs w:val="21"/>
          <w:lang w:eastAsia="en-US"/>
        </w:rPr>
        <w:t>формализованными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 электронными документами.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2.3.1. </w:t>
      </w:r>
      <w:r>
        <w:rPr>
          <w:rFonts w:ascii="Times New Roman" w:eastAsia="Calibri" w:hAnsi="Times New Roman"/>
          <w:b/>
          <w:sz w:val="21"/>
          <w:szCs w:val="21"/>
          <w:lang w:eastAsia="en-US"/>
        </w:rPr>
        <w:t>Формализованные электронные документы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 − электронные документы, установленные законодат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5E3353" w:rsidRDefault="00F4596D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- счет-фактура;</w:t>
      </w:r>
    </w:p>
    <w:p w:rsidR="005E3353" w:rsidRDefault="00F4596D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- корректировочный счет-фактура;</w:t>
      </w:r>
    </w:p>
    <w:p w:rsidR="005E3353" w:rsidRDefault="00F4596D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 xml:space="preserve">- </w:t>
      </w:r>
      <w:r>
        <w:rPr>
          <w:rFonts w:ascii="Times New Roman" w:eastAsia="Calibri" w:hAnsi="Times New Roman"/>
          <w:sz w:val="21"/>
          <w:szCs w:val="21"/>
          <w:lang w:eastAsia="en-US"/>
        </w:rPr>
        <w:t>акт о приеме-передаче объекта основных средств (кроме зданий, сооружений);</w:t>
      </w:r>
    </w:p>
    <w:p w:rsidR="005E3353" w:rsidRDefault="00F4596D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- товарная накладная (товарно-транспортная накладная) / УПД, акт оказанных услуг, акт выполненных работ, иные документы, подтверждающие исполнение договора;</w:t>
      </w:r>
    </w:p>
    <w:p w:rsidR="005E3353" w:rsidRDefault="00F4596D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 xml:space="preserve">- платежные поручения. 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2.3.2.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2.4. Документы, указа</w:t>
      </w:r>
      <w:r>
        <w:rPr>
          <w:rFonts w:ascii="Times New Roman" w:eastAsia="Calibri" w:hAnsi="Times New Roman"/>
          <w:sz w:val="21"/>
          <w:szCs w:val="21"/>
          <w:lang w:eastAsia="en-US"/>
        </w:rPr>
        <w:t>нные в п. 2.3.1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</w:t>
      </w:r>
      <w:r>
        <w:rPr>
          <w:rFonts w:ascii="Times New Roman" w:eastAsia="Calibri" w:hAnsi="Times New Roman"/>
          <w:sz w:val="21"/>
          <w:szCs w:val="21"/>
          <w:lang w:eastAsia="en-US"/>
        </w:rPr>
        <w:t>кумента дополнительное составление документа на бумажном носителе не требуется.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b/>
          <w:sz w:val="21"/>
          <w:szCs w:val="21"/>
          <w:lang w:eastAsia="en-US"/>
        </w:rPr>
        <w:t>3. Доступ к системе ЭДО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3.1. Стороны самостоятельно подключаются к системе ЭДО.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3.2. Стороны заключают лицензионные договоры с одним оператором ЭДО на право использования прогр</w:t>
      </w:r>
      <w:r>
        <w:rPr>
          <w:rFonts w:ascii="Times New Roman" w:eastAsia="Calibri" w:hAnsi="Times New Roman"/>
          <w:sz w:val="21"/>
          <w:szCs w:val="21"/>
          <w:lang w:eastAsia="en-US"/>
        </w:rPr>
        <w:t>аммы для ЭВМ, обеспечивающей поддержку ЭДО.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lastRenderedPageBreak/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b/>
          <w:sz w:val="21"/>
          <w:szCs w:val="21"/>
          <w:lang w:eastAsia="en-US"/>
        </w:rPr>
        <w:t>4. Использование усиленной квалифицированной электронной подписи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bookmarkStart w:id="5" w:name="_Toc17204216"/>
      <w:bookmarkStart w:id="6" w:name="_Toc19627727"/>
      <w:bookmarkStart w:id="7" w:name="_Toc19627590"/>
      <w:bookmarkStart w:id="8" w:name="_Toc19627505"/>
      <w:bookmarkStart w:id="9" w:name="_Toc19627645"/>
      <w:r>
        <w:rPr>
          <w:rFonts w:ascii="Times New Roman" w:eastAsia="Calibri" w:hAnsi="Times New Roman"/>
          <w:sz w:val="21"/>
          <w:szCs w:val="21"/>
          <w:lang w:eastAsia="en-US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5"/>
      <w:bookmarkEnd w:id="6"/>
      <w:bookmarkEnd w:id="7"/>
      <w:bookmarkEnd w:id="8"/>
      <w:bookmarkEnd w:id="9"/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</w:t>
      </w:r>
      <w:r>
        <w:rPr>
          <w:rFonts w:ascii="Times New Roman" w:eastAsia="Calibri" w:hAnsi="Times New Roman"/>
          <w:sz w:val="21"/>
          <w:szCs w:val="21"/>
          <w:lang w:eastAsia="en-US"/>
        </w:rPr>
        <w:t>исей без своего согласия.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</w:t>
      </w:r>
      <w:r>
        <w:rPr>
          <w:rFonts w:ascii="Times New Roman" w:eastAsia="Calibri" w:hAnsi="Times New Roman"/>
          <w:sz w:val="21"/>
          <w:szCs w:val="21"/>
          <w:lang w:eastAsia="en-US"/>
        </w:rPr>
        <w:t>ации о таком нарушении.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 xml:space="preserve">4.1.4. Использовать для создания и проверки усиленных квалифицированных электронных подписей, создания </w:t>
      </w:r>
      <w:r>
        <w:rPr>
          <w:rFonts w:ascii="Times New Roman" w:eastAsia="Calibri" w:hAnsi="Times New Roman"/>
          <w:sz w:val="21"/>
          <w:szCs w:val="21"/>
          <w:lang w:eastAsia="en-US"/>
        </w:rPr>
        <w:t>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bookmarkStart w:id="10" w:name="_Toc17204217"/>
      <w:bookmarkStart w:id="11" w:name="_Toc19627591"/>
      <w:bookmarkStart w:id="12" w:name="_Toc19627728"/>
      <w:bookmarkStart w:id="13" w:name="_Toc19627646"/>
      <w:bookmarkStart w:id="14" w:name="_Toc19627506"/>
      <w:r>
        <w:rPr>
          <w:rFonts w:ascii="Times New Roman" w:eastAsia="Calibri" w:hAnsi="Times New Roman"/>
          <w:sz w:val="21"/>
          <w:szCs w:val="21"/>
          <w:lang w:eastAsia="en-US"/>
        </w:rPr>
        <w:t>4.2. Усиленная квалифицированная электронная подпись признается действительной до тех пор, пока решением суда не ус</w:t>
      </w:r>
      <w:r>
        <w:rPr>
          <w:rFonts w:ascii="Times New Roman" w:eastAsia="Calibri" w:hAnsi="Times New Roman"/>
          <w:sz w:val="21"/>
          <w:szCs w:val="21"/>
          <w:lang w:eastAsia="en-US"/>
        </w:rPr>
        <w:t>тановлено иное, при одновременном соблюдении следующих условий:</w:t>
      </w:r>
      <w:bookmarkEnd w:id="10"/>
      <w:bookmarkEnd w:id="11"/>
      <w:bookmarkEnd w:id="12"/>
      <w:bookmarkEnd w:id="13"/>
      <w:bookmarkEnd w:id="14"/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4.2.2. Сертификат действителен на момент под</w:t>
      </w:r>
      <w:r>
        <w:rPr>
          <w:rFonts w:ascii="Times New Roman" w:eastAsia="Calibri" w:hAnsi="Times New Roman"/>
          <w:sz w:val="21"/>
          <w:szCs w:val="21"/>
          <w:lang w:eastAsia="en-US"/>
        </w:rPr>
        <w:t>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4.2.3. Имеется положит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</w:t>
      </w:r>
      <w:r>
        <w:rPr>
          <w:rFonts w:ascii="Times New Roman" w:eastAsia="Calibri" w:hAnsi="Times New Roman"/>
          <w:sz w:val="21"/>
          <w:szCs w:val="21"/>
          <w:lang w:eastAsia="en-US"/>
        </w:rPr>
        <w:t>подписи и Сертификата лица, подписавшего электронный документ.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</w:t>
      </w:r>
      <w:r>
        <w:rPr>
          <w:rFonts w:ascii="Times New Roman" w:eastAsia="Calibri" w:hAnsi="Times New Roman"/>
          <w:sz w:val="21"/>
          <w:szCs w:val="21"/>
          <w:lang w:eastAsia="en-US"/>
        </w:rPr>
        <w:t>ы).</w:t>
      </w:r>
    </w:p>
    <w:p w:rsidR="005E3353" w:rsidRDefault="00F4596D">
      <w:pPr>
        <w:pStyle w:val="10"/>
        <w:spacing w:line="240" w:lineRule="auto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b/>
          <w:sz w:val="21"/>
          <w:szCs w:val="21"/>
          <w:lang w:eastAsia="en-US"/>
        </w:rPr>
        <w:t>5. Прочие условия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5.1. Настоящее Соглашение не лишает Стороны права при необходимости (в том числе, но не ограничиваясь, в случае уклонения одной из Сторон от получения и подписания электронного документа в системе «Диадок») обмениваться документами, у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казанными в п. 2.3.1 настоящего Соглашения, в форме документов на бумажном носителе, подписанных собственноручной подписью. 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5.2. В случае расхождения данных между документами в электронной форме и документами на бумажном носителе, приоритет имеют документ</w:t>
      </w:r>
      <w:r>
        <w:rPr>
          <w:rFonts w:ascii="Times New Roman" w:eastAsia="Calibri" w:hAnsi="Times New Roman"/>
          <w:sz w:val="21"/>
          <w:szCs w:val="21"/>
          <w:lang w:eastAsia="en-US"/>
        </w:rPr>
        <w:t>ы на бумажном носителе.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«Диадок» за 30 (Тридцать) календарных дней до прекращения использования электронно</w:t>
      </w:r>
      <w:r>
        <w:rPr>
          <w:rFonts w:ascii="Times New Roman" w:eastAsia="Calibri" w:hAnsi="Times New Roman"/>
          <w:sz w:val="21"/>
          <w:szCs w:val="21"/>
          <w:lang w:eastAsia="en-US"/>
        </w:rPr>
        <w:t>го документооборота.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 xml:space="preserve">5.5. Стороны обязаны информировать друг друга о </w:t>
      </w:r>
      <w:r>
        <w:rPr>
          <w:rFonts w:ascii="Times New Roman" w:eastAsia="Calibri" w:hAnsi="Times New Roman"/>
          <w:sz w:val="21"/>
          <w:szCs w:val="21"/>
          <w:lang w:eastAsia="en-US"/>
        </w:rPr>
        <w:t>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</w:t>
      </w:r>
      <w:r>
        <w:rPr>
          <w:rFonts w:ascii="Times New Roman" w:eastAsia="Calibri" w:hAnsi="Times New Roman"/>
          <w:sz w:val="21"/>
          <w:szCs w:val="21"/>
          <w:lang w:eastAsia="en-US"/>
        </w:rPr>
        <w:t>ажном носителе с подписанием их собственноручной подписью уполномоченного лица и при необходимости с заверением печатью.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5.6. Стороны обязуются незамедлительно информировать друг друга об ограничении и прекращении полномочий владельцев Сертификатов. В отсу</w:t>
      </w:r>
      <w:r>
        <w:rPr>
          <w:rFonts w:ascii="Times New Roman" w:eastAsia="Calibri" w:hAnsi="Times New Roman"/>
          <w:sz w:val="21"/>
          <w:szCs w:val="21"/>
          <w:lang w:eastAsia="en-US"/>
        </w:rPr>
        <w:t>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5.7. Каждая из Сторон самостоятельно оплачивает услуги оператора ЭДО, удостоверяющих</w:t>
      </w:r>
      <w:r>
        <w:rPr>
          <w:rFonts w:ascii="Times New Roman" w:eastAsia="Calibri" w:hAnsi="Times New Roman"/>
          <w:sz w:val="21"/>
          <w:szCs w:val="21"/>
          <w:lang w:eastAsia="en-US"/>
        </w:rPr>
        <w:t xml:space="preserve"> центров и несет прочие расходы, возникающие при исполнении условий настоящего Соглашения.</w:t>
      </w:r>
    </w:p>
    <w:p w:rsidR="005E3353" w:rsidRDefault="00F4596D">
      <w:pPr>
        <w:pStyle w:val="10"/>
        <w:spacing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sz w:val="21"/>
          <w:szCs w:val="21"/>
          <w:lang w:eastAsia="en-US"/>
        </w:rPr>
        <w:t>5.8. Во всем остальном, что не урегулировано настоящим Соглашением, Стороны руководствуются условиями договора.</w:t>
      </w: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85"/>
        <w:gridCol w:w="4859"/>
      </w:tblGrid>
      <w:tr w:rsidR="005E3353">
        <w:trPr>
          <w:jc w:val="center"/>
        </w:trPr>
        <w:tc>
          <w:tcPr>
            <w:tcW w:w="5410" w:type="dxa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ИСПОЛНИТЕЛЬ</w:t>
            </w:r>
          </w:p>
        </w:tc>
        <w:tc>
          <w:tcPr>
            <w:tcW w:w="4793" w:type="dxa"/>
          </w:tcPr>
          <w:p w:rsidR="005E3353" w:rsidRDefault="00F4596D">
            <w:pPr>
              <w:pStyle w:val="2"/>
              <w:keepNext w:val="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ЗАКАЗЧИК</w:t>
            </w:r>
          </w:p>
        </w:tc>
      </w:tr>
      <w:tr w:rsidR="005E3353">
        <w:trPr>
          <w:trHeight w:val="135"/>
          <w:jc w:val="center"/>
        </w:trPr>
        <w:tc>
          <w:tcPr>
            <w:tcW w:w="5410" w:type="dxa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_______________________________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_/ _____________/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М.П.</w:t>
            </w:r>
          </w:p>
        </w:tc>
        <w:tc>
          <w:tcPr>
            <w:tcW w:w="4793" w:type="dxa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______________________________/</w:t>
            </w:r>
            <w:r>
              <w:rPr>
                <w:rFonts w:ascii="Times New Roman" w:hAnsi="Times New Roman"/>
                <w:b/>
              </w:rPr>
              <w:t xml:space="preserve"> ____________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/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М.П.</w:t>
            </w:r>
          </w:p>
        </w:tc>
      </w:tr>
    </w:tbl>
    <w:p w:rsidR="005E3353" w:rsidRDefault="005E3353">
      <w:pPr>
        <w:sectPr w:rsidR="005E3353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482" w:right="851" w:bottom="567" w:left="851" w:header="425" w:footer="306" w:gutter="0"/>
          <w:cols w:space="720"/>
          <w:formProt w:val="0"/>
          <w:titlePg/>
          <w:docGrid w:linePitch="272" w:charSpace="12288"/>
        </w:sectPr>
      </w:pPr>
    </w:p>
    <w:p w:rsidR="005E3353" w:rsidRDefault="00F4596D">
      <w:pPr>
        <w:pStyle w:val="affb"/>
        <w:widowControl w:val="0"/>
        <w:spacing w:line="240" w:lineRule="auto"/>
        <w:ind w:right="424" w:firstLine="7371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  <w:lang w:val="ru-RU" w:eastAsia="ru-RU"/>
        </w:rPr>
        <w:lastRenderedPageBreak/>
        <w:t xml:space="preserve">Приложение № 9 </w:t>
      </w:r>
      <w:r>
        <w:rPr>
          <w:rFonts w:ascii="Times New Roman" w:hAnsi="Times New Roman"/>
          <w:sz w:val="21"/>
          <w:szCs w:val="21"/>
        </w:rPr>
        <w:t>к договору №</w:t>
      </w:r>
    </w:p>
    <w:p w:rsidR="005E3353" w:rsidRDefault="00F4596D">
      <w:pPr>
        <w:pStyle w:val="affb"/>
        <w:widowControl w:val="0"/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оказания услуг специальной связи по доставке отправлений</w:t>
      </w:r>
    </w:p>
    <w:p w:rsidR="005E3353" w:rsidRDefault="00F4596D">
      <w:pPr>
        <w:pStyle w:val="affb"/>
        <w:widowControl w:val="0"/>
        <w:spacing w:line="240" w:lineRule="auto"/>
        <w:ind w:right="424" w:firstLine="4395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21"/>
          <w:szCs w:val="21"/>
        </w:rPr>
        <w:t>от «____» ________________2026   года</w:t>
      </w:r>
    </w:p>
    <w:p w:rsidR="005E3353" w:rsidRDefault="00F4596D">
      <w:pPr>
        <w:pStyle w:val="10"/>
        <w:spacing w:line="240" w:lineRule="auto"/>
        <w:jc w:val="both"/>
        <w:rPr>
          <w:rFonts w:ascii="Times New Roman" w:hAnsi="Times New Roman"/>
        </w:rPr>
      </w:pPr>
      <w:r>
        <w:rPr>
          <w:noProof/>
        </w:rPr>
        <w:drawing>
          <wp:inline distT="0" distB="0" distL="0" distR="0">
            <wp:extent cx="6390005" cy="7218680"/>
            <wp:effectExtent l="0" t="0" r="0" b="0"/>
            <wp:docPr id="1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18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5000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6"/>
        <w:gridCol w:w="5126"/>
      </w:tblGrid>
      <w:tr w:rsidR="005E3353">
        <w:trPr>
          <w:jc w:val="center"/>
        </w:trPr>
        <w:tc>
          <w:tcPr>
            <w:tcW w:w="5711" w:type="dxa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ИСПОЛНИТЕЛЬ</w:t>
            </w:r>
          </w:p>
        </w:tc>
        <w:tc>
          <w:tcPr>
            <w:tcW w:w="5060" w:type="dxa"/>
          </w:tcPr>
          <w:p w:rsidR="005E3353" w:rsidRDefault="00F4596D">
            <w:pPr>
              <w:pStyle w:val="2"/>
              <w:keepNext w:val="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ЗАКАЗЧИК</w:t>
            </w:r>
          </w:p>
        </w:tc>
      </w:tr>
      <w:tr w:rsidR="005E3353">
        <w:trPr>
          <w:trHeight w:val="521"/>
          <w:jc w:val="center"/>
        </w:trPr>
        <w:tc>
          <w:tcPr>
            <w:tcW w:w="5711" w:type="dxa"/>
          </w:tcPr>
          <w:p w:rsidR="005E3353" w:rsidRDefault="00F4596D">
            <w:pPr>
              <w:pStyle w:val="1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________________________________/ _____________/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М.П.</w:t>
            </w:r>
          </w:p>
        </w:tc>
        <w:tc>
          <w:tcPr>
            <w:tcW w:w="5060" w:type="dxa"/>
          </w:tcPr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______________________________/</w:t>
            </w:r>
            <w:r>
              <w:rPr>
                <w:rFonts w:ascii="Times New Roman" w:hAnsi="Times New Roman"/>
                <w:b/>
              </w:rPr>
              <w:t xml:space="preserve"> ____________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/</w:t>
            </w:r>
          </w:p>
          <w:p w:rsidR="005E3353" w:rsidRDefault="00F4596D">
            <w:pPr>
              <w:pStyle w:val="10"/>
              <w:widowControl w:val="0"/>
              <w:spacing w:line="240" w:lineRule="auto"/>
              <w:jc w:val="both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М.П.</w:t>
            </w:r>
          </w:p>
        </w:tc>
      </w:tr>
    </w:tbl>
    <w:p w:rsidR="005E3353" w:rsidRDefault="005E3353">
      <w:pPr>
        <w:pStyle w:val="affb"/>
        <w:spacing w:line="240" w:lineRule="auto"/>
        <w:jc w:val="both"/>
        <w:rPr>
          <w:rFonts w:ascii="Times New Roman" w:hAnsi="Times New Roman"/>
          <w:lang w:val="ru-RU" w:eastAsia="ru-RU"/>
        </w:rPr>
      </w:pPr>
    </w:p>
    <w:sectPr w:rsidR="005E3353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482" w:right="283" w:bottom="567" w:left="851" w:header="425" w:footer="306" w:gutter="0"/>
      <w:cols w:space="720"/>
      <w:formProt w:val="0"/>
      <w:titlePg/>
      <w:docGrid w:linePitch="272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596D" w:rsidRDefault="00F4596D">
      <w:r>
        <w:separator/>
      </w:r>
    </w:p>
  </w:endnote>
  <w:endnote w:type="continuationSeparator" w:id="0">
    <w:p w:rsidR="00F4596D" w:rsidRDefault="00F459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charset w:val="01"/>
    <w:family w:val="swiss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Mincho;ＭＳ 明朝"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F4596D">
                          <w:pPr>
                            <w:pStyle w:val="af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7" style="position:absolute;margin-left:-50.05pt;margin-top:.05pt;width:1.15pt;height:1.15pt;z-index:-25165721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" o:allowincell="f" filled="f" stroked="f" strokeweight="0">
              <v:textbox style="mso-fit-shape-to-text:t" inset="0,0,0,0">
                <w:txbxContent>
                  <w:p w:rsidR="005E3353" w:rsidRDefault="00F4596D">
                    <w:pPr>
                      <w:pStyle w:val="af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5107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435" cy="264795"/>
              <wp:effectExtent l="0" t="0" r="0" b="0"/>
              <wp:wrapSquare wrapText="bothSides"/>
              <wp:docPr id="3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480" cy="264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F4596D">
                          <w:pPr>
                            <w:pStyle w:val="af4"/>
                            <w:rPr>
                              <w:rStyle w:val="a5"/>
                              <w:b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079C4">
                            <w:rPr>
                              <w:rStyle w:val="a5"/>
                              <w:b/>
                              <w:noProof/>
                              <w:sz w:val="16"/>
                              <w:szCs w:val="16"/>
                            </w:rPr>
                            <w:t>8</w:t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3" o:spid="_x0000_s1028" style="position:absolute;margin-left:-47.15pt;margin-top:.05pt;width:4.05pt;height:20.85pt;z-index:-25166540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" o:allowincell="f" filled="f" stroked="f" strokeweight="0">
              <v:textbox style="mso-fit-shape-to-text:t" inset="0,0,0,0">
                <w:txbxContent>
                  <w:p w:rsidR="005E3353" w:rsidRDefault="00F4596D">
                    <w:pPr>
                      <w:pStyle w:val="af4"/>
                      <w:rPr>
                        <w:rStyle w:val="a5"/>
                        <w:b/>
                        <w:sz w:val="16"/>
                        <w:szCs w:val="1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separate"/>
                    </w:r>
                    <w:r w:rsidR="00F079C4">
                      <w:rPr>
                        <w:rStyle w:val="a5"/>
                        <w:b/>
                        <w:noProof/>
                        <w:sz w:val="16"/>
                        <w:szCs w:val="16"/>
                      </w:rPr>
                      <w:t>8</w:t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5209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51435" cy="264795"/>
              <wp:effectExtent l="0" t="0" r="0" b="0"/>
              <wp:wrapSquare wrapText="bothSides"/>
              <wp:docPr id="4" name="Врезка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1480" cy="264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F4596D">
                          <w:pPr>
                            <w:pStyle w:val="af4"/>
                            <w:rPr>
                              <w:rStyle w:val="a5"/>
                              <w:b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t>11</w:t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9" style="position:absolute;margin-left:-47.15pt;margin-top:.05pt;width:4.05pt;height:20.85pt;z-index:-25166438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" o:allowincell="f" filled="f" stroked="f" strokeweight="0">
              <v:textbox style="mso-fit-shape-to-text:t" inset="0,0,0,0">
                <w:txbxContent>
                  <w:p w:rsidR="005E3353" w:rsidRDefault="00F4596D">
                    <w:pPr>
                      <w:pStyle w:val="af4"/>
                      <w:rPr>
                        <w:rStyle w:val="a5"/>
                        <w:b/>
                        <w:sz w:val="16"/>
                        <w:szCs w:val="1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t>11</w:t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5E3353">
    <w:pPr>
      <w:pStyle w:val="af4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5312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02235" cy="122555"/>
              <wp:effectExtent l="0" t="0" r="0" b="0"/>
              <wp:wrapSquare wrapText="bothSides"/>
              <wp:docPr id="5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240" cy="122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F4596D">
                          <w:pPr>
                            <w:pStyle w:val="af4"/>
                            <w:rPr>
                              <w:rStyle w:val="a5"/>
                              <w:b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079C4">
                            <w:rPr>
                              <w:rStyle w:val="a5"/>
                              <w:b/>
                              <w:noProof/>
                              <w:sz w:val="16"/>
                              <w:szCs w:val="16"/>
                            </w:rPr>
                            <w:t>20</w:t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4" o:spid="_x0000_s1030" style="position:absolute;margin-left:-43.15pt;margin-top:.05pt;width:8.05pt;height:9.65pt;z-index:-25166336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" o:allowincell="f" filled="f" stroked="f" strokeweight="0">
              <v:textbox style="mso-fit-shape-to-text:t" inset="0,0,0,0">
                <w:txbxContent>
                  <w:p w:rsidR="005E3353" w:rsidRDefault="00F4596D">
                    <w:pPr>
                      <w:pStyle w:val="af4"/>
                      <w:rPr>
                        <w:rStyle w:val="a5"/>
                        <w:b/>
                        <w:sz w:val="16"/>
                        <w:szCs w:val="1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separate"/>
                    </w:r>
                    <w:r w:rsidR="00F079C4">
                      <w:rPr>
                        <w:rStyle w:val="a5"/>
                        <w:b/>
                        <w:noProof/>
                        <w:sz w:val="16"/>
                        <w:szCs w:val="16"/>
                      </w:rPr>
                      <w:t>20</w:t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5414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02235" cy="122555"/>
              <wp:effectExtent l="0" t="0" r="0" b="0"/>
              <wp:wrapSquare wrapText="bothSides"/>
              <wp:docPr id="6" name="Врезка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240" cy="122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F4596D">
                          <w:pPr>
                            <w:pStyle w:val="af4"/>
                            <w:rPr>
                              <w:rStyle w:val="a5"/>
                              <w:b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t>53</w:t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31" style="position:absolute;margin-left:-43.15pt;margin-top:.05pt;width:8.05pt;height:9.65pt;z-index:-25166233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" o:allowincell="f" filled="f" stroked="f" strokeweight="0">
              <v:textbox style="mso-fit-shape-to-text:t" inset="0,0,0,0">
                <w:txbxContent>
                  <w:p w:rsidR="005E3353" w:rsidRDefault="00F4596D">
                    <w:pPr>
                      <w:pStyle w:val="af4"/>
                      <w:rPr>
                        <w:rStyle w:val="a5"/>
                        <w:b/>
                        <w:sz w:val="16"/>
                        <w:szCs w:val="1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t>53</w:t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4" name="Врезка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F4596D">
                          <w:pPr>
                            <w:pStyle w:val="af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6" o:spid="_x0000_s1034" style="position:absolute;margin-left:-50.05pt;margin-top:.05pt;width:1.15pt;height:1.15pt;z-index:-251655168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" o:allowincell="f" filled="f" stroked="f" strokeweight="0">
              <v:textbox style="mso-fit-shape-to-text:t" inset="0,0,0,0">
                <w:txbxContent>
                  <w:p w:rsidR="005E3353" w:rsidRDefault="00F4596D">
                    <w:pPr>
                      <w:pStyle w:val="af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5721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02235" cy="122555"/>
              <wp:effectExtent l="0" t="0" r="0" b="0"/>
              <wp:wrapSquare wrapText="bothSides"/>
              <wp:docPr id="15" name="Врезка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240" cy="122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F4596D">
                          <w:pPr>
                            <w:pStyle w:val="af4"/>
                            <w:rPr>
                              <w:rStyle w:val="a5"/>
                              <w:b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079C4">
                            <w:rPr>
                              <w:rStyle w:val="a5"/>
                              <w:b/>
                              <w:noProof/>
                              <w:sz w:val="16"/>
                              <w:szCs w:val="16"/>
                            </w:rPr>
                            <w:t>62</w:t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7" o:spid="_x0000_s1035" style="position:absolute;margin-left:-43.15pt;margin-top:.05pt;width:8.05pt;height:9.65pt;z-index:-251659264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" o:allowincell="f" filled="f" stroked="f" strokeweight="0">
              <v:textbox style="mso-fit-shape-to-text:t" inset="0,0,0,0">
                <w:txbxContent>
                  <w:p w:rsidR="005E3353" w:rsidRDefault="00F4596D">
                    <w:pPr>
                      <w:pStyle w:val="af4"/>
                      <w:rPr>
                        <w:rStyle w:val="a5"/>
                        <w:b/>
                        <w:sz w:val="16"/>
                        <w:szCs w:val="1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separate"/>
                    </w:r>
                    <w:r w:rsidR="00F079C4">
                      <w:rPr>
                        <w:rStyle w:val="a5"/>
                        <w:b/>
                        <w:noProof/>
                        <w:sz w:val="16"/>
                        <w:szCs w:val="16"/>
                      </w:rPr>
                      <w:t>62</w:t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5E3353">
    <w:pPr>
      <w:pStyle w:val="af4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63360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8" name="Врезка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F4596D">
                          <w:pPr>
                            <w:pStyle w:val="af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1" o:spid="_x0000_s1038" style="position:absolute;margin-left:-50.05pt;margin-top:.05pt;width:1.15pt;height:1.15pt;z-index:-25165312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" o:allowincell="f" filled="f" stroked="f" strokeweight="0">
              <v:textbox style="mso-fit-shape-to-text:t" inset="0,0,0,0">
                <w:txbxContent>
                  <w:p w:rsidR="005E3353" w:rsidRDefault="00F4596D">
                    <w:pPr>
                      <w:pStyle w:val="af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4"/>
    </w:pP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264795"/>
              <wp:effectExtent l="0" t="0" r="0" b="0"/>
              <wp:wrapSquare wrapText="bothSides"/>
              <wp:docPr id="19" name="Врезка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264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F4596D">
                          <w:pPr>
                            <w:pStyle w:val="af4"/>
                            <w:rPr>
                              <w:rStyle w:val="a5"/>
                              <w:b/>
                              <w:sz w:val="16"/>
                              <w:szCs w:val="16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t>0</w:t>
                          </w:r>
                          <w:r>
                            <w:rPr>
                              <w:rStyle w:val="a5"/>
                              <w:b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2" o:spid="_x0000_s1039" style="position:absolute;margin-left:-50.05pt;margin-top:.05pt;width:1.15pt;height:20.85pt;z-index:-25165209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" o:allowincell="f" filled="f" stroked="f" strokeweight="0">
              <v:textbox style="mso-fit-shape-to-text:t" inset="0,0,0,0">
                <w:txbxContent>
                  <w:p w:rsidR="005E3353" w:rsidRDefault="00F4596D">
                    <w:pPr>
                      <w:pStyle w:val="af4"/>
                      <w:rPr>
                        <w:rStyle w:val="a5"/>
                        <w:b/>
                        <w:sz w:val="16"/>
                        <w:szCs w:val="16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instrText xml:space="preserve"> PAGE </w:instrText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separate"/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t>0</w:t>
                    </w:r>
                    <w:r>
                      <w:rPr>
                        <w:rStyle w:val="a5"/>
                        <w:b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5E3353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596D" w:rsidRDefault="00F4596D">
      <w:r>
        <w:separator/>
      </w:r>
    </w:p>
  </w:footnote>
  <w:footnote w:type="continuationSeparator" w:id="0">
    <w:p w:rsidR="00F4596D" w:rsidRDefault="00F4596D">
      <w:r>
        <w:continuationSeparator/>
      </w:r>
    </w:p>
  </w:footnote>
  <w:footnote w:id="1">
    <w:p w:rsidR="005E3353" w:rsidRDefault="00F4596D">
      <w:pPr>
        <w:pStyle w:val="afa"/>
      </w:pPr>
      <w:r>
        <w:rPr>
          <w:rStyle w:val="afb"/>
        </w:rPr>
        <w:footnoteRef/>
      </w:r>
      <w:r>
        <w:t xml:space="preserve"> Не применяется при </w:t>
      </w:r>
      <w:r>
        <w:t>оказании услуг для нужд органов государственной власти, нужд обороны страны, безопасности государства и обеспечения правопорядка</w:t>
      </w:r>
    </w:p>
    <w:p w:rsidR="005E3353" w:rsidRDefault="005E3353">
      <w:pPr>
        <w:pStyle w:val="afa"/>
      </w:pPr>
    </w:p>
  </w:footnote>
  <w:footnote w:id="2">
    <w:p w:rsidR="005E3353" w:rsidRDefault="00F4596D">
      <w:pPr>
        <w:pStyle w:val="afa"/>
      </w:pPr>
      <w:r>
        <w:rPr>
          <w:rStyle w:val="afb"/>
        </w:rPr>
        <w:footnoteRef/>
      </w:r>
      <w:r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2"/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F4596D">
                          <w:pPr>
                            <w:pStyle w:val="af2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-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5E3353" w:rsidRDefault="00F4596D">
                    <w:pPr>
                      <w:pStyle w:val="af2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5E3353">
    <w:pPr>
      <w:pStyle w:val="af2"/>
    </w:pPr>
  </w:p>
  <w:p w:rsidR="005E3353" w:rsidRDefault="005E3353">
    <w:pPr>
      <w:pStyle w:val="1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5E3353">
    <w:pPr>
      <w:pStyle w:val="af2"/>
    </w:pPr>
  </w:p>
  <w:p w:rsidR="005E3353" w:rsidRDefault="005E3353">
    <w:pPr>
      <w:pStyle w:val="1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5E3353">
    <w:pPr>
      <w:pStyle w:val="af2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 w:rsidR="00F079C4">
      <w:rPr>
        <w:noProof/>
      </w:rPr>
      <w:t>20</w:t>
    </w:r>
    <w:r>
      <w:fldChar w:fldCharType="end"/>
    </w:r>
  </w:p>
  <w:p w:rsidR="005E3353" w:rsidRDefault="00F4596D">
    <w:pPr>
      <w:pStyle w:val="af2"/>
      <w:tabs>
        <w:tab w:val="left" w:pos="1770"/>
      </w:tabs>
    </w:pPr>
    <w:r>
      <w:tab/>
    </w:r>
    <w:r>
      <w:tab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>
      <w:t>53</w:t>
    </w:r>
    <w:r>
      <w:fldChar w:fldCharType="end"/>
    </w:r>
  </w:p>
  <w:p w:rsidR="005E3353" w:rsidRDefault="00F4596D">
    <w:pPr>
      <w:pStyle w:val="af2"/>
      <w:tabs>
        <w:tab w:val="left" w:pos="1770"/>
      </w:tabs>
    </w:pPr>
    <w:r>
      <w:tab/>
    </w:r>
    <w:r>
      <w:tab/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2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1" name="Врезка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F4596D">
                          <w:pPr>
                            <w:pStyle w:val="af2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5" o:spid="_x0000_s1032" style="position:absolute;margin-left:0;margin-top:.05pt;width:1.15pt;height:1.15pt;z-index:-25165619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" o:allowincell="f" filled="f" stroked="f" strokeweight="0">
              <v:textbox style="mso-fit-shape-to-text:t" inset="0,0,0,0">
                <w:txbxContent>
                  <w:p w:rsidR="005E3353" w:rsidRDefault="00F4596D">
                    <w:pPr>
                      <w:pStyle w:val="af2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2"/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0" allowOverlap="1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6479540" cy="293370"/>
              <wp:effectExtent l="0" t="0" r="0" b="0"/>
              <wp:wrapNone/>
              <wp:docPr id="12" name="Врезка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79640" cy="29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5E3353">
                          <w:pPr>
                            <w:pStyle w:val="af2"/>
                          </w:pPr>
                        </w:p>
                        <w:p w:rsidR="005E3353" w:rsidRDefault="005E3353">
                          <w:pPr>
                            <w:pStyle w:val="user4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9" o:spid="_x0000_s1033" style="position:absolute;margin-left:0;margin-top:.05pt;width:510.2pt;height:23.1pt;z-index:-251660288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" o:allowincell="f" stroked="f" strokeweight="0">
              <v:textbox inset="0,0,0,0">
                <w:txbxContent>
                  <w:p w:rsidR="005E3353" w:rsidRDefault="005E3353">
                    <w:pPr>
                      <w:pStyle w:val="af2"/>
                    </w:pPr>
                  </w:p>
                  <w:p w:rsidR="005E3353" w:rsidRDefault="005E3353">
                    <w:pPr>
                      <w:pStyle w:val="user4"/>
                    </w:pPr>
                  </w:p>
                </w:txbxContent>
              </v:textbox>
              <w10:wrap anchory="lin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2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5168" behindDoc="1" locked="0" layoutInCell="0" allowOverlap="1">
              <wp:simplePos x="0" y="0"/>
              <wp:positionH relativeFrom="column">
                <wp:align>left</wp:align>
              </wp:positionH>
              <wp:positionV relativeFrom="line">
                <wp:posOffset>635</wp:posOffset>
              </wp:positionV>
              <wp:extent cx="6479540" cy="293370"/>
              <wp:effectExtent l="0" t="0" r="0" b="0"/>
              <wp:wrapNone/>
              <wp:docPr id="13" name="Врезка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79640" cy="293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F4596D">
                          <w:pPr>
                            <w:pStyle w:val="af2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079C4">
                            <w:rPr>
                              <w:noProof/>
                            </w:rPr>
                            <w:t>54</w:t>
                          </w:r>
                          <w:r>
                            <w:fldChar w:fldCharType="end"/>
                          </w:r>
                        </w:p>
                        <w:p w:rsidR="005E3353" w:rsidRDefault="005E3353">
                          <w:pPr>
                            <w:pStyle w:val="af2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8" o:spid="_x0000_s1036" style="position:absolute;left:0;text-align:left;margin-left:0;margin-top:.05pt;width:510.2pt;height:23.1pt;z-index:-251661312;visibility:visible;mso-wrap-style:square;mso-wrap-distance-left:0;mso-wrap-distance-top:0;mso-wrap-distance-right:0;mso-wrap-distance-bottom:0;mso-position-horizontal:left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" o:allowincell="f" stroked="f" strokeweight="0">
              <v:textbox inset="0,0,0,0">
                <w:txbxContent>
                  <w:p w:rsidR="005E3353" w:rsidRDefault="00F4596D">
                    <w:pPr>
                      <w:pStyle w:val="af2"/>
                      <w:jc w:val="center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F079C4">
                      <w:rPr>
                        <w:noProof/>
                      </w:rPr>
                      <w:t>54</w:t>
                    </w:r>
                    <w:r>
                      <w:fldChar w:fldCharType="end"/>
                    </w:r>
                  </w:p>
                  <w:p w:rsidR="005E3353" w:rsidRDefault="005E3353">
                    <w:pPr>
                      <w:pStyle w:val="af2"/>
                    </w:pPr>
                  </w:p>
                </w:txbxContent>
              </v:textbox>
              <w10:wrap anchory="line"/>
            </v:rect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2"/>
    </w:pP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7" name="Врезка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5E3353" w:rsidRDefault="00F4596D">
                          <w:pPr>
                            <w:pStyle w:val="af2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0" o:spid="_x0000_s1037" style="position:absolute;margin-left:0;margin-top:.05pt;width:1.15pt;height:1.15pt;z-index:-251654144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" o:allowincell="f" filled="f" stroked="f" strokeweight="0">
              <v:textbox style="mso-fit-shape-to-text:t" inset="0,0,0,0">
                <w:txbxContent>
                  <w:p w:rsidR="005E3353" w:rsidRDefault="00F4596D">
                    <w:pPr>
                      <w:pStyle w:val="af2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5E3353">
    <w:pPr>
      <w:pStyle w:val="af2"/>
    </w:pPr>
  </w:p>
  <w:p w:rsidR="005E3353" w:rsidRDefault="005E3353">
    <w:pPr>
      <w:pStyle w:val="1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3353" w:rsidRDefault="00F4596D">
    <w:pPr>
      <w:pStyle w:val="af2"/>
      <w:jc w:val="center"/>
    </w:pPr>
    <w:r>
      <w:fldChar w:fldCharType="begin"/>
    </w:r>
    <w:r>
      <w:instrText xml:space="preserve"> PAGE </w:instrText>
    </w:r>
    <w:r>
      <w:fldChar w:fldCharType="separate"/>
    </w:r>
    <w:r w:rsidR="00F079C4">
      <w:rPr>
        <w:noProof/>
      </w:rPr>
      <w:t>63</w:t>
    </w:r>
    <w:r>
      <w:fldChar w:fldCharType="end"/>
    </w:r>
  </w:p>
  <w:p w:rsidR="005E3353" w:rsidRDefault="005E3353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210F46"/>
    <w:multiLevelType w:val="multilevel"/>
    <w:tmpl w:val="691231F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1">
    <w:nsid w:val="1DA33B72"/>
    <w:multiLevelType w:val="multilevel"/>
    <w:tmpl w:val="641E2D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">
    <w:nsid w:val="22E90667"/>
    <w:multiLevelType w:val="multilevel"/>
    <w:tmpl w:val="9998ED46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3">
    <w:nsid w:val="356A6BE4"/>
    <w:multiLevelType w:val="multilevel"/>
    <w:tmpl w:val="BAB2F3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9454C68"/>
    <w:multiLevelType w:val="multilevel"/>
    <w:tmpl w:val="03AC50B2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37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327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55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618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746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910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037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1656" w:hanging="1440"/>
      </w:pPr>
    </w:lvl>
  </w:abstractNum>
  <w:abstractNum w:abstractNumId="5">
    <w:nsid w:val="3B6A02BD"/>
    <w:multiLevelType w:val="multilevel"/>
    <w:tmpl w:val="616036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415F0D0A"/>
    <w:multiLevelType w:val="multilevel"/>
    <w:tmpl w:val="F3DE12B4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7">
    <w:nsid w:val="49D36E6E"/>
    <w:multiLevelType w:val="multilevel"/>
    <w:tmpl w:val="68D05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4ADF16E6"/>
    <w:multiLevelType w:val="multilevel"/>
    <w:tmpl w:val="4FA859F6"/>
    <w:lvl w:ilvl="0">
      <w:start w:val="23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9">
    <w:nsid w:val="4C17428C"/>
    <w:multiLevelType w:val="multilevel"/>
    <w:tmpl w:val="71E4A8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0">
    <w:nsid w:val="4D6F64D0"/>
    <w:multiLevelType w:val="multilevel"/>
    <w:tmpl w:val="91609EC6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2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11">
    <w:nsid w:val="4DED42F0"/>
    <w:multiLevelType w:val="multilevel"/>
    <w:tmpl w:val="73E201DC"/>
    <w:lvl w:ilvl="0">
      <w:start w:val="1"/>
      <w:numFmt w:val="decimal"/>
      <w:lvlText w:val="%1.1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8561"/>
        </w:tabs>
        <w:ind w:left="8561" w:hanging="480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12">
    <w:nsid w:val="58C67B72"/>
    <w:multiLevelType w:val="multilevel"/>
    <w:tmpl w:val="1CE26B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3">
    <w:nsid w:val="5D1B1A93"/>
    <w:multiLevelType w:val="multilevel"/>
    <w:tmpl w:val="6D3C01F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2487"/>
        </w:tabs>
        <w:ind w:left="2487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4">
    <w:nsid w:val="613E57E7"/>
    <w:multiLevelType w:val="multilevel"/>
    <w:tmpl w:val="07AA4B70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5">
    <w:nsid w:val="6A9A5FDF"/>
    <w:multiLevelType w:val="multilevel"/>
    <w:tmpl w:val="78AAB05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778A406A"/>
    <w:multiLevelType w:val="multilevel"/>
    <w:tmpl w:val="B9F0DB5A"/>
    <w:lvl w:ilvl="0">
      <w:start w:val="1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13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7">
    <w:nsid w:val="78622043"/>
    <w:multiLevelType w:val="multilevel"/>
    <w:tmpl w:val="D1AA22C8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b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792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>
    <w:nsid w:val="7DE4796A"/>
    <w:multiLevelType w:val="multilevel"/>
    <w:tmpl w:val="5CCC570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>
    <w:abstractNumId w:val="3"/>
  </w:num>
  <w:num w:numId="2">
    <w:abstractNumId w:val="15"/>
  </w:num>
  <w:num w:numId="3">
    <w:abstractNumId w:val="9"/>
  </w:num>
  <w:num w:numId="4">
    <w:abstractNumId w:val="8"/>
  </w:num>
  <w:num w:numId="5">
    <w:abstractNumId w:val="11"/>
  </w:num>
  <w:num w:numId="6">
    <w:abstractNumId w:val="14"/>
  </w:num>
  <w:num w:numId="7">
    <w:abstractNumId w:val="7"/>
  </w:num>
  <w:num w:numId="8">
    <w:abstractNumId w:val="18"/>
  </w:num>
  <w:num w:numId="9">
    <w:abstractNumId w:val="1"/>
  </w:num>
  <w:num w:numId="10">
    <w:abstractNumId w:val="16"/>
  </w:num>
  <w:num w:numId="11">
    <w:abstractNumId w:val="10"/>
  </w:num>
  <w:num w:numId="12">
    <w:abstractNumId w:val="12"/>
  </w:num>
  <w:num w:numId="13">
    <w:abstractNumId w:val="6"/>
  </w:num>
  <w:num w:numId="14">
    <w:abstractNumId w:val="17"/>
  </w:num>
  <w:num w:numId="15">
    <w:abstractNumId w:val="13"/>
  </w:num>
  <w:num w:numId="16">
    <w:abstractNumId w:val="4"/>
  </w:num>
  <w:num w:numId="17">
    <w:abstractNumId w:val="2"/>
  </w:num>
  <w:num w:numId="18">
    <w:abstractNumId w:val="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7"/>
  <w:defaultTabStop w:val="708"/>
  <w:autoHyphenation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353"/>
    <w:rsid w:val="005E3353"/>
    <w:rsid w:val="00F079C4"/>
    <w:rsid w:val="00F4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A31B94-C616-435F-BB65-6D41E9423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9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iPriority="9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10"/>
    <w:next w:val="10"/>
    <w:link w:val="11"/>
    <w:qFormat/>
    <w:pPr>
      <w:keepNext/>
      <w:ind w:left="360"/>
      <w:outlineLvl w:val="0"/>
    </w:pPr>
    <w:rPr>
      <w:sz w:val="24"/>
      <w:lang w:val="x-none" w:eastAsia="x-none"/>
    </w:rPr>
  </w:style>
  <w:style w:type="paragraph" w:styleId="2">
    <w:name w:val="heading 2"/>
    <w:basedOn w:val="10"/>
    <w:next w:val="10"/>
    <w:link w:val="20"/>
    <w:qFormat/>
    <w:pPr>
      <w:keepNext/>
      <w:outlineLvl w:val="1"/>
    </w:pPr>
    <w:rPr>
      <w:sz w:val="28"/>
      <w:lang w:val="x-none" w:eastAsia="x-none"/>
    </w:rPr>
  </w:style>
  <w:style w:type="paragraph" w:styleId="3">
    <w:name w:val="heading 3"/>
    <w:basedOn w:val="10"/>
    <w:next w:val="10"/>
    <w:link w:val="30"/>
    <w:qFormat/>
    <w:pPr>
      <w:keepNext/>
      <w:jc w:val="center"/>
      <w:outlineLvl w:val="2"/>
    </w:pPr>
    <w:rPr>
      <w:sz w:val="24"/>
      <w:lang w:val="x-none" w:eastAsia="x-none"/>
    </w:rPr>
  </w:style>
  <w:style w:type="paragraph" w:styleId="4">
    <w:name w:val="heading 4"/>
    <w:basedOn w:val="10"/>
    <w:next w:val="10"/>
    <w:qFormat/>
    <w:rsid w:val="0065052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10"/>
    <w:next w:val="10"/>
    <w:link w:val="50"/>
    <w:qFormat/>
    <w:pPr>
      <w:keepNext/>
      <w:jc w:val="center"/>
      <w:outlineLvl w:val="4"/>
    </w:pPr>
    <w:rPr>
      <w:sz w:val="28"/>
      <w:lang w:val="x-none" w:eastAsia="x-none"/>
    </w:rPr>
  </w:style>
  <w:style w:type="paragraph" w:styleId="7">
    <w:name w:val="heading 7"/>
    <w:basedOn w:val="10"/>
    <w:next w:val="10"/>
    <w:link w:val="70"/>
    <w:qFormat/>
    <w:pPr>
      <w:keepNext/>
      <w:outlineLvl w:val="6"/>
    </w:pPr>
    <w:rPr>
      <w:bCs/>
      <w:sz w:val="24"/>
      <w:lang w:val="x-none" w:eastAsia="x-none"/>
    </w:rPr>
  </w:style>
  <w:style w:type="paragraph" w:styleId="8">
    <w:name w:val="heading 8"/>
    <w:basedOn w:val="10"/>
    <w:next w:val="10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uiPriority w:val="99"/>
    <w:qFormat/>
    <w:rsid w:val="001A4B1D"/>
    <w:pPr>
      <w:spacing w:after="200" w:line="276" w:lineRule="auto"/>
    </w:pPr>
    <w:rPr>
      <w:rFonts w:ascii="Calibri" w:eastAsia="Lucida Sans Unicode" w:hAnsi="Calibri"/>
      <w:color w:val="00000A"/>
      <w:sz w:val="22"/>
      <w:szCs w:val="22"/>
    </w:rPr>
  </w:style>
  <w:style w:type="character" w:styleId="a3">
    <w:name w:val="Hyperlink"/>
    <w:uiPriority w:val="99"/>
    <w:rPr>
      <w:color w:val="0000FF"/>
      <w:u w:val="single"/>
    </w:rPr>
  </w:style>
  <w:style w:type="character" w:styleId="a4">
    <w:name w:val="annotation reference"/>
    <w:semiHidden/>
    <w:qFormat/>
    <w:rsid w:val="00DC3F68"/>
    <w:rPr>
      <w:sz w:val="16"/>
      <w:szCs w:val="16"/>
    </w:rPr>
  </w:style>
  <w:style w:type="character" w:styleId="a5">
    <w:name w:val="page number"/>
    <w:basedOn w:val="a0"/>
    <w:rsid w:val="001577DF"/>
  </w:style>
  <w:style w:type="character" w:customStyle="1" w:styleId="11">
    <w:name w:val="Заголовок 1 Знак"/>
    <w:link w:val="1"/>
    <w:qFormat/>
    <w:rsid w:val="001A4B1D"/>
    <w:rPr>
      <w:sz w:val="24"/>
    </w:rPr>
  </w:style>
  <w:style w:type="character" w:customStyle="1" w:styleId="30">
    <w:name w:val="Заголовок 3 Знак"/>
    <w:link w:val="3"/>
    <w:qFormat/>
    <w:rsid w:val="001A4B1D"/>
    <w:rPr>
      <w:sz w:val="24"/>
    </w:rPr>
  </w:style>
  <w:style w:type="character" w:customStyle="1" w:styleId="50">
    <w:name w:val="Заголовок 5 Знак"/>
    <w:link w:val="5"/>
    <w:qFormat/>
    <w:rsid w:val="001A4B1D"/>
    <w:rPr>
      <w:sz w:val="28"/>
    </w:rPr>
  </w:style>
  <w:style w:type="character" w:customStyle="1" w:styleId="70">
    <w:name w:val="Заголовок 7 Знак"/>
    <w:link w:val="7"/>
    <w:qFormat/>
    <w:rsid w:val="001A4B1D"/>
    <w:rPr>
      <w:bCs/>
      <w:sz w:val="24"/>
    </w:rPr>
  </w:style>
  <w:style w:type="character" w:styleId="a6">
    <w:name w:val="FollowedHyperlink"/>
    <w:uiPriority w:val="99"/>
    <w:unhideWhenUsed/>
    <w:rsid w:val="001A4B1D"/>
    <w:rPr>
      <w:color w:val="800080"/>
      <w:u w:val="single"/>
    </w:rPr>
  </w:style>
  <w:style w:type="character" w:customStyle="1" w:styleId="a7">
    <w:name w:val="Текст выноски Знак"/>
    <w:link w:val="a8"/>
    <w:uiPriority w:val="99"/>
    <w:semiHidden/>
    <w:qFormat/>
    <w:rsid w:val="001A4B1D"/>
    <w:rPr>
      <w:rFonts w:ascii="Tahoma" w:hAnsi="Tahoma" w:cs="Tahoma"/>
      <w:sz w:val="16"/>
      <w:szCs w:val="16"/>
    </w:rPr>
  </w:style>
  <w:style w:type="character" w:customStyle="1" w:styleId="a9">
    <w:name w:val="Схема документа Знак"/>
    <w:link w:val="aa"/>
    <w:uiPriority w:val="99"/>
    <w:qFormat/>
    <w:rsid w:val="001A4B1D"/>
    <w:rPr>
      <w:rFonts w:ascii="Tahoma" w:hAnsi="Tahoma" w:cs="Tahoma"/>
      <w:color w:val="000000"/>
      <w:shd w:val="clear" w:color="auto" w:fill="000080"/>
    </w:rPr>
  </w:style>
  <w:style w:type="character" w:customStyle="1" w:styleId="12">
    <w:name w:val="Схема документа Знак1"/>
    <w:uiPriority w:val="99"/>
    <w:qFormat/>
    <w:rsid w:val="001A4B1D"/>
    <w:rPr>
      <w:rFonts w:ascii="Tahoma" w:hAnsi="Tahoma" w:cs="Tahoma"/>
      <w:sz w:val="16"/>
      <w:szCs w:val="16"/>
    </w:rPr>
  </w:style>
  <w:style w:type="character" w:customStyle="1" w:styleId="ab">
    <w:name w:val="Текст примечания Знак"/>
    <w:link w:val="ac"/>
    <w:semiHidden/>
    <w:qFormat/>
    <w:rsid w:val="001A4B1D"/>
  </w:style>
  <w:style w:type="character" w:customStyle="1" w:styleId="ad">
    <w:name w:val="Основной текст с отступом Знак"/>
    <w:link w:val="ae"/>
    <w:qFormat/>
    <w:rsid w:val="001A4B1D"/>
    <w:rPr>
      <w:sz w:val="24"/>
    </w:rPr>
  </w:style>
  <w:style w:type="character" w:customStyle="1" w:styleId="31">
    <w:name w:val="Основной текст 3 Знак"/>
    <w:link w:val="32"/>
    <w:uiPriority w:val="99"/>
    <w:qFormat/>
    <w:rsid w:val="001A4B1D"/>
    <w:rPr>
      <w:sz w:val="16"/>
      <w:szCs w:val="16"/>
    </w:rPr>
  </w:style>
  <w:style w:type="character" w:customStyle="1" w:styleId="af">
    <w:name w:val="Выделенная цитата Знак"/>
    <w:link w:val="af0"/>
    <w:uiPriority w:val="30"/>
    <w:qFormat/>
    <w:rsid w:val="001A4B1D"/>
    <w:rPr>
      <w:b/>
      <w:bCs/>
      <w:i/>
      <w:iCs/>
      <w:color w:val="4F81BD"/>
      <w:sz w:val="22"/>
      <w:szCs w:val="22"/>
    </w:rPr>
  </w:style>
  <w:style w:type="character" w:customStyle="1" w:styleId="af1">
    <w:name w:val="Верхний колонтитул Знак"/>
    <w:link w:val="af2"/>
    <w:uiPriority w:val="99"/>
    <w:qFormat/>
    <w:rsid w:val="001A4B1D"/>
  </w:style>
  <w:style w:type="character" w:customStyle="1" w:styleId="af3">
    <w:name w:val="Нижний колонтитул Знак"/>
    <w:link w:val="af4"/>
    <w:qFormat/>
    <w:rsid w:val="001A4B1D"/>
  </w:style>
  <w:style w:type="character" w:customStyle="1" w:styleId="DocumentMapChar">
    <w:name w:val="Document Map Char"/>
    <w:uiPriority w:val="99"/>
    <w:semiHidden/>
    <w:qFormat/>
    <w:locked/>
    <w:rsid w:val="001A4B1D"/>
    <w:rPr>
      <w:rFonts w:ascii="Tahoma" w:hAnsi="Tahoma" w:cs="Tahoma"/>
      <w:color w:val="000000"/>
      <w:sz w:val="20"/>
      <w:szCs w:val="20"/>
      <w:shd w:val="clear" w:color="auto" w:fill="000080"/>
      <w:lang w:eastAsia="ru-RU"/>
    </w:rPr>
  </w:style>
  <w:style w:type="character" w:customStyle="1" w:styleId="HeaderChar">
    <w:name w:val="Header Char"/>
    <w:uiPriority w:val="99"/>
    <w:qFormat/>
    <w:locked/>
    <w:rsid w:val="001A4B1D"/>
    <w:rPr>
      <w:rFonts w:cs="Times New Roman"/>
    </w:rPr>
  </w:style>
  <w:style w:type="character" w:customStyle="1" w:styleId="13">
    <w:name w:val="Верхний колонтитул Знак1"/>
    <w:uiPriority w:val="99"/>
    <w:semiHidden/>
    <w:qFormat/>
    <w:rsid w:val="001A4B1D"/>
    <w:rPr>
      <w:rFonts w:eastAsia="Times New Roman" w:cs="Times New Roman"/>
      <w:lang w:eastAsia="ru-RU"/>
    </w:rPr>
  </w:style>
  <w:style w:type="character" w:customStyle="1" w:styleId="FooterChar">
    <w:name w:val="Footer Char"/>
    <w:uiPriority w:val="99"/>
    <w:qFormat/>
    <w:locked/>
    <w:rsid w:val="001A4B1D"/>
    <w:rPr>
      <w:rFonts w:cs="Times New Roman"/>
    </w:rPr>
  </w:style>
  <w:style w:type="character" w:customStyle="1" w:styleId="14">
    <w:name w:val="Нижний колонтитул Знак1"/>
    <w:uiPriority w:val="99"/>
    <w:semiHidden/>
    <w:qFormat/>
    <w:rsid w:val="001A4B1D"/>
    <w:rPr>
      <w:rFonts w:eastAsia="Times New Roman" w:cs="Times New Roman"/>
      <w:lang w:eastAsia="ru-RU"/>
    </w:rPr>
  </w:style>
  <w:style w:type="character" w:customStyle="1" w:styleId="af5">
    <w:name w:val="Тема примечания Знак"/>
    <w:link w:val="af6"/>
    <w:semiHidden/>
    <w:qFormat/>
    <w:rsid w:val="001A4B1D"/>
    <w:rPr>
      <w:b/>
      <w:bCs/>
    </w:rPr>
  </w:style>
  <w:style w:type="character" w:customStyle="1" w:styleId="af7">
    <w:name w:val="Основной текст Знак"/>
    <w:link w:val="af8"/>
    <w:qFormat/>
    <w:rsid w:val="001A4B1D"/>
    <w:rPr>
      <w:sz w:val="24"/>
    </w:rPr>
  </w:style>
  <w:style w:type="character" w:customStyle="1" w:styleId="20">
    <w:name w:val="Заголовок 2 Знак"/>
    <w:link w:val="2"/>
    <w:qFormat/>
    <w:rsid w:val="001A4B1D"/>
    <w:rPr>
      <w:sz w:val="28"/>
    </w:rPr>
  </w:style>
  <w:style w:type="character" w:customStyle="1" w:styleId="af9">
    <w:name w:val="Текст сноски Знак"/>
    <w:basedOn w:val="a0"/>
    <w:link w:val="afa"/>
    <w:uiPriority w:val="99"/>
    <w:qFormat/>
    <w:rsid w:val="001A4B1D"/>
  </w:style>
  <w:style w:type="character" w:customStyle="1" w:styleId="afb">
    <w:name w:val="Символ сноски"/>
    <w:uiPriority w:val="99"/>
    <w:unhideWhenUsed/>
    <w:qFormat/>
    <w:rsid w:val="001A4B1D"/>
    <w:rPr>
      <w:vertAlign w:val="superscript"/>
    </w:rPr>
  </w:style>
  <w:style w:type="character" w:customStyle="1" w:styleId="user">
    <w:name w:val="Символ сноски (user)"/>
    <w:qFormat/>
    <w:rPr>
      <w:vertAlign w:val="superscript"/>
    </w:rPr>
  </w:style>
  <w:style w:type="character" w:styleId="afc">
    <w:name w:val="footnote reference"/>
    <w:rPr>
      <w:vertAlign w:val="superscript"/>
    </w:rPr>
  </w:style>
  <w:style w:type="character" w:customStyle="1" w:styleId="afd">
    <w:name w:val="Текст концевой сноски Знак"/>
    <w:basedOn w:val="a0"/>
    <w:link w:val="afe"/>
    <w:uiPriority w:val="99"/>
    <w:qFormat/>
    <w:rsid w:val="001A4B1D"/>
  </w:style>
  <w:style w:type="character" w:customStyle="1" w:styleId="aff">
    <w:name w:val="Символ концевой сноски"/>
    <w:uiPriority w:val="99"/>
    <w:unhideWhenUsed/>
    <w:qFormat/>
    <w:rsid w:val="001A4B1D"/>
    <w:rPr>
      <w:vertAlign w:val="superscript"/>
    </w:rPr>
  </w:style>
  <w:style w:type="character" w:customStyle="1" w:styleId="user0">
    <w:name w:val="Символ концевой сноски (user)"/>
    <w:qFormat/>
    <w:rPr>
      <w:vertAlign w:val="superscript"/>
    </w:rPr>
  </w:style>
  <w:style w:type="character" w:styleId="aff0">
    <w:name w:val="endnote reference"/>
    <w:rPr>
      <w:vertAlign w:val="superscript"/>
    </w:rPr>
  </w:style>
  <w:style w:type="character" w:customStyle="1" w:styleId="15">
    <w:name w:val="Заголовок №1_"/>
    <w:qFormat/>
    <w:rsid w:val="001A4B1D"/>
    <w:rPr>
      <w:sz w:val="27"/>
      <w:szCs w:val="27"/>
      <w:shd w:val="clear" w:color="auto" w:fill="FFFFFF"/>
    </w:rPr>
  </w:style>
  <w:style w:type="character" w:customStyle="1" w:styleId="51">
    <w:name w:val="Основной текст (5)_"/>
    <w:link w:val="52"/>
    <w:qFormat/>
    <w:rsid w:val="001A4B1D"/>
    <w:rPr>
      <w:sz w:val="26"/>
      <w:szCs w:val="26"/>
      <w:shd w:val="clear" w:color="auto" w:fill="FFFFFF"/>
    </w:rPr>
  </w:style>
  <w:style w:type="character" w:customStyle="1" w:styleId="33">
    <w:name w:val="Основной текст (3)_"/>
    <w:link w:val="34"/>
    <w:qFormat/>
    <w:rsid w:val="001A4B1D"/>
    <w:rPr>
      <w:sz w:val="23"/>
      <w:szCs w:val="23"/>
      <w:shd w:val="clear" w:color="auto" w:fill="FFFFFF"/>
    </w:rPr>
  </w:style>
  <w:style w:type="character" w:customStyle="1" w:styleId="40">
    <w:name w:val="Основной текст (4)_"/>
    <w:qFormat/>
    <w:rsid w:val="001A4B1D"/>
    <w:rPr>
      <w:sz w:val="23"/>
      <w:szCs w:val="23"/>
      <w:shd w:val="clear" w:color="auto" w:fill="FFFFFF"/>
    </w:rPr>
  </w:style>
  <w:style w:type="character" w:customStyle="1" w:styleId="42pt">
    <w:name w:val="Основной текст (4) + Интервал 2 pt"/>
    <w:qFormat/>
    <w:rsid w:val="001A4B1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50"/>
      <w:sz w:val="23"/>
      <w:szCs w:val="23"/>
    </w:rPr>
  </w:style>
  <w:style w:type="character" w:customStyle="1" w:styleId="aff1">
    <w:name w:val="Подпись к таблице_"/>
    <w:link w:val="aff2"/>
    <w:qFormat/>
    <w:rsid w:val="001A4B1D"/>
    <w:rPr>
      <w:sz w:val="23"/>
      <w:szCs w:val="23"/>
      <w:shd w:val="clear" w:color="auto" w:fill="FFFFFF"/>
    </w:rPr>
  </w:style>
  <w:style w:type="character" w:customStyle="1" w:styleId="aff3">
    <w:name w:val="Колонтитул_"/>
    <w:link w:val="aff4"/>
    <w:qFormat/>
    <w:rsid w:val="001A4B1D"/>
    <w:rPr>
      <w:shd w:val="clear" w:color="auto" w:fill="FFFFFF"/>
    </w:rPr>
  </w:style>
  <w:style w:type="character" w:customStyle="1" w:styleId="9pt">
    <w:name w:val="Колонтитул + 9 pt"/>
    <w:qFormat/>
    <w:rsid w:val="001A4B1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8"/>
      <w:szCs w:val="18"/>
    </w:rPr>
  </w:style>
  <w:style w:type="character" w:customStyle="1" w:styleId="itemtext1">
    <w:name w:val="itemtext1"/>
    <w:qFormat/>
    <w:rsid w:val="001A4B1D"/>
    <w:rPr>
      <w:rFonts w:ascii="Segoe UI" w:hAnsi="Segoe UI" w:cs="Segoe UI"/>
      <w:color w:val="000000"/>
      <w:sz w:val="20"/>
      <w:szCs w:val="20"/>
    </w:rPr>
  </w:style>
  <w:style w:type="character" w:customStyle="1" w:styleId="aff5">
    <w:name w:val="Абзац списка Знак"/>
    <w:link w:val="aff6"/>
    <w:uiPriority w:val="99"/>
    <w:qFormat/>
    <w:rsid w:val="00EE5FF8"/>
    <w:rPr>
      <w:sz w:val="22"/>
      <w:szCs w:val="22"/>
    </w:rPr>
  </w:style>
  <w:style w:type="character" w:customStyle="1" w:styleId="aff7">
    <w:name w:val="Подзаголовок Знак"/>
    <w:link w:val="aff8"/>
    <w:qFormat/>
    <w:rsid w:val="001058A5"/>
    <w:rPr>
      <w:b/>
      <w:sz w:val="28"/>
    </w:rPr>
  </w:style>
  <w:style w:type="character" w:styleId="aff9">
    <w:name w:val="Emphasis"/>
    <w:qFormat/>
    <w:rsid w:val="002C00D6"/>
    <w:rPr>
      <w:i/>
      <w:iCs/>
    </w:rPr>
  </w:style>
  <w:style w:type="character" w:customStyle="1" w:styleId="affa">
    <w:name w:val="Название Знак"/>
    <w:link w:val="affb"/>
    <w:qFormat/>
    <w:rsid w:val="00382B2F"/>
    <w:rPr>
      <w:b/>
      <w:sz w:val="28"/>
    </w:rPr>
  </w:style>
  <w:style w:type="character" w:customStyle="1" w:styleId="user1">
    <w:name w:val="Маркеры (user)"/>
    <w:qFormat/>
    <w:rPr>
      <w:rFonts w:ascii="OpenSymbol" w:eastAsia="OpenSymbol" w:hAnsi="OpenSymbol" w:cs="OpenSymbol"/>
    </w:rPr>
  </w:style>
  <w:style w:type="paragraph" w:customStyle="1" w:styleId="affc">
    <w:name w:val="Заголовок"/>
    <w:basedOn w:val="10"/>
    <w:next w:val="af8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8">
    <w:name w:val="Body Text"/>
    <w:basedOn w:val="10"/>
    <w:link w:val="af7"/>
    <w:pPr>
      <w:spacing w:before="120" w:after="0"/>
    </w:pPr>
    <w:rPr>
      <w:sz w:val="24"/>
      <w:lang w:val="x-none" w:eastAsia="x-none"/>
    </w:rPr>
  </w:style>
  <w:style w:type="paragraph" w:styleId="affd">
    <w:name w:val="List"/>
    <w:basedOn w:val="af8"/>
    <w:rPr>
      <w:rFonts w:ascii="PT Astra Serif" w:hAnsi="PT Astra Serif" w:cs="FreeSans"/>
    </w:rPr>
  </w:style>
  <w:style w:type="paragraph" w:styleId="affe">
    <w:name w:val="caption"/>
    <w:basedOn w:val="10"/>
    <w:next w:val="10"/>
    <w:qFormat/>
    <w:rPr>
      <w:b/>
      <w:bCs/>
      <w:sz w:val="24"/>
      <w:szCs w:val="24"/>
    </w:rPr>
  </w:style>
  <w:style w:type="paragraph" w:styleId="afff">
    <w:name w:val="index heading"/>
    <w:basedOn w:val="affc"/>
  </w:style>
  <w:style w:type="paragraph" w:customStyle="1" w:styleId="user2">
    <w:name w:val="Заголовок (user)"/>
    <w:basedOn w:val="10"/>
    <w:next w:val="af8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customStyle="1" w:styleId="user3">
    <w:name w:val="Указатель (user)"/>
    <w:basedOn w:val="10"/>
    <w:qFormat/>
    <w:pPr>
      <w:suppressLineNumbers/>
    </w:pPr>
    <w:rPr>
      <w:rFonts w:ascii="PT Astra Serif" w:hAnsi="PT Astra Serif" w:cs="FreeSans"/>
    </w:rPr>
  </w:style>
  <w:style w:type="paragraph" w:styleId="21">
    <w:name w:val="Body Text 2"/>
    <w:basedOn w:val="10"/>
    <w:qFormat/>
    <w:pPr>
      <w:spacing w:before="120" w:after="0"/>
      <w:jc w:val="both"/>
    </w:pPr>
    <w:rPr>
      <w:sz w:val="24"/>
    </w:rPr>
  </w:style>
  <w:style w:type="paragraph" w:styleId="ae">
    <w:name w:val="Body Text Indent"/>
    <w:basedOn w:val="10"/>
    <w:link w:val="ad"/>
    <w:pPr>
      <w:ind w:firstLine="709"/>
      <w:jc w:val="both"/>
    </w:pPr>
    <w:rPr>
      <w:sz w:val="24"/>
      <w:lang w:val="x-none" w:eastAsia="x-none"/>
    </w:rPr>
  </w:style>
  <w:style w:type="paragraph" w:customStyle="1" w:styleId="HeaderandFooter">
    <w:name w:val="Header and Footer"/>
    <w:basedOn w:val="10"/>
    <w:qFormat/>
  </w:style>
  <w:style w:type="paragraph" w:styleId="af2">
    <w:name w:val="header"/>
    <w:basedOn w:val="10"/>
    <w:link w:val="af1"/>
    <w:uiPriority w:val="99"/>
    <w:pPr>
      <w:tabs>
        <w:tab w:val="center" w:pos="4677"/>
        <w:tab w:val="right" w:pos="9355"/>
      </w:tabs>
    </w:pPr>
  </w:style>
  <w:style w:type="paragraph" w:styleId="af4">
    <w:name w:val="footer"/>
    <w:basedOn w:val="10"/>
    <w:link w:val="af3"/>
    <w:pPr>
      <w:tabs>
        <w:tab w:val="center" w:pos="4677"/>
        <w:tab w:val="right" w:pos="9355"/>
      </w:tabs>
    </w:pPr>
  </w:style>
  <w:style w:type="paragraph" w:styleId="35">
    <w:name w:val="Body Text Indent 3"/>
    <w:basedOn w:val="10"/>
    <w:qFormat/>
    <w:pPr>
      <w:ind w:firstLine="567"/>
      <w:jc w:val="both"/>
    </w:pPr>
    <w:rPr>
      <w:sz w:val="24"/>
    </w:rPr>
  </w:style>
  <w:style w:type="paragraph" w:styleId="affb">
    <w:name w:val="Title"/>
    <w:basedOn w:val="10"/>
    <w:link w:val="affa"/>
    <w:qFormat/>
    <w:pPr>
      <w:jc w:val="center"/>
    </w:pPr>
    <w:rPr>
      <w:b/>
      <w:sz w:val="28"/>
      <w:lang w:val="x-none" w:eastAsia="x-none"/>
    </w:rPr>
  </w:style>
  <w:style w:type="paragraph" w:styleId="22">
    <w:name w:val="Body Text Indent 2"/>
    <w:basedOn w:val="10"/>
    <w:qFormat/>
    <w:pPr>
      <w:spacing w:after="120" w:line="480" w:lineRule="auto"/>
      <w:ind w:left="283"/>
    </w:pPr>
  </w:style>
  <w:style w:type="paragraph" w:styleId="32">
    <w:name w:val="Body Text 3"/>
    <w:basedOn w:val="10"/>
    <w:link w:val="31"/>
    <w:uiPriority w:val="99"/>
    <w:qFormat/>
    <w:pPr>
      <w:spacing w:after="120"/>
    </w:pPr>
    <w:rPr>
      <w:sz w:val="16"/>
      <w:szCs w:val="16"/>
      <w:lang w:val="x-none" w:eastAsia="x-none"/>
    </w:rPr>
  </w:style>
  <w:style w:type="paragraph" w:customStyle="1" w:styleId="9631d">
    <w:name w:val="Обыч9631dый"/>
    <w:qFormat/>
    <w:rsid w:val="00E8644D"/>
    <w:pPr>
      <w:widowControl w:val="0"/>
    </w:pPr>
  </w:style>
  <w:style w:type="paragraph" w:styleId="a8">
    <w:name w:val="Balloon Text"/>
    <w:basedOn w:val="10"/>
    <w:link w:val="a7"/>
    <w:uiPriority w:val="99"/>
    <w:semiHidden/>
    <w:qFormat/>
    <w:rsid w:val="00CA37DF"/>
    <w:rPr>
      <w:rFonts w:ascii="Tahoma" w:hAnsi="Tahoma"/>
      <w:sz w:val="16"/>
      <w:szCs w:val="16"/>
      <w:lang w:val="x-none" w:eastAsia="x-none"/>
    </w:rPr>
  </w:style>
  <w:style w:type="paragraph" w:customStyle="1" w:styleId="16">
    <w:name w:val="Обычный1"/>
    <w:qFormat/>
    <w:rsid w:val="00C81708"/>
    <w:pPr>
      <w:widowControl w:val="0"/>
      <w:spacing w:line="300" w:lineRule="auto"/>
      <w:ind w:firstLine="680"/>
      <w:jc w:val="both"/>
    </w:pPr>
    <w:rPr>
      <w:sz w:val="22"/>
    </w:rPr>
  </w:style>
  <w:style w:type="paragraph" w:styleId="ac">
    <w:name w:val="annotation text"/>
    <w:basedOn w:val="10"/>
    <w:link w:val="ab"/>
    <w:semiHidden/>
    <w:rsid w:val="00C81708"/>
  </w:style>
  <w:style w:type="paragraph" w:styleId="aff8">
    <w:name w:val="Subtitle"/>
    <w:basedOn w:val="10"/>
    <w:link w:val="aff7"/>
    <w:qFormat/>
    <w:rsid w:val="00C81708"/>
    <w:pPr>
      <w:jc w:val="center"/>
    </w:pPr>
    <w:rPr>
      <w:b/>
      <w:sz w:val="28"/>
      <w:lang w:val="x-none" w:eastAsia="x-none"/>
    </w:rPr>
  </w:style>
  <w:style w:type="paragraph" w:customStyle="1" w:styleId="ConsPlusNormal">
    <w:name w:val="ConsPlusNormal"/>
    <w:qFormat/>
    <w:rsid w:val="005C56E9"/>
    <w:pPr>
      <w:ind w:firstLine="720"/>
    </w:pPr>
    <w:rPr>
      <w:rFonts w:ascii="Arial" w:hAnsi="Arial" w:cs="Arial"/>
    </w:rPr>
  </w:style>
  <w:style w:type="paragraph" w:styleId="af6">
    <w:name w:val="annotation subject"/>
    <w:basedOn w:val="ac"/>
    <w:next w:val="ac"/>
    <w:link w:val="af5"/>
    <w:semiHidden/>
    <w:qFormat/>
    <w:rsid w:val="00DC3F68"/>
    <w:rPr>
      <w:b/>
      <w:bCs/>
      <w:lang w:val="x-none" w:eastAsia="x-none"/>
    </w:rPr>
  </w:style>
  <w:style w:type="paragraph" w:customStyle="1" w:styleId="afff0">
    <w:name w:val="Заголовок статьи"/>
    <w:basedOn w:val="10"/>
    <w:next w:val="10"/>
    <w:qFormat/>
    <w:rsid w:val="00A80E2A"/>
    <w:pPr>
      <w:ind w:left="1612" w:hanging="892"/>
      <w:jc w:val="both"/>
    </w:pPr>
    <w:rPr>
      <w:rFonts w:ascii="Arial" w:hAnsi="Arial"/>
    </w:rPr>
  </w:style>
  <w:style w:type="paragraph" w:styleId="aff6">
    <w:name w:val="List Paragraph"/>
    <w:basedOn w:val="10"/>
    <w:link w:val="aff5"/>
    <w:uiPriority w:val="99"/>
    <w:qFormat/>
    <w:rsid w:val="001A4B1D"/>
    <w:pPr>
      <w:ind w:left="720"/>
      <w:contextualSpacing/>
    </w:pPr>
    <w:rPr>
      <w:lang w:val="x-none" w:eastAsia="x-none"/>
    </w:rPr>
  </w:style>
  <w:style w:type="paragraph" w:customStyle="1" w:styleId="xl65">
    <w:name w:val="xl65"/>
    <w:basedOn w:val="10"/>
    <w:qFormat/>
    <w:rsid w:val="001A4B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sz w:val="24"/>
      <w:szCs w:val="24"/>
    </w:rPr>
  </w:style>
  <w:style w:type="paragraph" w:customStyle="1" w:styleId="xl66">
    <w:name w:val="xl66"/>
    <w:basedOn w:val="10"/>
    <w:qFormat/>
    <w:rsid w:val="001A4B1D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10"/>
    <w:qFormat/>
    <w:rsid w:val="001A4B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8">
    <w:name w:val="xl68"/>
    <w:basedOn w:val="10"/>
    <w:qFormat/>
    <w:rsid w:val="001A4B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b/>
      <w:bCs/>
      <w:sz w:val="18"/>
      <w:szCs w:val="18"/>
    </w:rPr>
  </w:style>
  <w:style w:type="paragraph" w:customStyle="1" w:styleId="xl69">
    <w:name w:val="xl69"/>
    <w:basedOn w:val="10"/>
    <w:qFormat/>
    <w:rsid w:val="001A4B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18"/>
      <w:szCs w:val="18"/>
    </w:rPr>
  </w:style>
  <w:style w:type="paragraph" w:customStyle="1" w:styleId="xl70">
    <w:name w:val="xl70"/>
    <w:basedOn w:val="10"/>
    <w:qFormat/>
    <w:rsid w:val="001A4B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10"/>
    <w:qFormat/>
    <w:rsid w:val="001A4B1D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10"/>
    <w:qFormat/>
    <w:rsid w:val="001A4B1D"/>
    <w:pPr>
      <w:pBdr>
        <w:left w:val="single" w:sz="4" w:space="0" w:color="000000"/>
        <w:right w:val="single" w:sz="4" w:space="0" w:color="000000"/>
      </w:pBdr>
      <w:spacing w:beforeAutospacing="1" w:afterAutospacing="1"/>
      <w:jc w:val="center"/>
    </w:pPr>
    <w:rPr>
      <w:b/>
      <w:bCs/>
      <w:sz w:val="18"/>
      <w:szCs w:val="18"/>
    </w:rPr>
  </w:style>
  <w:style w:type="paragraph" w:customStyle="1" w:styleId="xl73">
    <w:name w:val="xl73"/>
    <w:basedOn w:val="10"/>
    <w:qFormat/>
    <w:rsid w:val="001A4B1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10"/>
    <w:qFormat/>
    <w:rsid w:val="001A4B1D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10"/>
    <w:qFormat/>
    <w:rsid w:val="001A4B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76">
    <w:name w:val="xl76"/>
    <w:basedOn w:val="10"/>
    <w:uiPriority w:val="99"/>
    <w:qFormat/>
    <w:rsid w:val="001A4B1D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Autospacing="1" w:afterAutospacing="1"/>
      <w:ind w:firstLine="100"/>
      <w:textAlignment w:val="center"/>
    </w:pPr>
    <w:rPr>
      <w:b/>
      <w:bCs/>
      <w:sz w:val="18"/>
      <w:szCs w:val="18"/>
    </w:rPr>
  </w:style>
  <w:style w:type="paragraph" w:customStyle="1" w:styleId="xl77">
    <w:name w:val="xl77"/>
    <w:basedOn w:val="10"/>
    <w:uiPriority w:val="99"/>
    <w:qFormat/>
    <w:rsid w:val="001A4B1D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Autospacing="1" w:afterAutospacing="1"/>
      <w:ind w:firstLine="100"/>
    </w:pPr>
    <w:rPr>
      <w:b/>
      <w:bCs/>
      <w:sz w:val="18"/>
      <w:szCs w:val="18"/>
    </w:rPr>
  </w:style>
  <w:style w:type="paragraph" w:customStyle="1" w:styleId="xl78">
    <w:name w:val="xl78"/>
    <w:basedOn w:val="10"/>
    <w:uiPriority w:val="99"/>
    <w:qFormat/>
    <w:rsid w:val="001A4B1D"/>
    <w:pPr>
      <w:pBdr>
        <w:left w:val="single" w:sz="4" w:space="9" w:color="000000"/>
        <w:bottom w:val="single" w:sz="4" w:space="0" w:color="000000"/>
        <w:right w:val="single" w:sz="4" w:space="0" w:color="000000"/>
      </w:pBdr>
      <w:spacing w:beforeAutospacing="1" w:afterAutospacing="1"/>
      <w:ind w:firstLine="100"/>
    </w:pPr>
    <w:rPr>
      <w:b/>
      <w:bCs/>
      <w:sz w:val="18"/>
      <w:szCs w:val="18"/>
    </w:rPr>
  </w:style>
  <w:style w:type="paragraph" w:customStyle="1" w:styleId="xl79">
    <w:name w:val="xl79"/>
    <w:basedOn w:val="10"/>
    <w:uiPriority w:val="99"/>
    <w:qFormat/>
    <w:rsid w:val="001A4B1D"/>
    <w:pPr>
      <w:pBdr>
        <w:left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0">
    <w:name w:val="xl80"/>
    <w:basedOn w:val="10"/>
    <w:uiPriority w:val="99"/>
    <w:qFormat/>
    <w:rsid w:val="001A4B1D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ind w:firstLine="100"/>
    </w:pPr>
    <w:rPr>
      <w:b/>
      <w:bCs/>
      <w:sz w:val="18"/>
      <w:szCs w:val="18"/>
    </w:rPr>
  </w:style>
  <w:style w:type="paragraph" w:customStyle="1" w:styleId="xl81">
    <w:name w:val="xl81"/>
    <w:basedOn w:val="10"/>
    <w:uiPriority w:val="99"/>
    <w:qFormat/>
    <w:rsid w:val="001A4B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10"/>
    <w:uiPriority w:val="99"/>
    <w:qFormat/>
    <w:rsid w:val="001A4B1D"/>
    <w:pPr>
      <w:shd w:val="clear" w:color="000000" w:fill="FFFF00"/>
      <w:spacing w:beforeAutospacing="1" w:afterAutospacing="1"/>
    </w:pPr>
    <w:rPr>
      <w:sz w:val="24"/>
      <w:szCs w:val="24"/>
    </w:rPr>
  </w:style>
  <w:style w:type="paragraph" w:customStyle="1" w:styleId="xl83">
    <w:name w:val="xl83"/>
    <w:basedOn w:val="10"/>
    <w:uiPriority w:val="99"/>
    <w:qFormat/>
    <w:rsid w:val="001A4B1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36"/>
      <w:szCs w:val="36"/>
    </w:rPr>
  </w:style>
  <w:style w:type="paragraph" w:customStyle="1" w:styleId="xl84">
    <w:name w:val="xl84"/>
    <w:basedOn w:val="10"/>
    <w:uiPriority w:val="99"/>
    <w:qFormat/>
    <w:rsid w:val="001A4B1D"/>
    <w:pPr>
      <w:pBdr>
        <w:top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  <w:rPr>
      <w:sz w:val="36"/>
      <w:szCs w:val="36"/>
    </w:rPr>
  </w:style>
  <w:style w:type="paragraph" w:customStyle="1" w:styleId="xl85">
    <w:name w:val="xl85"/>
    <w:basedOn w:val="10"/>
    <w:uiPriority w:val="99"/>
    <w:qFormat/>
    <w:rsid w:val="001A4B1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sz w:val="36"/>
      <w:szCs w:val="36"/>
    </w:rPr>
  </w:style>
  <w:style w:type="paragraph" w:customStyle="1" w:styleId="xl86">
    <w:name w:val="xl86"/>
    <w:basedOn w:val="10"/>
    <w:uiPriority w:val="99"/>
    <w:qFormat/>
    <w:rsid w:val="001A4B1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4"/>
      <w:szCs w:val="24"/>
    </w:rPr>
  </w:style>
  <w:style w:type="paragraph" w:styleId="aa">
    <w:name w:val="Document Map"/>
    <w:basedOn w:val="10"/>
    <w:link w:val="a9"/>
    <w:uiPriority w:val="99"/>
    <w:qFormat/>
    <w:rsid w:val="001A4B1D"/>
    <w:pPr>
      <w:shd w:val="clear" w:color="auto" w:fill="000080"/>
    </w:pPr>
    <w:rPr>
      <w:rFonts w:ascii="Tahoma" w:hAnsi="Tahoma"/>
      <w:color w:val="000000"/>
      <w:lang w:val="x-none" w:eastAsia="x-none"/>
    </w:rPr>
  </w:style>
  <w:style w:type="paragraph" w:styleId="afff1">
    <w:name w:val="Normal (Web)"/>
    <w:basedOn w:val="10"/>
    <w:uiPriority w:val="99"/>
    <w:unhideWhenUsed/>
    <w:qFormat/>
    <w:rsid w:val="001A4B1D"/>
    <w:pPr>
      <w:spacing w:beforeAutospacing="1" w:afterAutospacing="1"/>
    </w:pPr>
    <w:rPr>
      <w:sz w:val="24"/>
      <w:szCs w:val="24"/>
    </w:rPr>
  </w:style>
  <w:style w:type="paragraph" w:styleId="af0">
    <w:name w:val="Intense Quote"/>
    <w:basedOn w:val="10"/>
    <w:next w:val="10"/>
    <w:link w:val="af"/>
    <w:uiPriority w:val="30"/>
    <w:qFormat/>
    <w:rsid w:val="001A4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 w:eastAsia="x-none"/>
    </w:rPr>
  </w:style>
  <w:style w:type="paragraph" w:styleId="afff2">
    <w:name w:val="TOC Heading"/>
    <w:basedOn w:val="1"/>
    <w:next w:val="10"/>
    <w:uiPriority w:val="39"/>
    <w:unhideWhenUsed/>
    <w:qFormat/>
    <w:rsid w:val="001A4B1D"/>
    <w:pPr>
      <w:keepLines/>
      <w:spacing w:before="480" w:after="0"/>
      <w:ind w:left="0"/>
      <w:outlineLvl w:val="9"/>
    </w:pPr>
    <w:rPr>
      <w:b/>
      <w:bCs/>
      <w:color w:val="365F91"/>
      <w:sz w:val="28"/>
      <w:szCs w:val="28"/>
    </w:rPr>
  </w:style>
  <w:style w:type="paragraph" w:styleId="17">
    <w:name w:val="toc 1"/>
    <w:basedOn w:val="10"/>
    <w:next w:val="10"/>
    <w:autoRedefine/>
    <w:uiPriority w:val="39"/>
    <w:unhideWhenUsed/>
    <w:qFormat/>
    <w:rsid w:val="001A4B1D"/>
    <w:pPr>
      <w:spacing w:after="100"/>
    </w:pPr>
  </w:style>
  <w:style w:type="paragraph" w:styleId="23">
    <w:name w:val="toc 2"/>
    <w:basedOn w:val="10"/>
    <w:next w:val="10"/>
    <w:autoRedefine/>
    <w:uiPriority w:val="99"/>
    <w:unhideWhenUsed/>
    <w:qFormat/>
    <w:rsid w:val="001A4B1D"/>
    <w:pPr>
      <w:spacing w:after="100"/>
      <w:ind w:left="220"/>
    </w:pPr>
  </w:style>
  <w:style w:type="paragraph" w:styleId="36">
    <w:name w:val="toc 3"/>
    <w:basedOn w:val="10"/>
    <w:next w:val="10"/>
    <w:autoRedefine/>
    <w:uiPriority w:val="39"/>
    <w:unhideWhenUsed/>
    <w:qFormat/>
    <w:rsid w:val="001A4B1D"/>
    <w:pPr>
      <w:tabs>
        <w:tab w:val="left" w:pos="709"/>
        <w:tab w:val="left" w:pos="851"/>
        <w:tab w:val="left" w:pos="1134"/>
        <w:tab w:val="right" w:leader="dot" w:pos="9344"/>
      </w:tabs>
      <w:spacing w:after="100"/>
      <w:ind w:left="440"/>
      <w:jc w:val="both"/>
    </w:pPr>
  </w:style>
  <w:style w:type="paragraph" w:styleId="afff3">
    <w:name w:val="Revision"/>
    <w:uiPriority w:val="99"/>
    <w:semiHidden/>
    <w:qFormat/>
    <w:rsid w:val="001A4B1D"/>
    <w:rPr>
      <w:rFonts w:ascii="Calibri" w:hAnsi="Calibri"/>
      <w:sz w:val="22"/>
      <w:szCs w:val="22"/>
    </w:rPr>
  </w:style>
  <w:style w:type="paragraph" w:customStyle="1" w:styleId="13-15">
    <w:name w:val="13-15"/>
    <w:basedOn w:val="ae"/>
    <w:qFormat/>
    <w:rsid w:val="001A4B1D"/>
    <w:pPr>
      <w:spacing w:line="300" w:lineRule="exact"/>
    </w:pPr>
    <w:rPr>
      <w:bCs/>
      <w:kern w:val="2"/>
      <w:sz w:val="26"/>
      <w:szCs w:val="24"/>
    </w:rPr>
  </w:style>
  <w:style w:type="paragraph" w:customStyle="1" w:styleId="14-15">
    <w:name w:val="14-15"/>
    <w:basedOn w:val="ae"/>
    <w:qFormat/>
    <w:rsid w:val="001A4B1D"/>
    <w:pPr>
      <w:tabs>
        <w:tab w:val="left" w:pos="567"/>
      </w:tabs>
      <w:spacing w:line="360" w:lineRule="auto"/>
    </w:pPr>
    <w:rPr>
      <w:bCs/>
      <w:kern w:val="2"/>
      <w:sz w:val="28"/>
      <w:szCs w:val="24"/>
    </w:rPr>
  </w:style>
  <w:style w:type="paragraph" w:customStyle="1" w:styleId="18">
    <w:name w:val="Абзац списка1"/>
    <w:basedOn w:val="10"/>
    <w:qFormat/>
    <w:rsid w:val="001A4B1D"/>
    <w:pPr>
      <w:ind w:left="720"/>
      <w:contextualSpacing/>
    </w:pPr>
    <w:rPr>
      <w:lang w:eastAsia="en-US"/>
    </w:rPr>
  </w:style>
  <w:style w:type="paragraph" w:customStyle="1" w:styleId="24">
    <w:name w:val="Абзац списка2"/>
    <w:basedOn w:val="10"/>
    <w:qFormat/>
    <w:rsid w:val="001A4B1D"/>
    <w:pPr>
      <w:ind w:left="720"/>
      <w:contextualSpacing/>
    </w:pPr>
    <w:rPr>
      <w:lang w:eastAsia="en-US"/>
    </w:rPr>
  </w:style>
  <w:style w:type="paragraph" w:styleId="afa">
    <w:name w:val="footnote text"/>
    <w:basedOn w:val="10"/>
    <w:link w:val="af9"/>
    <w:uiPriority w:val="99"/>
    <w:unhideWhenUsed/>
    <w:rsid w:val="001A4B1D"/>
  </w:style>
  <w:style w:type="paragraph" w:styleId="afe">
    <w:name w:val="endnote text"/>
    <w:basedOn w:val="10"/>
    <w:link w:val="afd"/>
    <w:uiPriority w:val="99"/>
    <w:unhideWhenUsed/>
    <w:rsid w:val="001A4B1D"/>
  </w:style>
  <w:style w:type="paragraph" w:customStyle="1" w:styleId="19">
    <w:name w:val="Заголовок №1"/>
    <w:basedOn w:val="10"/>
    <w:qFormat/>
    <w:rsid w:val="001A4B1D"/>
    <w:pPr>
      <w:shd w:val="clear" w:color="auto" w:fill="FFFFFF"/>
      <w:spacing w:before="120" w:after="780" w:line="0" w:lineRule="atLeast"/>
      <w:outlineLvl w:val="0"/>
    </w:pPr>
    <w:rPr>
      <w:sz w:val="27"/>
      <w:szCs w:val="27"/>
      <w:lang w:val="x-none" w:eastAsia="x-none"/>
    </w:rPr>
  </w:style>
  <w:style w:type="paragraph" w:customStyle="1" w:styleId="52">
    <w:name w:val="Основной текст (5)"/>
    <w:basedOn w:val="10"/>
    <w:link w:val="51"/>
    <w:qFormat/>
    <w:rsid w:val="001A4B1D"/>
    <w:pPr>
      <w:shd w:val="clear" w:color="auto" w:fill="FFFFFF"/>
      <w:spacing w:before="300" w:after="480" w:line="317" w:lineRule="exact"/>
      <w:jc w:val="both"/>
    </w:pPr>
    <w:rPr>
      <w:sz w:val="26"/>
      <w:szCs w:val="26"/>
      <w:lang w:val="x-none" w:eastAsia="x-none"/>
    </w:rPr>
  </w:style>
  <w:style w:type="paragraph" w:customStyle="1" w:styleId="34">
    <w:name w:val="Основной текст (3)"/>
    <w:basedOn w:val="10"/>
    <w:link w:val="33"/>
    <w:qFormat/>
    <w:rsid w:val="001A4B1D"/>
    <w:pPr>
      <w:shd w:val="clear" w:color="auto" w:fill="FFFFFF"/>
      <w:spacing w:line="0" w:lineRule="atLeast"/>
    </w:pPr>
    <w:rPr>
      <w:sz w:val="23"/>
      <w:szCs w:val="23"/>
      <w:lang w:val="x-none" w:eastAsia="x-none"/>
    </w:rPr>
  </w:style>
  <w:style w:type="paragraph" w:customStyle="1" w:styleId="41">
    <w:name w:val="Основной текст (4)"/>
    <w:basedOn w:val="10"/>
    <w:qFormat/>
    <w:rsid w:val="001A4B1D"/>
    <w:pPr>
      <w:shd w:val="clear" w:color="auto" w:fill="FFFFFF"/>
      <w:spacing w:after="300" w:line="278" w:lineRule="exact"/>
      <w:ind w:hanging="920"/>
    </w:pPr>
    <w:rPr>
      <w:sz w:val="23"/>
      <w:szCs w:val="23"/>
      <w:lang w:val="x-none" w:eastAsia="x-none"/>
    </w:rPr>
  </w:style>
  <w:style w:type="paragraph" w:customStyle="1" w:styleId="aff2">
    <w:name w:val="Подпись к таблице"/>
    <w:basedOn w:val="10"/>
    <w:link w:val="aff1"/>
    <w:qFormat/>
    <w:rsid w:val="001A4B1D"/>
    <w:pPr>
      <w:shd w:val="clear" w:color="auto" w:fill="FFFFFF"/>
      <w:spacing w:line="0" w:lineRule="atLeast"/>
    </w:pPr>
    <w:rPr>
      <w:sz w:val="23"/>
      <w:szCs w:val="23"/>
      <w:lang w:val="x-none" w:eastAsia="x-none"/>
    </w:rPr>
  </w:style>
  <w:style w:type="paragraph" w:customStyle="1" w:styleId="aff4">
    <w:name w:val="Колонтитул"/>
    <w:basedOn w:val="10"/>
    <w:link w:val="aff3"/>
    <w:qFormat/>
    <w:rsid w:val="001A4B1D"/>
    <w:pPr>
      <w:shd w:val="clear" w:color="auto" w:fill="FFFFFF"/>
    </w:pPr>
    <w:rPr>
      <w:lang w:val="x-none" w:eastAsia="x-none"/>
    </w:rPr>
  </w:style>
  <w:style w:type="paragraph" w:customStyle="1" w:styleId="Default">
    <w:name w:val="Default"/>
    <w:qFormat/>
    <w:rsid w:val="001A4B1D"/>
    <w:pPr>
      <w:widowControl w:val="0"/>
    </w:pPr>
    <w:rPr>
      <w:rFonts w:ascii="Myriad Pro" w:hAnsi="Myriad Pro" w:cs="Myriad Pro"/>
      <w:color w:val="000000"/>
      <w:sz w:val="24"/>
      <w:szCs w:val="24"/>
    </w:rPr>
  </w:style>
  <w:style w:type="paragraph" w:customStyle="1" w:styleId="font5">
    <w:name w:val="font5"/>
    <w:basedOn w:val="10"/>
    <w:qFormat/>
    <w:rsid w:val="001A4B1D"/>
    <w:pPr>
      <w:spacing w:beforeAutospacing="1" w:afterAutospacing="1"/>
    </w:pPr>
    <w:rPr>
      <w:b/>
      <w:bCs/>
      <w:sz w:val="28"/>
      <w:szCs w:val="28"/>
    </w:rPr>
  </w:style>
  <w:style w:type="paragraph" w:customStyle="1" w:styleId="font6">
    <w:name w:val="font6"/>
    <w:basedOn w:val="10"/>
    <w:qFormat/>
    <w:rsid w:val="001A4B1D"/>
    <w:pPr>
      <w:spacing w:beforeAutospacing="1" w:afterAutospacing="1"/>
    </w:pPr>
    <w:rPr>
      <w:sz w:val="28"/>
      <w:szCs w:val="28"/>
    </w:rPr>
  </w:style>
  <w:style w:type="paragraph" w:customStyle="1" w:styleId="37">
    <w:name w:val="Абзац списка3"/>
    <w:basedOn w:val="10"/>
    <w:qFormat/>
    <w:rsid w:val="001A4B1D"/>
    <w:pPr>
      <w:ind w:left="720"/>
      <w:contextualSpacing/>
    </w:pPr>
    <w:rPr>
      <w:lang w:eastAsia="en-US"/>
    </w:rPr>
  </w:style>
  <w:style w:type="paragraph" w:customStyle="1" w:styleId="42">
    <w:name w:val="Абзац списка4"/>
    <w:basedOn w:val="10"/>
    <w:qFormat/>
    <w:rsid w:val="0031142F"/>
    <w:pPr>
      <w:ind w:left="720"/>
      <w:contextualSpacing/>
    </w:pPr>
    <w:rPr>
      <w:lang w:eastAsia="en-US"/>
    </w:rPr>
  </w:style>
  <w:style w:type="paragraph" w:customStyle="1" w:styleId="xl63">
    <w:name w:val="xl63"/>
    <w:basedOn w:val="10"/>
    <w:qFormat/>
    <w:rsid w:val="0031142F"/>
    <w:pPr>
      <w:pBdr>
        <w:lef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0"/>
      <w:szCs w:val="10"/>
    </w:rPr>
  </w:style>
  <w:style w:type="paragraph" w:customStyle="1" w:styleId="xl64">
    <w:name w:val="xl64"/>
    <w:basedOn w:val="10"/>
    <w:qFormat/>
    <w:rsid w:val="0031142F"/>
    <w:pPr>
      <w:pBdr>
        <w:left w:val="single" w:sz="4" w:space="0" w:color="000000"/>
      </w:pBdr>
      <w:spacing w:beforeAutospacing="1" w:afterAutospacing="1"/>
      <w:textAlignment w:val="top"/>
    </w:pPr>
    <w:rPr>
      <w:rFonts w:ascii="Arial" w:hAnsi="Arial" w:cs="Arial"/>
      <w:sz w:val="10"/>
      <w:szCs w:val="10"/>
    </w:rPr>
  </w:style>
  <w:style w:type="paragraph" w:customStyle="1" w:styleId="ConsPlusNonformat">
    <w:name w:val="ConsPlusNonformat"/>
    <w:qFormat/>
    <w:rsid w:val="00B2789D"/>
    <w:rPr>
      <w:rFonts w:ascii="Courier New" w:hAnsi="Courier New" w:cs="Courier New"/>
    </w:rPr>
  </w:style>
  <w:style w:type="paragraph" w:customStyle="1" w:styleId="1a">
    <w:name w:val="Текст1"/>
    <w:basedOn w:val="10"/>
    <w:qFormat/>
    <w:rsid w:val="00B2789D"/>
    <w:pPr>
      <w:spacing w:after="240"/>
    </w:pPr>
    <w:rPr>
      <w:sz w:val="24"/>
      <w:lang w:val="en-US" w:eastAsia="en-US"/>
    </w:rPr>
  </w:style>
  <w:style w:type="paragraph" w:customStyle="1" w:styleId="text">
    <w:name w:val="text"/>
    <w:basedOn w:val="10"/>
    <w:qFormat/>
    <w:rsid w:val="00B2789D"/>
    <w:pPr>
      <w:spacing w:after="240"/>
    </w:pPr>
    <w:rPr>
      <w:sz w:val="24"/>
      <w:szCs w:val="24"/>
    </w:rPr>
  </w:style>
  <w:style w:type="paragraph" w:customStyle="1" w:styleId="Standard">
    <w:name w:val="Standard"/>
    <w:qFormat/>
    <w:rsid w:val="00B2789D"/>
    <w:pPr>
      <w:textAlignment w:val="baseline"/>
    </w:pPr>
    <w:rPr>
      <w:kern w:val="2"/>
      <w:lang w:eastAsia="zh-CN"/>
    </w:rPr>
  </w:style>
  <w:style w:type="paragraph" w:styleId="afff4">
    <w:name w:val="No Spacing"/>
    <w:uiPriority w:val="1"/>
    <w:qFormat/>
    <w:rsid w:val="007E15EF"/>
    <w:rPr>
      <w:sz w:val="24"/>
    </w:rPr>
  </w:style>
  <w:style w:type="paragraph" w:customStyle="1" w:styleId="25">
    <w:name w:val="Обычный2"/>
    <w:qFormat/>
    <w:rsid w:val="00E8644D"/>
    <w:pPr>
      <w:widowControl w:val="0"/>
      <w:spacing w:line="300" w:lineRule="auto"/>
      <w:ind w:firstLine="680"/>
      <w:jc w:val="both"/>
    </w:pPr>
    <w:rPr>
      <w:sz w:val="22"/>
    </w:rPr>
  </w:style>
  <w:style w:type="paragraph" w:customStyle="1" w:styleId="53">
    <w:name w:val="Абзац списка5"/>
    <w:basedOn w:val="10"/>
    <w:qFormat/>
    <w:rsid w:val="00E8644D"/>
    <w:pPr>
      <w:ind w:left="720"/>
      <w:contextualSpacing/>
    </w:pPr>
    <w:rPr>
      <w:lang w:eastAsia="en-US"/>
    </w:rPr>
  </w:style>
  <w:style w:type="paragraph" w:customStyle="1" w:styleId="afff5">
    <w:name w:val="Содержимое врезки"/>
    <w:basedOn w:val="10"/>
    <w:qFormat/>
  </w:style>
  <w:style w:type="paragraph" w:customStyle="1" w:styleId="user4">
    <w:name w:val="Содержимое врезки (user)"/>
    <w:basedOn w:val="10"/>
    <w:qFormat/>
  </w:style>
  <w:style w:type="paragraph" w:customStyle="1" w:styleId="user5">
    <w:name w:val="Содержимое таблицы (user)"/>
    <w:basedOn w:val="10"/>
    <w:qFormat/>
    <w:pPr>
      <w:widowControl w:val="0"/>
      <w:suppressLineNumbers/>
    </w:pPr>
  </w:style>
  <w:style w:type="paragraph" w:customStyle="1" w:styleId="user6">
    <w:name w:val="Заголовок таблицы (user)"/>
    <w:basedOn w:val="user5"/>
    <w:qFormat/>
    <w:pPr>
      <w:jc w:val="center"/>
    </w:pPr>
    <w:rPr>
      <w:b/>
      <w:bCs/>
    </w:rPr>
  </w:style>
  <w:style w:type="numbering" w:customStyle="1" w:styleId="user7">
    <w:name w:val="Без списка (user)"/>
    <w:uiPriority w:val="99"/>
    <w:semiHidden/>
    <w:unhideWhenUsed/>
    <w:qFormat/>
  </w:style>
  <w:style w:type="numbering" w:customStyle="1" w:styleId="afff6">
    <w:name w:val="Без списка"/>
    <w:uiPriority w:val="99"/>
    <w:semiHidden/>
    <w:unhideWhenUsed/>
    <w:qFormat/>
  </w:style>
  <w:style w:type="numbering" w:customStyle="1" w:styleId="1b">
    <w:name w:val="Нет списка1"/>
    <w:uiPriority w:val="99"/>
    <w:semiHidden/>
    <w:unhideWhenUsed/>
    <w:qFormat/>
    <w:rsid w:val="001A4B1D"/>
  </w:style>
  <w:style w:type="numbering" w:customStyle="1" w:styleId="26">
    <w:name w:val="Нет списка2"/>
    <w:uiPriority w:val="99"/>
    <w:semiHidden/>
    <w:unhideWhenUsed/>
    <w:qFormat/>
    <w:rsid w:val="001A4B1D"/>
  </w:style>
  <w:style w:type="numbering" w:customStyle="1" w:styleId="38">
    <w:name w:val="Нет списка3"/>
    <w:uiPriority w:val="99"/>
    <w:semiHidden/>
    <w:unhideWhenUsed/>
    <w:qFormat/>
    <w:rsid w:val="001A4B1D"/>
  </w:style>
  <w:style w:type="numbering" w:customStyle="1" w:styleId="43">
    <w:name w:val="Нет списка4"/>
    <w:uiPriority w:val="99"/>
    <w:semiHidden/>
    <w:unhideWhenUsed/>
    <w:qFormat/>
    <w:rsid w:val="001A4B1D"/>
  </w:style>
  <w:style w:type="numbering" w:customStyle="1" w:styleId="54">
    <w:name w:val="Нет списка5"/>
    <w:uiPriority w:val="99"/>
    <w:semiHidden/>
    <w:unhideWhenUsed/>
    <w:qFormat/>
    <w:rsid w:val="001A4B1D"/>
  </w:style>
  <w:style w:type="numbering" w:customStyle="1" w:styleId="6">
    <w:name w:val="Нет списка6"/>
    <w:uiPriority w:val="99"/>
    <w:semiHidden/>
    <w:unhideWhenUsed/>
    <w:qFormat/>
    <w:rsid w:val="001A4B1D"/>
  </w:style>
  <w:style w:type="numbering" w:customStyle="1" w:styleId="71">
    <w:name w:val="Нет списка7"/>
    <w:uiPriority w:val="99"/>
    <w:semiHidden/>
    <w:unhideWhenUsed/>
    <w:qFormat/>
    <w:rsid w:val="00056D76"/>
  </w:style>
  <w:style w:type="table" w:styleId="afff7">
    <w:name w:val="Table Grid"/>
    <w:basedOn w:val="a1"/>
    <w:uiPriority w:val="59"/>
    <w:rsid w:val="006505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c">
    <w:name w:val="Сетка таблицы1"/>
    <w:basedOn w:val="a1"/>
    <w:uiPriority w:val="59"/>
    <w:rsid w:val="001A4B1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">
    <w:name w:val="Сетка таблицы2"/>
    <w:basedOn w:val="a1"/>
    <w:uiPriority w:val="99"/>
    <w:rsid w:val="001A4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1A4B1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rsid w:val="001A4B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1"/>
    <w:rsid w:val="001A4B1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rsid w:val="001A4B1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Сетка таблицы6"/>
    <w:basedOn w:val="a1"/>
    <w:uiPriority w:val="59"/>
    <w:rsid w:val="001A4B1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1"/>
    <w:uiPriority w:val="59"/>
    <w:rsid w:val="001A4B1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">
    <w:name w:val="Сетка таблицы8"/>
    <w:basedOn w:val="a1"/>
    <w:uiPriority w:val="59"/>
    <w:rsid w:val="00056D76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image" Target="media/image2.wmf"/><Relationship Id="rId34" Type="http://schemas.openxmlformats.org/officeDocument/2006/relationships/header" Target="header12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33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image" Target="media/image1.png"/><Relationship Id="rId29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32" Type="http://schemas.openxmlformats.org/officeDocument/2006/relationships/footer" Target="footer10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image" Target="media/image3.wmf"/><Relationship Id="rId27" Type="http://schemas.openxmlformats.org/officeDocument/2006/relationships/header" Target="header9.xml"/><Relationship Id="rId30" Type="http://schemas.openxmlformats.org/officeDocument/2006/relationships/header" Target="header10.xml"/><Relationship Id="rId35" Type="http://schemas.openxmlformats.org/officeDocument/2006/relationships/footer" Target="footer1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1C646-EC1E-4D5F-AD8F-CE9F6AD87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63</Pages>
  <Words>20902</Words>
  <Characters>119145</Characters>
  <Application>Microsoft Office Word</Application>
  <DocSecurity>0</DocSecurity>
  <Lines>992</Lines>
  <Paragraphs>279</Paragraphs>
  <ScaleCrop>false</ScaleCrop>
  <Company>Elcom Ltd</Company>
  <LinksUpToDate>false</LinksUpToDate>
  <CharactersWithSpaces>139768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lastochkina</dc:creator>
  <dc:description/>
  <cp:lastModifiedBy>Дмитриева Елена Михайловна</cp:lastModifiedBy>
  <cp:revision>38</cp:revision>
  <cp:lastPrinted>2025-12-18T05:01:00Z</cp:lastPrinted>
  <dcterms:created xsi:type="dcterms:W3CDTF">2025-05-29T06:09:00Z</dcterms:created>
  <dcterms:modified xsi:type="dcterms:W3CDTF">2026-10-15T05:34:00Z</dcterms:modified>
  <dc:language>ru-RU</dc:language>
</cp:coreProperties>
</file>