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43D06">
      <w:pPr>
        <w:widowControl w:val="0"/>
        <w:suppressAutoHyphens/>
        <w:spacing w:after="0" w:line="100" w:lineRule="atLeast"/>
        <w:jc w:val="center"/>
        <w:textAlignment w:val="baseline"/>
        <w:rPr>
          <w:rFonts w:ascii="Calibri" w:hAnsi="Calibri" w:eastAsia="Segoe UI" w:cs="Tahoma"/>
          <w:color w:val="000000"/>
          <w:kern w:val="2"/>
          <w:sz w:val="24"/>
          <w:szCs w:val="24"/>
          <w:shd w:val="clear" w:color="auto" w:fill="FFFFFF"/>
          <w:lang w:eastAsia="zh-CN" w:bidi="en-US"/>
        </w:rPr>
      </w:pPr>
      <w:bookmarkStart w:id="0" w:name="_GoBack"/>
      <w:bookmarkEnd w:id="0"/>
      <w:r>
        <w:rPr>
          <w:rFonts w:ascii="Calibri" w:hAnsi="Calibri" w:eastAsia="Segoe UI" w:cs="Tahoma"/>
          <w:color w:val="000000"/>
          <w:kern w:val="2"/>
          <w:sz w:val="24"/>
          <w:szCs w:val="24"/>
          <w:shd w:val="clear" w:color="auto" w:fill="FFFFFF"/>
          <w:lang w:eastAsia="zh-CN" w:bidi="en-US"/>
        </w:rPr>
        <w:t>Описание объекта закупки</w:t>
      </w:r>
    </w:p>
    <w:p w14:paraId="5E2C18EE">
      <w:pPr>
        <w:suppressAutoHyphens/>
        <w:spacing w:after="0" w:line="240" w:lineRule="exact"/>
        <w:jc w:val="center"/>
        <w:textAlignment w:val="baseline"/>
        <w:rPr>
          <w:rFonts w:ascii="Calibri" w:hAnsi="Calibri" w:eastAsia="Segoe UI" w:cs="Calibri"/>
          <w:color w:val="000000"/>
          <w:kern w:val="2"/>
          <w:sz w:val="24"/>
          <w:szCs w:val="24"/>
          <w:lang w:eastAsia="zh-CN" w:bidi="en-US"/>
        </w:rPr>
      </w:pPr>
      <w:r>
        <w:rPr>
          <w:rFonts w:ascii="Calibri" w:hAnsi="Calibri" w:eastAsia="Times New Roman" w:cs="Times New Roman"/>
          <w:color w:val="000000"/>
          <w:kern w:val="2"/>
          <w:sz w:val="24"/>
          <w:szCs w:val="24"/>
          <w:shd w:val="clear" w:color="auto" w:fill="FFFFFF"/>
          <w:lang w:eastAsia="zh-CN" w:bidi="en-US"/>
        </w:rPr>
        <w:t xml:space="preserve">на поставку </w:t>
      </w:r>
      <w:sdt>
        <w:sdtPr>
          <w:rPr>
            <w:rFonts w:ascii="Calibri" w:hAnsi="Calibri" w:eastAsia="Times New Roman" w:cs="Times New Roman"/>
            <w:color w:val="000000"/>
            <w:kern w:val="2"/>
            <w:sz w:val="24"/>
            <w:szCs w:val="24"/>
            <w:shd w:val="clear" w:color="auto" w:fill="FFFFFF"/>
            <w:lang w:eastAsia="zh-CN" w:bidi="en-US"/>
          </w:rPr>
          <w:alias w:val="calc-name"/>
          <w:tag w:val="calc-name"/>
          <w:id w:val="-1913761055"/>
          <w:placeholder>
            <w:docPart w:val="D05142B9D0E149B29E83DD55C636B188"/>
          </w:placeholder>
          <w:text/>
        </w:sdtPr>
        <w:sdtEndPr>
          <w:rPr>
            <w:rFonts w:ascii="Calibri" w:hAnsi="Calibri" w:eastAsia="Times New Roman" w:cs="Times New Roman"/>
            <w:color w:val="000000"/>
            <w:kern w:val="2"/>
            <w:sz w:val="24"/>
            <w:szCs w:val="24"/>
            <w:shd w:val="clear" w:color="auto" w:fill="FFFFFF"/>
            <w:lang w:eastAsia="zh-CN" w:bidi="en-US"/>
          </w:rPr>
        </w:sdtEndPr>
        <w:sdtContent>
          <w:r>
            <w:rPr>
              <w:rFonts w:ascii="Calibri" w:hAnsi="Calibri" w:eastAsia="Times New Roman" w:cs="Times New Roman"/>
              <w:color w:val="000000"/>
              <w:kern w:val="2"/>
              <w:sz w:val="24"/>
              <w:szCs w:val="24"/>
              <w:shd w:val="clear" w:color="auto" w:fill="FFFFFF"/>
              <w:lang w:eastAsia="zh-CN" w:bidi="en-US"/>
            </w:rPr>
            <w:t>ТРАМАДОЛ</w:t>
          </w:r>
        </w:sdtContent>
      </w:sdt>
    </w:p>
    <w:p w14:paraId="61D21BD0">
      <w:pPr>
        <w:suppressAutoHyphens/>
        <w:spacing w:after="0" w:line="240" w:lineRule="exact"/>
        <w:jc w:val="center"/>
        <w:textAlignment w:val="baseline"/>
        <w:rPr>
          <w:rFonts w:ascii="Times New Roman" w:hAnsi="Times New Roman" w:eastAsia="Times New Roman" w:cs="Times New Roman"/>
          <w:b/>
          <w:bCs/>
          <w:kern w:val="2"/>
          <w:sz w:val="24"/>
          <w:szCs w:val="24"/>
          <w:shd w:val="clear" w:color="auto" w:fill="FFFFFF"/>
          <w:lang w:eastAsia="zh-CN" w:bidi="en-US"/>
        </w:rPr>
      </w:pPr>
    </w:p>
    <w:sdt>
      <w:sdtPr>
        <w:rPr>
          <w:rFonts w:ascii="Times New Roman" w:hAnsi="Times New Roman" w:eastAsia="Segoe UI" w:cs="Times New Roman"/>
          <w:color w:val="000000"/>
          <w:kern w:val="2"/>
          <w:sz w:val="20"/>
          <w:szCs w:val="20"/>
          <w:lang w:val="en-US" w:eastAsia="zh-CN" w:bidi="en-US"/>
        </w:rPr>
        <w:alias w:val="table"/>
        <w:tag w:val="table"/>
        <w:id w:val="433331440"/>
        <w:placeholder>
          <w:docPart w:val="5C1AF177E1D34AF1884D4CCEFA82849B"/>
        </w:placeholder>
      </w:sdtPr>
      <w:sdtEndPr>
        <w:rPr>
          <w:rFonts w:ascii="Times New Roman" w:hAnsi="Times New Roman" w:eastAsia="Times New Roman" w:cs="Times New Roman"/>
          <w:color w:val="auto"/>
          <w:kern w:val="0"/>
          <w:sz w:val="22"/>
          <w:szCs w:val="22"/>
          <w:lang w:val="ru-RU" w:eastAsia="ru-RU" w:bidi="ar-SA"/>
        </w:rPr>
      </w:sdtEndPr>
      <w:sdtContent>
        <w:tbl>
          <w:tblPr>
            <w:tblStyle w:val="3"/>
            <w:tblW w:w="10223" w:type="dxa"/>
            <w:tblInd w:w="113" w:type="dxa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796"/>
            <w:gridCol w:w="1043"/>
            <w:gridCol w:w="1393"/>
            <w:gridCol w:w="1071"/>
            <w:gridCol w:w="1184"/>
            <w:gridCol w:w="1625"/>
            <w:gridCol w:w="1275"/>
            <w:gridCol w:w="993"/>
            <w:gridCol w:w="843"/>
          </w:tblGrid>
          <w:tr w14:paraId="0CAC3A80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20" w:hRule="atLeast"/>
            </w:trPr>
            <w:tc>
              <w:tcPr>
                <w:tcW w:w="7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</w:tcBorders>
                <w:shd w:val="clear" w:color="auto" w:fill="D3D3D3"/>
                <w:vAlign w:val="center"/>
              </w:tcPr>
              <w:p w14:paraId="693AA446">
                <w:pPr>
                  <w:widowControl w:val="0"/>
                  <w:snapToGrid w:val="0"/>
                  <w:spacing w:after="200" w:line="240" w:lineRule="auto"/>
                  <w:jc w:val="center"/>
                  <w:textAlignment w:val="baseline"/>
                  <w:rPr>
                    <w:rFonts w:ascii="Times New Roman" w:hAnsi="Times New Roman" w:eastAsia="Segoe UI" w:cs="Times New Roman"/>
                    <w:color w:val="000000"/>
                    <w:kern w:val="2"/>
                    <w:sz w:val="20"/>
                    <w:szCs w:val="20"/>
                    <w:lang w:val="en-US" w:eastAsia="zh-CN" w:bidi="en-US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№ п/п</w:t>
                </w:r>
              </w:p>
            </w:tc>
            <w:tc>
              <w:tcPr>
                <w:tcW w:w="1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16FEADE7">
                <w:pPr>
                  <w:widowControl w:val="0"/>
                  <w:spacing w:after="60" w:line="240" w:lineRule="auto"/>
                  <w:jc w:val="center"/>
                  <w:textAlignment w:val="baseline"/>
                  <w:rPr>
                    <w:rFonts w:ascii="Times New Roman" w:hAnsi="Times New Roman" w:eastAsia="SimSun" w:cs="Mangal"/>
                    <w:kern w:val="2"/>
                    <w:sz w:val="20"/>
                    <w:szCs w:val="20"/>
                    <w:lang w:eastAsia="hi-IN" w:bidi="hi-IN"/>
                  </w:rPr>
                </w:pPr>
                <w:r>
                  <w:rPr>
                    <w:rFonts w:ascii="Times New Roman" w:hAnsi="Times New Roman" w:eastAsia="Times New Roman" w:cs="Times New Roman"/>
                    <w:color w:val="000000"/>
                    <w:sz w:val="16"/>
                    <w:szCs w:val="16"/>
                    <w:lang w:eastAsia="ru-RU"/>
                  </w:rPr>
                  <w:t>МНН</w:t>
                </w:r>
              </w:p>
            </w:tc>
            <w:tc>
              <w:tcPr>
                <w:tcW w:w="13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4D5F0F92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Calibri" w:hAnsi="Calibri" w:eastAsia="Segoe UI" w:cs="Tahoma"/>
                    <w:b/>
                    <w:bCs/>
                    <w:color w:val="000000"/>
                    <w:kern w:val="2"/>
                    <w:sz w:val="24"/>
                    <w:szCs w:val="24"/>
                    <w:lang w:val="en-US" w:eastAsia="zh-CN" w:bidi="en-US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Лекарственная форма</w:t>
                </w:r>
              </w:p>
            </w:tc>
            <w:tc>
              <w:tcPr>
                <w:tcW w:w="107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02C384CA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b/>
                    <w:bCs/>
                    <w:sz w:val="21"/>
                    <w:szCs w:val="21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Дозировка</w:t>
                </w:r>
              </w:p>
            </w:tc>
            <w:tc>
              <w:tcPr>
                <w:tcW w:w="118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0790F7CE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Segoe UI" w:cs="Tahoma"/>
                    <w:b/>
                    <w:bCs/>
                    <w:color w:val="000000"/>
                    <w:kern w:val="2"/>
                    <w:sz w:val="20"/>
                    <w:szCs w:val="20"/>
                    <w:lang w:eastAsia="zh-CN" w:bidi="en-US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ЖНВЛП</w:t>
                </w:r>
              </w:p>
            </w:tc>
            <w:tc>
              <w:tcPr>
                <w:tcW w:w="162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2B85FD87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Наличие в лекарственном препарате наркотических средств, психотропных веществ и их прекурсоров</w:t>
                </w:r>
              </w:p>
            </w:tc>
            <w:tc>
              <w:tcPr>
                <w:tcW w:w="12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2932836E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Эквивале</w:t>
                </w:r>
                <w:r>
                  <w:rPr>
                    <w:rFonts w:hint="default" w:ascii="Times New Roman" w:hAnsi="Times New Roman" w:eastAsia="Times New Roman" w:cs="Times New Roman"/>
                    <w:sz w:val="16"/>
                    <w:szCs w:val="16"/>
                    <w:lang w:val="ru-RU" w:eastAsia="ru-RU"/>
                  </w:rPr>
                  <w:t>н</w:t>
                </w: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тные  лек. формы и дозировки</w:t>
                </w:r>
              </w:p>
            </w:tc>
            <w:tc>
              <w:tcPr>
                <w:tcW w:w="9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1ABE8B19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Ед. измерения</w:t>
                </w:r>
              </w:p>
            </w:tc>
            <w:tc>
              <w:tcPr>
                <w:tcW w:w="8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D3D3D3"/>
                <w:vAlign w:val="center"/>
              </w:tcPr>
              <w:p w14:paraId="2ACEA126">
                <w:pPr>
                  <w:widowControl w:val="0"/>
                  <w:spacing w:after="0" w:line="240" w:lineRule="auto"/>
                  <w:jc w:val="center"/>
                  <w:textAlignment w:val="baseline"/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lang w:eastAsia="ru-RU"/>
                  </w:rPr>
                  <w:t>Кол-во</w:t>
                </w:r>
              </w:p>
            </w:tc>
          </w:tr>
          <w:tr w14:paraId="49E41BE2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394" w:hRule="atLeast"/>
            </w:trPr>
            <w:tc>
              <w:tcPr>
                <w:tcW w:w="7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eastAsia="ru-RU"/>
                  </w:rPr>
                  <w:alias w:val="position"/>
                  <w:tag w:val="position"/>
                  <w:id w:val="-390270923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lang w:eastAsia="ru-RU"/>
                  </w:rPr>
                </w:sdtEndPr>
                <w:sdtContent>
                  <w:p w14:paraId="374623FD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eastAsia="ru-RU"/>
                      </w:rPr>
                      <w:t>1</w:t>
                    </w:r>
                  </w:p>
                </w:sdtContent>
              </w:sdt>
            </w:tc>
            <w:tc>
              <w:tcPr>
                <w:tcW w:w="10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name"/>
                  <w:tag w:val="name"/>
                  <w:id w:val="-1178040056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675AA284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ТРАМАДОЛ</w:t>
                    </w:r>
                  </w:p>
                </w:sdtContent>
              </w:sdt>
            </w:tc>
            <w:tc>
              <w:tcPr>
                <w:tcW w:w="13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bCs/>
                    <w:lang w:eastAsia="ru-RU"/>
                  </w:rPr>
                  <w:alias w:val="type"/>
                  <w:tag w:val="type"/>
                  <w:id w:val="-695002025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bCs/>
                    <w:lang w:eastAsia="ru-RU"/>
                  </w:rPr>
                </w:sdtEndPr>
                <w:sdtContent>
                  <w:p w14:paraId="6043C6E9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bCs/>
                        <w:lang w:eastAsia="ru-RU"/>
                      </w:rPr>
                      <w:t>РАСТВОР ДЛЯ ИНЪЕКЦИЙ</w:t>
                    </w:r>
                  </w:p>
                </w:sdtContent>
              </w:sdt>
            </w:tc>
            <w:tc>
              <w:tcPr>
                <w:tcW w:w="107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dosage"/>
                  <w:tag w:val="dosage"/>
                  <w:id w:val="130835106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6AF0FC56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50 мг/мл</w:t>
                    </w:r>
                  </w:p>
                </w:sdtContent>
              </w:sdt>
            </w:tc>
            <w:tc>
              <w:tcPr>
                <w:tcW w:w="118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eastAsia="ru-RU"/>
                  </w:rPr>
                  <w:alias w:val="is-znvlp"/>
                  <w:tag w:val="is-znvlp"/>
                  <w:id w:val="-1422795806"/>
                  <w:placeholder>
                    <w:docPart w:val="5C1AF177E1D34AF1884D4CCEFA82849B"/>
                  </w:placeholder>
                </w:sdtPr>
                <w:sdtEndPr>
                  <w:rPr>
                    <w:rFonts w:ascii="Times New Roman" w:hAnsi="Times New Roman" w:eastAsia="Times New Roman" w:cs="Times New Roman"/>
                    <w:lang w:eastAsia="ru-RU"/>
                  </w:rPr>
                </w:sdtEndPr>
                <w:sdtContent>
                  <w:p w14:paraId="5173B67B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eastAsia="ru-RU"/>
                      </w:rPr>
                      <w:t>Да</w:t>
                    </w:r>
                  </w:p>
                </w:sdtContent>
              </w:sdt>
            </w:tc>
            <w:tc>
              <w:tcPr>
                <w:tcW w:w="162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is-drug"/>
                  <w:tag w:val="is-drug"/>
                  <w:id w:val="1816527444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57F704B0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Нет</w:t>
                    </w:r>
                  </w:p>
                </w:sdtContent>
              </w:sdt>
            </w:tc>
            <w:tc>
              <w:tcPr>
                <w:tcW w:w="1275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alternative"/>
                  <w:tag w:val="alternative"/>
                  <w:id w:val="449366205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7C7F6B1C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/>
                    </w:r>
                  </w:p>
                </w:sdtContent>
              </w:sdt>
            </w:tc>
            <w:tc>
              <w:tcPr>
                <w:tcW w:w="99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okei"/>
                  <w:tag w:val="okei"/>
                  <w:id w:val="1180706259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4C88CA70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миллилитр</w:t>
                    </w:r>
                  </w:p>
                </w:sdtContent>
              </w:sdt>
            </w:tc>
            <w:tc>
              <w:tcPr>
                <w:tcW w:w="843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FFFFFF"/>
                <w:vAlign w:val="center"/>
              </w:tcPr>
              <w:sdt>
                <w:sdtPr>
                  <w:rPr>
                    <w:rFonts w:ascii="Times New Roman" w:hAnsi="Times New Roman" w:eastAsia="Times New Roman" w:cs="Times New Roman"/>
                    <w:lang w:val="en-US" w:eastAsia="ru-RU"/>
                  </w:rPr>
                  <w:alias w:val="count"/>
                  <w:tag w:val="count"/>
                  <w:id w:val="958306001"/>
                  <w:placeholder>
                    <w:docPart w:val="6CA0FD9DE4574D02BAC3DF45267C1A42"/>
                  </w:placeholder>
                  <w:text/>
                </w:sdtPr>
                <w:sdtEndPr>
                  <w:rPr>
                    <w:rFonts w:ascii="Times New Roman" w:hAnsi="Times New Roman" w:eastAsia="Times New Roman" w:cs="Times New Roman"/>
                    <w:lang w:val="en-US" w:eastAsia="ru-RU"/>
                  </w:rPr>
                </w:sdtEndPr>
                <w:sdtContent>
                  <w:p w14:paraId="11C4811A">
                    <w:pPr>
                      <w:widowControl w:val="0"/>
                      <w:spacing w:after="0" w:line="240" w:lineRule="auto"/>
                      <w:jc w:val="center"/>
                      <w:textAlignment w:val="baseline"/>
                      <w:rPr>
                        <w:rFonts w:ascii="Times New Roman" w:hAnsi="Times New Roman" w:eastAsia="Times New Roman" w:cs="Times New Roman"/>
                        <w:lang w:eastAsia="ru-RU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lang w:val="en-US" w:eastAsia="ru-RU"/>
                      </w:rPr>
                      <w:t>3500</w:t>
                    </w:r>
                  </w:p>
                </w:sdtContent>
              </w:sdt>
            </w:tc>
          </w:tr>
        </w:tbl>
      </w:sdtContent>
    </w:sdt>
    <w:p w14:paraId="2A45C783">
      <w:pPr>
        <w:widowControl w:val="0"/>
        <w:suppressAutoHyphens/>
        <w:spacing w:after="0" w:line="100" w:lineRule="atLeast"/>
        <w:textAlignment w:val="baseline"/>
        <w:rPr>
          <w:rFonts w:ascii="Times New Roman" w:hAnsi="Times New Roman" w:eastAsia="Segoe UI" w:cs="Times New Roman"/>
          <w:color w:val="000000"/>
          <w:kern w:val="2"/>
          <w:sz w:val="24"/>
          <w:szCs w:val="24"/>
          <w:lang w:eastAsia="zh-CN" w:bidi="en-US"/>
        </w:rPr>
      </w:pPr>
    </w:p>
    <w:p w14:paraId="3D7DEE2E">
      <w:pPr>
        <w:spacing w:after="0" w:line="240" w:lineRule="auto"/>
        <w:rPr>
          <w:rFonts w:ascii="Times New Roman" w:hAnsi="Times New Roman" w:eastAsia="Segoe UI" w:cs="Times New Roman"/>
          <w:b/>
          <w:color w:val="000000"/>
          <w:kern w:val="2"/>
          <w:sz w:val="24"/>
          <w:szCs w:val="24"/>
          <w:shd w:val="clear" w:color="auto" w:fill="FFFFFF"/>
          <w:lang w:eastAsia="zh-CN" w:bidi="en-US"/>
        </w:rPr>
      </w:pPr>
    </w:p>
    <w:p w14:paraId="75B1C4E9"/>
    <w:sectPr>
      <w:pgSz w:w="11906" w:h="16838"/>
      <w:pgMar w:top="568" w:right="851" w:bottom="709" w:left="992" w:header="0" w:footer="0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22"/>
    <w:rsid w:val="00521922"/>
    <w:rsid w:val="009F1E09"/>
    <w:rsid w:val="5AAF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05142B9D0E149B29E83DD55C636B188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4F3840-EBE8-4167-BBFD-97FD85B1F6F7}"/>
      </w:docPartPr>
      <w:docPartBody>
        <w:p w14:paraId="122C119B">
          <w:pPr>
            <w:pStyle w:val="5"/>
          </w:pPr>
          <w:r>
            <w:rPr>
              <w:rStyle w:val="4"/>
            </w:rPr>
            <w:t>Место для ввода текста.</w:t>
          </w:r>
        </w:p>
      </w:docPartBody>
    </w:docPart>
    <w:docPart>
      <w:docPartPr>
        <w:name w:val="5C1AF177E1D34AF1884D4CCEFA82849B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415BF33-4CD4-4449-A3B5-085FB395FFB3}"/>
      </w:docPartPr>
      <w:docPartBody>
        <w:p w14:paraId="688A2875">
          <w:pPr>
            <w:pStyle w:val="6"/>
          </w:pPr>
          <w:r>
            <w:rPr>
              <w:rStyle w:val="4"/>
            </w:rPr>
            <w:t>Место для ввода текста.</w:t>
          </w:r>
        </w:p>
      </w:docPartBody>
    </w:docPart>
    <w:docPart>
      <w:docPartPr>
        <w:name w:val="6CA0FD9DE4574D02BAC3DF45267C1A42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BCA3E1C-0703-4B12-8722-95382ECBA25B}"/>
      </w:docPartPr>
      <w:docPartBody>
        <w:p w14:paraId="5E3D58BA">
          <w:pPr>
            <w:pStyle w:val="7"/>
          </w:pPr>
          <w:r>
            <w:rPr>
              <w:rStyle w:val="4"/>
            </w:rPr>
            <w:t>Место для ввода текста.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1F7"/>
    <w:rsid w:val="006911F7"/>
    <w:rsid w:val="0080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qFormat="1"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808080"/>
    </w:rPr>
  </w:style>
  <w:style w:type="paragraph" w:customStyle="1" w:styleId="5">
    <w:name w:val="D05142B9D0E149B29E83DD55C636B18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">
    <w:name w:val="5C1AF177E1D34AF1884D4CCEFA82849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7">
    <w:name w:val="6CA0FD9DE4574D02BAC3DF45267C1A4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276</Characters>
  <Lines>2</Lines>
  <Paragraphs>1</Paragraphs>
  <TotalTime>2</TotalTime>
  <ScaleCrop>false</ScaleCrop>
  <LinksUpToDate>false</LinksUpToDate>
  <CharactersWithSpaces>323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2024-05-21T07:24:00Z</dcterms:created>
  <dc:creator>Эконом-Эксперт</dc:creator>
  <cp:lastModifiedBy>Aleksey Valerievich</cp:lastModifiedBy>
  <dcterms:modified xsi:type="dcterms:W3CDTF">2026-04-17T10:11:32Z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8E3BCA6D7ED84394BAD3075D1CB7DBF7_12</vt:lpwstr>
  </property>
</Properties>
</file>