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580" w:type="dxa"/>
        <w:tblLook w:val="04A0" w:firstRow="1" w:lastRow="0" w:firstColumn="1" w:lastColumn="0" w:noHBand="0" w:noVBand="1"/>
      </w:tblPr>
      <w:tblGrid>
        <w:gridCol w:w="19580"/>
      </w:tblGrid>
      <w:tr w:rsidR="00670007" w:rsidRPr="00670007" w:rsidTr="00670007">
        <w:trPr>
          <w:trHeight w:val="300"/>
        </w:trPr>
        <w:tc>
          <w:tcPr>
            <w:tcW w:w="19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007" w:rsidRDefault="00670007" w:rsidP="00670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0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связи с доведенными Заказчику лимитами бюджетных обязательств, </w:t>
            </w:r>
          </w:p>
          <w:p w:rsidR="00670007" w:rsidRDefault="00670007" w:rsidP="00670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0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основании статьи 72 Бюджетного кодекса Российской Федерации, в </w:t>
            </w:r>
          </w:p>
          <w:p w:rsidR="00670007" w:rsidRDefault="00670007" w:rsidP="00670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0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соответствии с письмом Минфина России от 10.01.2020 № 24-01-08/326</w:t>
            </w:r>
          </w:p>
          <w:p w:rsidR="00670007" w:rsidRDefault="00670007" w:rsidP="00670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0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«О соответствии НМЦК сумме доведенных до заказчика лимитов бюджетных</w:t>
            </w:r>
          </w:p>
          <w:p w:rsidR="00670007" w:rsidRPr="00670007" w:rsidRDefault="00670007" w:rsidP="00670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0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обязат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ельств», НМЦК  составляет 6085</w:t>
            </w:r>
            <w:bookmarkStart w:id="0" w:name="_GoBack"/>
            <w:bookmarkEnd w:id="0"/>
            <w:r w:rsidRPr="006700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рублей 00копеек.  </w:t>
            </w:r>
          </w:p>
        </w:tc>
      </w:tr>
      <w:tr w:rsidR="00670007" w:rsidRPr="00670007" w:rsidTr="00670007">
        <w:trPr>
          <w:trHeight w:val="315"/>
        </w:trPr>
        <w:tc>
          <w:tcPr>
            <w:tcW w:w="19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0007" w:rsidRPr="00670007" w:rsidRDefault="00670007" w:rsidP="006700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0007" w:rsidRPr="00670007" w:rsidTr="00670007">
        <w:trPr>
          <w:trHeight w:val="315"/>
        </w:trPr>
        <w:tc>
          <w:tcPr>
            <w:tcW w:w="19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0007" w:rsidRPr="00670007" w:rsidRDefault="00670007" w:rsidP="006700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0007" w:rsidRPr="00670007" w:rsidTr="00670007">
        <w:trPr>
          <w:trHeight w:val="315"/>
        </w:trPr>
        <w:tc>
          <w:tcPr>
            <w:tcW w:w="19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0007" w:rsidRPr="00670007" w:rsidRDefault="00670007" w:rsidP="006700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0007" w:rsidRPr="00670007" w:rsidTr="00670007">
        <w:trPr>
          <w:trHeight w:val="315"/>
        </w:trPr>
        <w:tc>
          <w:tcPr>
            <w:tcW w:w="19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0007" w:rsidRPr="00670007" w:rsidRDefault="00670007" w:rsidP="006700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0007" w:rsidRPr="00670007" w:rsidTr="00670007">
        <w:trPr>
          <w:trHeight w:val="315"/>
        </w:trPr>
        <w:tc>
          <w:tcPr>
            <w:tcW w:w="19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0007" w:rsidRPr="00670007" w:rsidRDefault="00670007" w:rsidP="006700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57C21" w:rsidRDefault="00B57C21"/>
    <w:sectPr w:rsidR="00B57C21" w:rsidSect="00670007">
      <w:pgSz w:w="11906" w:h="16838"/>
      <w:pgMar w:top="1134" w:right="22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07"/>
    <w:rsid w:val="00670007"/>
    <w:rsid w:val="00B5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3912"/>
  <w15:chartTrackingRefBased/>
  <w15:docId w15:val="{E5EB0E56-4C3C-4A8D-8B7E-E363869C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Бзаев Александр Кайтикоевич</dc:creator>
  <cp:keywords/>
  <dc:description/>
  <cp:lastModifiedBy>Бзаев Александр Кайтикоевич</cp:lastModifiedBy>
  <cp:revision>1</cp:revision>
  <dcterms:created xsi:type="dcterms:W3CDTF">2026-10-15T09:06:00Z</dcterms:created>
  <dcterms:modified xsi:type="dcterms:W3CDTF">2026-10-15T09:07:00Z</dcterms:modified>
</cp:coreProperties>
</file>