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6"/>
        <w:jc w:val="center"/>
        <w:tabs>
          <w:tab w:val="center" w:pos="2420" w:leader="none"/>
          <w:tab w:val="left" w:pos="3840" w:leader="none"/>
        </w:tabs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Государственный контракт № </w:t>
      </w:r>
      <w:r>
        <w:rPr>
          <w:b/>
          <w:sz w:val="28"/>
          <w:szCs w:val="28"/>
        </w:rPr>
        <w:t xml:space="preserve">100201966126100157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г. Москв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              «___» __________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right="34"/>
        <w:jc w:val="both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Министерство энергетики Российской Федерации (Минэнерго России),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в дальнейшем именуемое «Заказчик», в лице заместителя Министра энергетики Российской Федерации Грабчака Евгения Петровича, действующего на основании приказа Минэнерго России от 24.11.2021 № 1286 и доверенности от 23.01.2024</w:t>
      </w:r>
      <w:r>
        <w:rPr>
          <w:color w:val="000000"/>
          <w:sz w:val="28"/>
          <w:szCs w:val="28"/>
        </w:rPr>
        <w:br/>
        <w:t xml:space="preserve">№ НШ-900/05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 одной стороны и </w:t>
      </w:r>
      <w:r>
        <w:rPr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</w:rPr>
        <w:t xml:space="preserve">бщество с ограниченной ответственностью</w:t>
      </w:r>
      <w:r>
        <w:rPr>
          <w:rFonts w:ascii="Times New Roman" w:hAnsi="Times New Roman" w:cs="Times New Roman"/>
          <w:bCs/>
          <w:sz w:val="28"/>
          <w:szCs w:val="28"/>
        </w:rPr>
        <w:t xml:space="preserve"> «Империя туризма» (далее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>
        <w:rPr>
          <w:rFonts w:ascii="Times New Roman" w:hAnsi="Times New Roman" w:cs="Times New Roman"/>
          <w:bCs/>
          <w:sz w:val="28"/>
          <w:szCs w:val="28"/>
        </w:rPr>
        <w:t xml:space="preserve">«Империя туризма»</w:t>
      </w:r>
      <w:r>
        <w:rPr>
          <w:rFonts w:ascii="Times New Roman" w:hAnsi="Times New Roman" w:cs="Times New Roman"/>
          <w:bCs/>
          <w:sz w:val="28"/>
          <w:szCs w:val="28"/>
        </w:rPr>
        <w:t xml:space="preserve">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именуемое в да</w:t>
      </w:r>
      <w:r>
        <w:rPr>
          <w:sz w:val="28"/>
          <w:szCs w:val="28"/>
        </w:rPr>
        <w:t xml:space="preserve">льнейшем «</w:t>
      </w:r>
      <w:r>
        <w:rPr>
          <w:sz w:val="28"/>
          <w:szCs w:val="28"/>
        </w:rPr>
        <w:t xml:space="preserve">Исполнитель</w:t>
      </w:r>
      <w:r>
        <w:rPr>
          <w:sz w:val="28"/>
          <w:szCs w:val="28"/>
        </w:rPr>
        <w:t xml:space="preserve">»,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лице генерального директора </w:t>
      </w:r>
      <w:r>
        <w:rPr>
          <w:rFonts w:ascii="Times New Roman" w:hAnsi="Times New Roman" w:cs="Times New Roman"/>
          <w:b w:val="0"/>
          <w:i w:val="0"/>
          <w:sz w:val="28"/>
          <w:szCs w:val="28"/>
          <w:highlight w:val="white"/>
        </w:rPr>
        <w:t xml:space="preserve">Ачкичка Дмитрия Николаевича, </w:t>
      </w:r>
      <w:r>
        <w:rPr>
          <w:sz w:val="28"/>
          <w:szCs w:val="28"/>
          <w:highlight w:val="white"/>
        </w:rPr>
        <w:t xml:space="preserve">действующего на основании Уст</w:t>
      </w:r>
      <w:r>
        <w:rPr>
          <w:sz w:val="28"/>
          <w:szCs w:val="28"/>
          <w:highlight w:val="white"/>
        </w:rPr>
        <w:t xml:space="preserve">ава</w:t>
      </w:r>
      <w:r>
        <w:rPr>
          <w:sz w:val="28"/>
          <w:szCs w:val="28"/>
          <w:highlight w:val="white"/>
        </w:rPr>
        <w:t xml:space="preserve">, </w:t>
      </w:r>
      <w:r>
        <w:rPr>
          <w:color w:val="000000"/>
          <w:sz w:val="28"/>
          <w:szCs w:val="28"/>
          <w:highlight w:val="white"/>
        </w:rPr>
        <w:t xml:space="preserve">с друго</w:t>
      </w:r>
      <w:r>
        <w:rPr>
          <w:color w:val="000000"/>
          <w:sz w:val="28"/>
          <w:szCs w:val="28"/>
          <w:highlight w:val="white"/>
        </w:rPr>
        <w:t xml:space="preserve">й</w:t>
      </w:r>
      <w:r>
        <w:rPr>
          <w:color w:val="000000"/>
          <w:sz w:val="28"/>
          <w:szCs w:val="28"/>
        </w:rPr>
        <w:t xml:space="preserve"> стороны,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дальнейшем именуемые «Стороны», в соответствии с пунктом 4 части 1 статьи 93 Федерального закона </w:t>
        <w:br/>
        <w:t xml:space="preserve">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sz w:val="28"/>
          <w:szCs w:val="28"/>
        </w:rPr>
        <w:t xml:space="preserve">(далее – Закон </w:t>
        <w:br/>
        <w:t xml:space="preserve">о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онтрактной системе)</w:t>
      </w:r>
      <w:r>
        <w:rPr>
          <w:color w:val="000000"/>
          <w:sz w:val="28"/>
          <w:szCs w:val="28"/>
        </w:rPr>
        <w:t xml:space="preserve">, заключили настоящий государственный контракт (далее – Контракт) о нижеследующем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6"/>
        <w:spacing w:line="276" w:lineRule="auto"/>
        <w:tabs>
          <w:tab w:val="left" w:pos="1620" w:leader="none"/>
        </w:tabs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1. Предмет Контракта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1.1. Исполнитель обязуется оказать услуги по </w:t>
      </w:r>
      <w:r>
        <w:rPr>
          <w:sz w:val="28"/>
          <w:szCs w:val="28"/>
        </w:rPr>
        <w:t xml:space="preserve">аренд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автобус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 водителем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услуги)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объеме </w:t>
      </w:r>
      <w:r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 xml:space="preserve">Приложению № 1 к Контракту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1.2. Исполнитель обязуется предоставить пассажирский автотранспорт </w:t>
      </w:r>
      <w:r>
        <w:rPr>
          <w:sz w:val="28"/>
          <w:szCs w:val="28"/>
        </w:rPr>
        <w:t xml:space="preserve">(транспортное средство) </w:t>
      </w:r>
      <w:r>
        <w:rPr>
          <w:sz w:val="28"/>
          <w:szCs w:val="28"/>
        </w:rPr>
        <w:t xml:space="preserve">вместимостью </w:t>
      </w:r>
      <w:r>
        <w:rPr>
          <w:sz w:val="28"/>
          <w:szCs w:val="28"/>
        </w:rPr>
        <w:t xml:space="preserve">не менее </w:t>
      </w:r>
      <w:r>
        <w:rPr>
          <w:sz w:val="28"/>
          <w:szCs w:val="28"/>
        </w:rPr>
        <w:t xml:space="preserve">50 </w:t>
      </w:r>
      <w:r>
        <w:rPr>
          <w:sz w:val="28"/>
          <w:szCs w:val="28"/>
        </w:rPr>
        <w:t xml:space="preserve">посадочных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оказать Заказчику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слуги в пределах г. Москвы и Московской области.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1.3. Место подач</w:t>
      </w:r>
      <w:r>
        <w:rPr>
          <w:sz w:val="28"/>
          <w:szCs w:val="28"/>
        </w:rPr>
        <w:t xml:space="preserve">и автотранспорта: г. Москва, </w:t>
      </w:r>
      <w:r>
        <w:rPr>
          <w:sz w:val="28"/>
          <w:szCs w:val="28"/>
        </w:rPr>
        <w:t xml:space="preserve">улица Щепкина 42 строение 1.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1.4. </w:t>
      </w:r>
      <w:r>
        <w:rPr>
          <w:b w:val="0"/>
          <w:sz w:val="28"/>
          <w:szCs w:val="28"/>
        </w:rPr>
        <w:t xml:space="preserve">Срок оказания услуг по Контракту – с даты заключения Контракта по </w:t>
      </w:r>
      <w:r>
        <w:rPr>
          <w:b w:val="0"/>
          <w:sz w:val="28"/>
          <w:szCs w:val="28"/>
        </w:rPr>
        <w:t xml:space="preserve">25 декабря</w:t>
      </w:r>
      <w:r>
        <w:rPr>
          <w:b w:val="0"/>
          <w:sz w:val="28"/>
          <w:szCs w:val="28"/>
        </w:rPr>
        <w:t xml:space="preserve"> 202</w:t>
      </w:r>
      <w:r>
        <w:rPr>
          <w:b w:val="0"/>
          <w:sz w:val="28"/>
          <w:szCs w:val="28"/>
        </w:rPr>
        <w:t xml:space="preserve">6</w:t>
      </w:r>
      <w:r>
        <w:rPr>
          <w:b w:val="0"/>
          <w:sz w:val="28"/>
          <w:szCs w:val="28"/>
        </w:rPr>
        <w:t xml:space="preserve"> года, по заявк</w:t>
      </w:r>
      <w:r>
        <w:rPr>
          <w:b w:val="0"/>
          <w:sz w:val="28"/>
          <w:szCs w:val="28"/>
        </w:rPr>
        <w:t xml:space="preserve">е</w:t>
      </w:r>
      <w:r>
        <w:rPr>
          <w:b w:val="0"/>
          <w:sz w:val="28"/>
          <w:szCs w:val="28"/>
        </w:rPr>
        <w:t xml:space="preserve"> Заказчик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8"/>
          <w:szCs w:val="28"/>
        </w:rPr>
        <w:t xml:space="preserve">1.5</w:t>
      </w:r>
      <w:r>
        <w:rPr>
          <w:sz w:val="28"/>
          <w:szCs w:val="28"/>
        </w:rPr>
        <w:t xml:space="preserve">. Идентификационный код закупки: </w:t>
      </w:r>
      <w:r>
        <w:rPr>
          <w:sz w:val="24"/>
          <w:szCs w:val="24"/>
        </w:rPr>
        <w:t xml:space="preserve">261770584752977050100100360000000244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1.6</w:t>
      </w:r>
      <w:r>
        <w:rPr>
          <w:sz w:val="28"/>
          <w:szCs w:val="28"/>
        </w:rPr>
        <w:t xml:space="preserve">. Заказчиком установлено требование об отсутствии информации </w:t>
      </w:r>
      <w:r>
        <w:rPr>
          <w:sz w:val="28"/>
          <w:szCs w:val="28"/>
        </w:rPr>
        <w:br/>
        <w:t xml:space="preserve">о </w:t>
      </w:r>
      <w:r>
        <w:rPr>
          <w:sz w:val="28"/>
          <w:szCs w:val="28"/>
        </w:rPr>
        <w:t xml:space="preserve">Исполнител</w:t>
      </w:r>
      <w:r>
        <w:rPr>
          <w:sz w:val="28"/>
          <w:szCs w:val="28"/>
        </w:rPr>
        <w:t xml:space="preserve">е, в том числе о лицах, указанных в подпункте «в» пункта 1 части 1 статьи 43 Закона о контрактной системе, включенно</w:t>
      </w:r>
      <w:r>
        <w:rPr>
          <w:sz w:val="28"/>
          <w:szCs w:val="28"/>
        </w:rPr>
        <w:t xml:space="preserve">й в предусмотренный Законом </w:t>
      </w:r>
      <w:r>
        <w:rPr>
          <w:sz w:val="28"/>
          <w:szCs w:val="28"/>
        </w:rPr>
        <w:br/>
        <w:t xml:space="preserve">о к</w:t>
      </w:r>
      <w:r>
        <w:rPr>
          <w:sz w:val="28"/>
          <w:szCs w:val="28"/>
        </w:rPr>
        <w:t xml:space="preserve">онтрактной системе реестр недобросовестных поставщиков (подрядчиков, исполнителей), в связи с отказом от исполнения контракта по причине введения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отношении заказчика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</w:t>
      </w:r>
      <w:r>
        <w:rPr>
          <w:sz w:val="28"/>
          <w:szCs w:val="28"/>
        </w:rP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jc w:val="both"/>
        <w:spacing w:line="276" w:lineRule="auto"/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 xml:space="preserve">Цена контракта</w:t>
      </w:r>
      <w:r>
        <w:rPr>
          <w:b/>
          <w:sz w:val="28"/>
          <w:szCs w:val="28"/>
        </w:rPr>
        <w:t xml:space="preserve"> и порядок расчетов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2.1. Цена Контракта устанавливается в рублях и соста</w:t>
      </w:r>
      <w:r>
        <w:rPr>
          <w:sz w:val="28"/>
          <w:szCs w:val="28"/>
        </w:rPr>
        <w:t xml:space="preserve">вляет </w:t>
      </w:r>
      <w:r>
        <w:rPr>
          <w:sz w:val="28"/>
          <w:szCs w:val="28"/>
        </w:rPr>
        <w:t xml:space="preserve">Цена Контракта устанавливается в рублях и соста</w:t>
      </w:r>
      <w:r>
        <w:rPr>
          <w:sz w:val="28"/>
          <w:szCs w:val="28"/>
        </w:rPr>
        <w:t xml:space="preserve">вляет 154</w:t>
      </w:r>
      <w:r>
        <w:rPr>
          <w:sz w:val="28"/>
          <w:szCs w:val="28"/>
        </w:rPr>
        <w:t xml:space="preserve"> 000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</w:t>
      </w:r>
      <w:r>
        <w:rPr>
          <w:sz w:val="28"/>
          <w:szCs w:val="28"/>
          <w:highlight w:val="white"/>
        </w:rPr>
        <w:t xml:space="preserve">сто пятьдесят четыре</w:t>
      </w:r>
      <w:r>
        <w:rPr>
          <w:sz w:val="28"/>
          <w:szCs w:val="28"/>
          <w:highlight w:val="white"/>
        </w:rPr>
        <w:t xml:space="preserve"> тысячи) рублей 00 копеек</w:t>
      </w:r>
      <w:r>
        <w:rPr>
          <w:sz w:val="28"/>
          <w:szCs w:val="28"/>
        </w:rPr>
        <w:t xml:space="preserve">, в том числе НДС 5% 7 333 (семь тысяч триста тридцать три) рубля 33 копейк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Цена Контракта является твердой и определяется на весь срок его исполнения.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2.2. Цена Контракта может быть снижена по соглашению Сторон без изменения предусмотренных Контрактом объема услуг и иных условий исполнения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2.3. Цена Контракта </w:t>
      </w:r>
      <w:r>
        <w:rPr>
          <w:sz w:val="28"/>
          <w:szCs w:val="28"/>
        </w:rPr>
        <w:t xml:space="preserve">включа</w:t>
      </w:r>
      <w:r>
        <w:rPr>
          <w:sz w:val="28"/>
          <w:szCs w:val="28"/>
        </w:rPr>
        <w:t xml:space="preserve">ет</w:t>
      </w:r>
      <w:r>
        <w:rPr>
          <w:sz w:val="28"/>
          <w:szCs w:val="28"/>
        </w:rPr>
        <w:t xml:space="preserve"> расходы на уплату налогов, пошлин и иных обязательных платежей, а та</w:t>
      </w:r>
      <w:r>
        <w:rPr>
          <w:sz w:val="28"/>
          <w:szCs w:val="28"/>
        </w:rPr>
        <w:t xml:space="preserve">кже расходы Исполнителя, связанные с эк</w:t>
      </w:r>
      <w:r>
        <w:rPr>
          <w:sz w:val="28"/>
          <w:szCs w:val="28"/>
        </w:rPr>
        <w:t xml:space="preserve">сплуатацией транспортного средства, проезд по платным участкам автотрассы, включая затраты на горюче-смазочные материалы, и на оплату труда экипажа транспортного средства. Время подачи и возвращения в гараж не входит в стоимость оказания услуг по Контракту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2.4. Все расчеты за оказанные услуг осуществляются в рублях и производятся путем безналичного перечисления денежных средств на расчетный счет Исполнителя.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2.5. Оплата по Контракту осуществляется на основании </w:t>
      </w:r>
      <w:r>
        <w:rPr>
          <w:sz w:val="28"/>
          <w:szCs w:val="28"/>
        </w:rPr>
        <w:t xml:space="preserve">Акта приема-сдачи оказанных 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с приложением</w:t>
      </w:r>
      <w:r>
        <w:rPr>
          <w:sz w:val="28"/>
          <w:szCs w:val="28"/>
        </w:rPr>
        <w:t xml:space="preserve"> счета, счет-фактуры</w:t>
      </w:r>
      <w:r>
        <w:rPr>
          <w:sz w:val="28"/>
          <w:szCs w:val="28"/>
        </w:rPr>
        <w:t xml:space="preserve"> (или универсального передаточного документа)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 xml:space="preserve">7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сем</w:t>
      </w:r>
      <w:r>
        <w:rPr>
          <w:sz w:val="28"/>
          <w:szCs w:val="28"/>
        </w:rPr>
        <w:t xml:space="preserve">и) рабочих дней после подписания Заказчиком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.6. На основании фактических данных по использованию транспортного средства, производится полный расчет стоимости за фактическое время работы транспортного средства. Основанием для расчета стоимости является Акт приема-сдачи оказанных услуг (Приложение № 3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2.7. Основанием для расчетов фактических данных о работе транспортных средств является путевая документация автотранспорта. При этом устанавливается стоимость одного часа услуг пассажирского автотранспорта – 7 700</w:t>
      </w:r>
      <w:r>
        <w:rPr>
          <w:sz w:val="28"/>
          <w:szCs w:val="28"/>
        </w:rPr>
        <w:t xml:space="preserve"> (семь тысяч семьсот</w:t>
      </w:r>
      <w:r>
        <w:rPr>
          <w:sz w:val="28"/>
          <w:szCs w:val="28"/>
        </w:rPr>
        <w:t xml:space="preserve">) рублей 00 копеек.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2.8. </w:t>
      </w:r>
      <w:r>
        <w:rPr>
          <w:sz w:val="28"/>
          <w:szCs w:val="28"/>
        </w:rPr>
        <w:t xml:space="preserve">Исполнитель в течение 5 (пяти)</w:t>
      </w:r>
      <w:r>
        <w:rPr>
          <w:sz w:val="28"/>
          <w:szCs w:val="28"/>
        </w:rPr>
        <w:t xml:space="preserve"> рабочих дней после оказания услуг </w:t>
      </w:r>
      <w:r>
        <w:rPr>
          <w:color w:val="000000"/>
          <w:sz w:val="28"/>
          <w:szCs w:val="28"/>
        </w:rPr>
        <w:t xml:space="preserve">сопроводительным письмом предоставляет Заказчику </w:t>
      </w:r>
      <w:r>
        <w:rPr>
          <w:sz w:val="28"/>
          <w:szCs w:val="28"/>
        </w:rPr>
        <w:t xml:space="preserve">счет, счет-фактур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(или универсальны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передаточны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документ)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кт приема-сдачи оказанных услуг (Приложение № </w:t>
      </w:r>
      <w:r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к контракту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2.9. Заказчик в течение 10-ти рабочих дней со дня получения Акта приема-сдачи оказанных услуг обязан подписать представленный Исполнителем Акт приема-сдачи оказанных 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или дать мотивированный отказ в случае несоответствия данных путевой документации </w:t>
        <w:br/>
        <w:t xml:space="preserve">и отправить второй экземпляр по адресу, указанному в Контракте.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2.10. </w:t>
      </w:r>
      <w:r>
        <w:rPr>
          <w:sz w:val="28"/>
          <w:szCs w:val="28"/>
        </w:rPr>
        <w:t xml:space="preserve">Финансирование по Контракту осуществляется за счет средств федерального бюджета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 xml:space="preserve">    </w:t>
      </w: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jc w:val="both"/>
        <w:spacing w:line="240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2.11</w:t>
      </w:r>
      <w:r>
        <w:rPr>
          <w:sz w:val="28"/>
          <w:szCs w:val="28"/>
          <w:lang w:eastAsia="ar-SA"/>
        </w:rPr>
        <w:t xml:space="preserve">. В случае, если оказание услуг</w:t>
      </w:r>
      <w:r>
        <w:rPr>
          <w:sz w:val="28"/>
          <w:szCs w:val="28"/>
          <w:lang w:eastAsia="ar-SA"/>
        </w:rPr>
        <w:t xml:space="preserve"> приходится на декабрь финансового года,</w:t>
      </w:r>
      <w:r>
        <w:rPr>
          <w:sz w:val="28"/>
          <w:szCs w:val="28"/>
          <w:lang w:eastAsia="ar-SA"/>
        </w:rPr>
        <w:t xml:space="preserve"> оплата осуществляется в следующем порядке:</w:t>
      </w: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eastAsia="ar-SA"/>
        </w:rPr>
        <w:t xml:space="preserve">оказание услуг</w:t>
      </w:r>
      <w:r>
        <w:rPr>
          <w:sz w:val="28"/>
          <w:szCs w:val="28"/>
        </w:rPr>
        <w:t xml:space="preserve"> приходится на дату с 1 по 20 декабря финансового года включительно, – не позднее, чем за один рабочий день до окончания текущего </w:t>
      </w:r>
      <w:r>
        <w:rPr>
          <w:sz w:val="28"/>
          <w:szCs w:val="28"/>
        </w:rPr>
        <w:t xml:space="preserve">финансового года в пределах лимитов бюджетных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бязательств, доведенных </w:t>
        <w:br/>
        <w:t xml:space="preserve">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получателей средств федерального бюджета на очередной финансовый год;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eastAsia="ar-SA"/>
        </w:rPr>
        <w:t xml:space="preserve">оказание услуг</w:t>
      </w:r>
      <w:r>
        <w:rPr>
          <w:sz w:val="28"/>
          <w:szCs w:val="28"/>
        </w:rPr>
        <w:t xml:space="preserve"> приходится на дату с 21 по 31 декабря финансового года включительно, – в очередном финансовом году в пределах лимитов бюджетных обязательств, доведенных до получателя средств федерального бюдже</w:t>
      </w:r>
      <w:r>
        <w:rPr>
          <w:sz w:val="28"/>
          <w:szCs w:val="28"/>
        </w:rPr>
        <w:t xml:space="preserve">та </w:t>
        <w:br/>
        <w:t xml:space="preserve">на очередной финансовый год.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jc w:val="both"/>
        <w:spacing w:line="276" w:lineRule="auto"/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3. Условия оказания услуг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3.1. Исполнитель обеспечивает своевременную подачу Заказчику технически исправного, прошедшего мойку, чистку салона и готового для использования транспортного средства.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3.2. Максимальный объем оказания услуг одной единицей транспортного средства составляет</w:t>
      </w:r>
      <w:r>
        <w:rPr>
          <w:sz w:val="28"/>
          <w:szCs w:val="28"/>
        </w:rPr>
        <w:t xml:space="preserve"> не 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деся</w:t>
      </w:r>
      <w:r>
        <w:rPr>
          <w:sz w:val="28"/>
          <w:szCs w:val="28"/>
        </w:rPr>
        <w:t xml:space="preserve">ти</w:t>
      </w:r>
      <w:r>
        <w:rPr>
          <w:sz w:val="28"/>
          <w:szCs w:val="28"/>
        </w:rPr>
        <w:t xml:space="preserve">) часов</w:t>
      </w:r>
      <w:r>
        <w:rPr>
          <w:sz w:val="28"/>
          <w:szCs w:val="28"/>
        </w:rPr>
        <w:t xml:space="preserve"> за одну поездку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Права и обязанности Заказчика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.1. Заказчик: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4.1.1. Направляет по электронной почте Исполнителю заявку </w:t>
        <w:br/>
        <w:t xml:space="preserve">на предоставление </w:t>
      </w:r>
      <w:r>
        <w:rPr>
          <w:sz w:val="28"/>
          <w:szCs w:val="28"/>
        </w:rPr>
        <w:t xml:space="preserve">пассажирского автотранспорта </w:t>
      </w:r>
      <w:r>
        <w:rPr>
          <w:sz w:val="28"/>
          <w:szCs w:val="28"/>
        </w:rPr>
        <w:t xml:space="preserve">(транспортного средства)</w:t>
      </w:r>
      <w:r>
        <w:rPr>
          <w:sz w:val="28"/>
          <w:szCs w:val="28"/>
        </w:rPr>
        <w:t xml:space="preserve"> (Приложении №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 В случае обнаружения недостатков оказания услуг вправе на свое усмотрение потребовать от Исполнителя: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2.1. Безвозмездного устранения недостатков;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2.2. Возмещения понесенных Заказчиком расходов по исправлению недостатков своими силами или третьими лицами.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3. Обеспечивает оплату оказанных Исполнителем услуг в соответствии </w:t>
        <w:br/>
        <w:t xml:space="preserve">с порядком и условиями, предусмотренными разделом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Вправе и</w:t>
      </w:r>
      <w:r>
        <w:rPr>
          <w:sz w:val="28"/>
          <w:szCs w:val="28"/>
        </w:rPr>
        <w:t xml:space="preserve">спользовать транспортное средство строго в соответствии </w:t>
        <w:br/>
        <w:t xml:space="preserve">с его назначением, предметом и условиями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Обязан р</w:t>
      </w:r>
      <w:r>
        <w:rPr>
          <w:sz w:val="28"/>
          <w:szCs w:val="28"/>
        </w:rPr>
        <w:t xml:space="preserve">асписаться в путевых листах, выданных Исполнителем.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 Права и обязанности Исполнителя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Исполнитель</w:t>
      </w:r>
      <w:r>
        <w:rPr>
          <w:sz w:val="28"/>
          <w:szCs w:val="28"/>
        </w:rPr>
        <w:t xml:space="preserve"> обязан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.1.1. В течении 1 рабочего дня с даты заключения Контракта представить Заказчику адрес электронной почты </w:t>
      </w:r>
      <w:r>
        <w:rPr>
          <w:sz w:val="28"/>
          <w:szCs w:val="28"/>
        </w:rPr>
        <w:t xml:space="preserve">для подачи заявки </w:t>
      </w:r>
      <w:r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  <w:br/>
        <w:t xml:space="preserve">к Контракту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5.1.2.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 законодательством Российской Федерации </w:t>
        <w:br/>
        <w:t xml:space="preserve">и </w:t>
      </w:r>
      <w:r>
        <w:rPr>
          <w:sz w:val="28"/>
          <w:szCs w:val="28"/>
        </w:rPr>
        <w:t xml:space="preserve">Приложением № 1 к Контракту, качественно и в срок оказать услуги, которые являются предметом настоящего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.1.3. Своими силами и за свой счет устранить допущенные по его вине при оказании услуг недостатки. Срок устранения недостатков согласовывается Сторонами.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.1.4. Обеспечить своевременное предоставление Заказчику технически исправное и готовое для использования транспортное средство в место и время, согласованное с Заказчиком.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И</w:t>
      </w:r>
      <w:r>
        <w:rPr>
          <w:sz w:val="28"/>
          <w:szCs w:val="28"/>
        </w:rPr>
        <w:t xml:space="preserve">сполнитель и</w:t>
      </w:r>
      <w:r>
        <w:rPr>
          <w:sz w:val="28"/>
          <w:szCs w:val="28"/>
        </w:rPr>
        <w:t xml:space="preserve">меет право требовать оплаты оказанных услуг </w:t>
        <w:br/>
        <w:t xml:space="preserve">в соответствии с порядком, предусмотренным разделом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Контракта.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firstLine="426"/>
        <w:jc w:val="both"/>
        <w:spacing w:before="0" w:after="0" w:line="276" w:lineRule="auto"/>
        <w:shd w:val="clear" w:color="auto" w:fill="ffffff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5.3. </w:t>
      </w:r>
      <w:r>
        <w:rPr>
          <w:b w:val="0"/>
          <w:sz w:val="28"/>
          <w:szCs w:val="28"/>
        </w:rPr>
        <w:t xml:space="preserve">И</w:t>
      </w:r>
      <w:r>
        <w:rPr>
          <w:b w:val="0"/>
          <w:sz w:val="28"/>
          <w:szCs w:val="28"/>
        </w:rPr>
        <w:t xml:space="preserve">меть </w:t>
      </w:r>
      <w:r>
        <w:rPr>
          <w:b w:val="0"/>
          <w:sz w:val="28"/>
          <w:szCs w:val="28"/>
        </w:rPr>
        <w:t xml:space="preserve">лицензи</w:t>
      </w:r>
      <w:r>
        <w:rPr>
          <w:b w:val="0"/>
          <w:sz w:val="28"/>
          <w:szCs w:val="28"/>
        </w:rPr>
        <w:t xml:space="preserve">ю</w:t>
      </w:r>
      <w:r>
        <w:rPr>
          <w:b w:val="0"/>
          <w:sz w:val="28"/>
          <w:szCs w:val="28"/>
        </w:rPr>
        <w:t xml:space="preserve"> на осуществление деятельности по перевозкам пассажиров и иных лиц автобусами </w:t>
      </w:r>
      <w:r>
        <w:rPr>
          <w:b w:val="0"/>
          <w:sz w:val="28"/>
          <w:szCs w:val="28"/>
        </w:rPr>
        <w:t xml:space="preserve">в соответствии с пунктом 24 части 1 статьи 12 </w:t>
      </w:r>
      <w:r>
        <w:rPr>
          <w:b w:val="0"/>
          <w:sz w:val="28"/>
          <w:szCs w:val="28"/>
        </w:rPr>
        <w:t xml:space="preserve">Федерального закона Российской федерации № 99-ФЗ от 04.05.2011 года </w:t>
        <w:br/>
      </w:r>
      <w:r>
        <w:rPr>
          <w:b w:val="0"/>
          <w:sz w:val="28"/>
          <w:szCs w:val="28"/>
        </w:rPr>
        <w:t xml:space="preserve">«О лицензировании отдельных видов деятельности», постановлением Правительства Российской Федерации от 07.10.2020 №1616 «О лицензировании деятельности по перевозкам пассажиров и иных лиц автобусами»</w:t>
      </w:r>
      <w:r>
        <w:rPr>
          <w:b w:val="0"/>
          <w:sz w:val="28"/>
          <w:szCs w:val="28"/>
        </w:rPr>
        <w:t xml:space="preserve">.</w:t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>
        <w:rPr>
          <w:sz w:val="28"/>
          <w:szCs w:val="28"/>
        </w:rPr>
        <w:t xml:space="preserve">При оказании Услуг Исполнитель должен руководствоваться </w:t>
        <w:br/>
        <w:t xml:space="preserve">и соблюдать: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08.11.2007 № 259-ФЗ «Устав автомобильного транспорта и городского наземного электрического транспорта»;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10.12.1995 № 196-ФЗ «О безопасности дорожного движения»;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01.07.2011 № 170-ФЗ «О техническом осмотре транспортных средств и о внесении изменений в отдельные законодательные акты Российской Федерации»;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Правительства Российской Федерации от 23.10.1993 № 1090 «О Правилах дорожного движения»;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Комиссии Таможенного союза от 09.12.2011 № 877 «О принятии технического регламента Таможенного союза «О безопасности колесных транспортных средств»;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приказ Министерства транспорта Российской Федерации от 14.04.2026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№ 16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«Об установлении особенностей режима рабочего времени и времени отдыха водителей автомобилей»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приказ Министерства транспорта Российской Федерации от 28.09.2022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№ 39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8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9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»</w:t>
      </w:r>
      <w:r>
        <w:rPr>
          <w:b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Ответственность Сторон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6.1. За неисполнение или ненадлежащее исполнение своих обязательств по настоящему Контракту Заказчик и Исполнитель несут ответственность </w:t>
        <w:br/>
        <w:t xml:space="preserve">в соответствии с законодательством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6.2. В случае возникновения споров Стороны обязуются принять все меры для их разрешения путем договоренности.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6.3. В случае просрочки исполнения Исполнителем обязательства, предусмотренного настоящим Контрактом, Заказчик вправе потребовать уплат</w:t>
      </w:r>
      <w:r>
        <w:rPr>
          <w:sz w:val="28"/>
          <w:szCs w:val="28"/>
        </w:rPr>
        <w:t xml:space="preserve">у неустойки (пени) в размере 1/30</w:t>
      </w:r>
      <w:r>
        <w:rPr>
          <w:sz w:val="28"/>
          <w:szCs w:val="28"/>
        </w:rPr>
        <w:t xml:space="preserve">0 действующей на день уплаты неустойки (пени) ключе</w:t>
      </w:r>
      <w:r>
        <w:rPr>
          <w:sz w:val="28"/>
          <w:szCs w:val="28"/>
        </w:rPr>
        <w:t xml:space="preserve">вой ставки Центрального банка Российской Федерации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6.4. В случае задержки платежей Заказчиком против срока, указанного </w:t>
        <w:br/>
        <w:t xml:space="preserve">в Контракте, Исполнитель вправе потребовать от Заказчика выплату неустойки (пени) на</w:t>
      </w:r>
      <w:r>
        <w:rPr>
          <w:sz w:val="28"/>
          <w:szCs w:val="28"/>
        </w:rPr>
        <w:t xml:space="preserve"> сумму задержанного платежа в размере 1/300 действующей на день уплаты неустойки (пени)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6.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При недостижении до</w:t>
      </w:r>
      <w:r>
        <w:rPr>
          <w:sz w:val="28"/>
          <w:szCs w:val="28"/>
        </w:rPr>
        <w:t xml:space="preserve">го</w:t>
      </w:r>
      <w:r>
        <w:rPr>
          <w:sz w:val="28"/>
          <w:szCs w:val="28"/>
        </w:rPr>
        <w:t xml:space="preserve">воренности все споры, разногласия </w:t>
        <w:br/>
        <w:t xml:space="preserve">или требования, возникающие из настоящего Контракта или в связи с ним, в том числе касающиеся его заключения, исполнения, нарушения, прекращения </w:t>
        <w:br/>
        <w:t xml:space="preserve">или недействительности, подлежат рассмотрению в Арбитражном суде г. Москвы.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7</w:t>
      </w:r>
      <w:r>
        <w:rPr>
          <w:b/>
          <w:sz w:val="28"/>
          <w:szCs w:val="28"/>
        </w:rPr>
        <w:t xml:space="preserve">. Срок действия Контракта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shd w:val="clear" w:color="auto" w:fill="ffffff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Настоящий Контракт вступает в силу с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ты</w:t>
      </w:r>
      <w:r>
        <w:rPr>
          <w:sz w:val="28"/>
          <w:szCs w:val="28"/>
        </w:rPr>
        <w:t xml:space="preserve"> его заключения Сторонами </w:t>
        <w:br/>
        <w:t xml:space="preserve">и действует до полного выполнения Сторонами сво</w:t>
      </w:r>
      <w:r>
        <w:rPr>
          <w:sz w:val="28"/>
          <w:szCs w:val="28"/>
        </w:rPr>
        <w:t xml:space="preserve">их обязательств, но не позднее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.12</w:t>
      </w:r>
      <w:r>
        <w:rPr>
          <w:sz w:val="28"/>
          <w:szCs w:val="28"/>
        </w:rPr>
        <w:t xml:space="preserve">.2026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8</w:t>
      </w:r>
      <w:r>
        <w:rPr>
          <w:b/>
          <w:sz w:val="28"/>
          <w:szCs w:val="28"/>
        </w:rPr>
        <w:t xml:space="preserve">. Досрочное прекращение Контракта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.1. Расторжение настоящего Контракта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по соглашению Сторон или в судебном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.2. Ни одна из Сторон не будет иметь по отношению к другой Стороне никаких обязательств по Контракту после расторжения Контракта </w:t>
        <w:br/>
        <w:t xml:space="preserve">и урегулирования обязательств.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9</w:t>
      </w:r>
      <w:r>
        <w:rPr>
          <w:b/>
          <w:sz w:val="28"/>
          <w:szCs w:val="28"/>
        </w:rPr>
        <w:t xml:space="preserve">. Обстоятельства непреодолимой силы (форс-мажор)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.1. 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.2. О наступлении форс-мажорных обстоятельств, а также о предполагаемом сроке их действия Стор</w:t>
      </w:r>
      <w:r>
        <w:rPr>
          <w:sz w:val="28"/>
          <w:szCs w:val="28"/>
        </w:rPr>
        <w:t xml:space="preserve">она, для которой они наступили, извещает в письменной форме другую Сторону не позднее трех рабочих дней 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.3. Неизвеще</w:t>
      </w:r>
      <w:r>
        <w:rPr>
          <w:sz w:val="28"/>
          <w:szCs w:val="28"/>
        </w:rPr>
        <w:t xml:space="preserve">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от ответственности за несвоевременное исполнение обязательств по отношению к другой Стороне.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.4. В случае если форс-мажорные обстоятельства продлятся более двух месяцев, Стороны вправе расторгнуть настоящий Контракт, создав комиссию </w:t>
        <w:br/>
        <w:t xml:space="preserve">из представителей Сторон для урегулирования всех споров.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jc w:val="both"/>
        <w:spacing w:line="276" w:lineRule="auto"/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  <w:t xml:space="preserve">10</w:t>
      </w:r>
      <w:r>
        <w:rPr>
          <w:b/>
          <w:sz w:val="28"/>
          <w:szCs w:val="28"/>
        </w:rPr>
        <w:t xml:space="preserve">. Другие условия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.1. Все споры и разногласия, которые могут возникнуть по настоящему Контракту или в связи с ним, Стороны будут стремиться разрешить путем переговоров.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.2. Настоящий Контракт составлен в 2 (двух) экземплярах, имеющих одинаковую юридическую силу, по одному для каждой Стороны.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.3. Все изменения и приложения по основаниям, предусмотренным настоящим Контрактом, являются его неотъемлемой частью.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6"/>
        <w:ind w:firstLine="709"/>
        <w:jc w:val="both"/>
        <w:spacing w:line="276" w:lineRule="auto"/>
        <w:tabs>
          <w:tab w:val="left" w:pos="-1440" w:leader="none"/>
          <w:tab w:val="left" w:pos="42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.4. При изменении места нахождения и банковских реквизитов Стороны обязаны в течение 5 (пяти) рабочих дней письменно известить об этом друг друга.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6"/>
        <w:ind w:firstLine="720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.5. Приложения к Контракту: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6"/>
        <w:ind w:firstLine="720"/>
        <w:spacing w:line="276" w:lineRule="auto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1 </w:t>
      </w:r>
      <w:r>
        <w:rPr>
          <w:color w:val="000000"/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Объем оказания услуг по аренде автобуса с водителем;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886"/>
        <w:ind w:firstLine="720"/>
        <w:spacing w:line="276" w:lineRule="auto"/>
        <w:rPr>
          <w:b w:val="0"/>
          <w:bCs w:val="0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2 – </w:t>
      </w:r>
      <w:r>
        <w:rPr>
          <w:b w:val="0"/>
          <w:bCs w:val="0"/>
          <w:color w:val="000000"/>
          <w:sz w:val="28"/>
          <w:szCs w:val="28"/>
        </w:rPr>
        <w:t xml:space="preserve">Образец заявки на оказание услуги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перевозке пассажирским автотранспортом</w:t>
      </w:r>
      <w:r>
        <w:rPr>
          <w:b w:val="0"/>
          <w:bCs w:val="0"/>
          <w:color w:val="000000"/>
          <w:sz w:val="28"/>
          <w:szCs w:val="28"/>
        </w:rPr>
        <w:t xml:space="preserve">;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886"/>
        <w:ind w:firstLine="720"/>
        <w:spacing w:line="276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№ 3</w:t>
      </w:r>
      <w:r>
        <w:rPr>
          <w:color w:val="000000"/>
          <w:sz w:val="28"/>
          <w:szCs w:val="28"/>
        </w:rPr>
        <w:t xml:space="preserve"> – </w:t>
      </w:r>
      <w:r>
        <w:rPr>
          <w:sz w:val="28"/>
          <w:szCs w:val="28"/>
        </w:rPr>
        <w:t xml:space="preserve">Форма Акта приема-сдачи оказанных услуг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6"/>
        <w:keepNext/>
        <w:spacing w:before="240" w:line="360" w:lineRule="auto"/>
        <w:rPr>
          <w:b/>
          <w:bCs/>
          <w:color w:val="000000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mallCaps/>
          <w:color w:val="000000"/>
          <w:sz w:val="26"/>
          <w:szCs w:val="26"/>
        </w:rPr>
        <w:t xml:space="preserve">1</w:t>
      </w:r>
      <w:r>
        <w:rPr>
          <w:b/>
          <w:smallCaps/>
          <w:color w:val="000000"/>
          <w:sz w:val="26"/>
          <w:szCs w:val="26"/>
        </w:rPr>
        <w:t xml:space="preserve">1</w:t>
      </w:r>
      <w:r>
        <w:rPr>
          <w:b/>
          <w:smallCaps/>
          <w:color w:val="000000"/>
          <w:sz w:val="26"/>
          <w:szCs w:val="26"/>
        </w:rPr>
        <w:t xml:space="preserve">. ЮРИДИЧЕСКИЕ АДРЕСА И РЕКВИЗИТЫ СТОРОН</w:t>
      </w:r>
      <w:r>
        <w:rPr>
          <w:b/>
          <w:bCs/>
          <w:color w:val="000000"/>
          <w:sz w:val="26"/>
          <w:szCs w:val="26"/>
          <w:highlight w:val="none"/>
        </w:rPr>
      </w:r>
      <w:r>
        <w:rPr>
          <w:b/>
          <w:bCs/>
          <w:color w:val="000000"/>
          <w:sz w:val="26"/>
          <w:szCs w:val="26"/>
          <w:highlight w:val="none"/>
        </w:rPr>
      </w:r>
    </w:p>
    <w:tbl>
      <w:tblPr>
        <w:tblStyle w:val="890"/>
        <w:tblW w:w="101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72"/>
        <w:gridCol w:w="5065"/>
      </w:tblGrid>
      <w:tr>
        <w:tblPrEx/>
        <w:trPr>
          <w:trHeight w:val="313"/>
        </w:trPr>
        <w:tc>
          <w:tcPr>
            <w:tcW w:w="5072" w:type="dxa"/>
            <w:textDirection w:val="lrTb"/>
            <w:noWrap w:val="false"/>
          </w:tcPr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Заказчик: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Министерство энергетики Российской Федерации (Минэнерго России)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бщество с ограниченной ответственностью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«Империя туризма»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ООО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«Империя туризма»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13"/>
        </w:trPr>
        <w:tc>
          <w:tcPr>
            <w:tcW w:w="5072" w:type="dxa"/>
            <w:textDirection w:val="lrTb"/>
            <w:noWrap w:val="false"/>
          </w:tcPr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Юридический адрес: 1090</w:t>
            </w:r>
            <w:r>
              <w:rPr>
                <w:sz w:val="28"/>
                <w:szCs w:val="28"/>
              </w:rPr>
              <w:t xml:space="preserve">12</w:t>
            </w:r>
            <w:r>
              <w:rPr>
                <w:sz w:val="28"/>
                <w:szCs w:val="28"/>
              </w:rPr>
              <w:t xml:space="preserve">, г. Москва,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Китайгородский пр-д, д. 7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Фактический адрес: 1</w:t>
            </w:r>
            <w:r>
              <w:rPr>
                <w:sz w:val="28"/>
                <w:szCs w:val="28"/>
              </w:rPr>
              <w:t xml:space="preserve">29110</w:t>
            </w:r>
            <w:r>
              <w:rPr>
                <w:sz w:val="28"/>
                <w:szCs w:val="28"/>
              </w:rPr>
              <w:t xml:space="preserve">, г. Москва,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Щепкина ул., д. 42, стр. 1, 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ИНН 7705847529, КПП 770501001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Банковские реквизиты: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Межрегиональное операционное УФК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(Минэнерго России, л/с 03951000220)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р/с 40102810045370000002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в Операционном департаменте Банка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//Межрегиональное операционное УФК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г. Москва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к/с 0321164300000001950</w:t>
            </w: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БИК 024501901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ОКПО/ОКТМО  00083641/45381000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  <w:lang w:val="en-US"/>
              </w:rPr>
              <w:t xml:space="preserve">-</w:t>
            </w:r>
            <w:r>
              <w:rPr>
                <w:sz w:val="28"/>
                <w:szCs w:val="28"/>
                <w:lang w:val="en-US"/>
              </w:rPr>
              <w:t xml:space="preserve">mail</w:t>
            </w:r>
            <w:r>
              <w:rPr>
                <w:sz w:val="28"/>
                <w:szCs w:val="28"/>
                <w:lang w:val="en-US"/>
              </w:rPr>
              <w:t xml:space="preserve">: </w:t>
            </w:r>
            <w:hyperlink r:id="rId12" w:tooltip="mailto:minenergo@minenergo.gov.ru" w:history="1"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minenergo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@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minenergo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.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gov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.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ru</w:t>
              </w:r>
            </w:hyperlink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тел. 8 (495)631 98 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spacing w:after="16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Юридический адрес: </w:t>
            </w:r>
            <w:r>
              <w:rPr>
                <w:sz w:val="28"/>
                <w:szCs w:val="28"/>
              </w:rPr>
              <w:t xml:space="preserve">101000, </w:t>
            </w:r>
            <w:r>
              <w:rPr>
                <w:sz w:val="28"/>
                <w:szCs w:val="28"/>
              </w:rPr>
              <w:t xml:space="preserve">г.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z w:val="28"/>
                <w:szCs w:val="28"/>
              </w:rPr>
              <w:t xml:space="preserve">осква, вн.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тер.</w:t>
            </w:r>
            <w:r>
              <w:rPr>
                <w:sz w:val="28"/>
                <w:szCs w:val="28"/>
              </w:rPr>
              <w:t xml:space="preserve"> г. муниципальный округ Б</w:t>
            </w:r>
            <w:r>
              <w:rPr>
                <w:sz w:val="28"/>
                <w:szCs w:val="28"/>
              </w:rPr>
              <w:t xml:space="preserve">асманный, пер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рмянский, д. 9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 стр. 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spacing w:after="16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Фактический адрес: </w:t>
            </w:r>
            <w:r>
              <w:rPr>
                <w:sz w:val="28"/>
                <w:szCs w:val="28"/>
              </w:rPr>
              <w:t xml:space="preserve">101000, г. Москва, </w:t>
            </w:r>
            <w:r>
              <w:rPr>
                <w:sz w:val="28"/>
                <w:szCs w:val="28"/>
              </w:rPr>
              <w:t xml:space="preserve">вн.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тер.</w:t>
            </w:r>
            <w:r>
              <w:rPr>
                <w:sz w:val="28"/>
                <w:szCs w:val="28"/>
              </w:rPr>
              <w:t xml:space="preserve"> г. муниципальный округ Б</w:t>
            </w:r>
            <w:r>
              <w:rPr>
                <w:sz w:val="28"/>
                <w:szCs w:val="28"/>
              </w:rPr>
              <w:t xml:space="preserve">асманный, </w:t>
            </w:r>
            <w:r>
              <w:rPr>
                <w:sz w:val="28"/>
                <w:szCs w:val="28"/>
              </w:rPr>
              <w:t xml:space="preserve">пер. Армянский</w:t>
            </w:r>
            <w:r>
              <w:rPr>
                <w:sz w:val="28"/>
                <w:szCs w:val="28"/>
              </w:rPr>
              <w:t xml:space="preserve">, д. 9, стр. 1, этаж 2, офис 2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ИНН:</w:t>
            </w:r>
            <w:r>
              <w:rPr>
                <w:b w:val="0"/>
                <w:bCs w:val="0"/>
                <w:sz w:val="28"/>
                <w:szCs w:val="28"/>
              </w:rPr>
              <w:t xml:space="preserve"> 7715373525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pStyle w:val="876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КПП: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770101001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Банковские реквизиты: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1f1f22"/>
                <w:sz w:val="28"/>
                <w:szCs w:val="28"/>
                <w:shd w:val="clear" w:color="auto" w:fill="ffffff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 получателя 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Филиал «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ЦЕНТРАЛЬНЫЙ» Банка ВТБ ПАО 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г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. М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осква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р/с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40702810700000097144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b w:val="0"/>
                <w:bCs w:val="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к/с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30101810145250000411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БИК: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color w:val="1f1f22"/>
                <w:sz w:val="28"/>
                <w:szCs w:val="28"/>
                <w:highlight w:val="white"/>
                <w:shd w:val="clear" w:color="auto" w:fill="ffffff"/>
              </w:rPr>
              <w:t xml:space="preserve">044525411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87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ОКОГУ: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4210014</w:t>
            </w:r>
            <w:r>
              <w:rPr>
                <w:b w:val="0"/>
                <w:bCs w:val="0"/>
                <w:sz w:val="28"/>
                <w:szCs w:val="28"/>
              </w:rPr>
              <w:t xml:space="preserve">    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  <w:t xml:space="preserve">ОКПО:</w:t>
            </w:r>
            <w:r>
              <w:rPr>
                <w:b w:val="0"/>
                <w:bCs w:val="0"/>
                <w:sz w:val="28"/>
                <w:szCs w:val="28"/>
              </w:rPr>
              <w:t xml:space="preserve"> 14160871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pStyle w:val="87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ОКТМО: </w:t>
            </w:r>
            <w:r>
              <w:rPr>
                <w:b w:val="0"/>
                <w:bCs w:val="0"/>
                <w:sz w:val="28"/>
                <w:szCs w:val="28"/>
              </w:rPr>
              <w:t xml:space="preserve">45375000000</w:t>
            </w:r>
            <w:r>
              <w:rPr>
                <w:b w:val="0"/>
                <w:bCs w:val="0"/>
                <w:sz w:val="28"/>
                <w:szCs w:val="28"/>
              </w:rPr>
              <w:t xml:space="preserve">                        </w:t>
            </w:r>
            <w:r>
              <w:rPr>
                <w:b w:val="0"/>
                <w:bCs w:val="0"/>
                <w:sz w:val="28"/>
                <w:szCs w:val="28"/>
              </w:rPr>
              <w:t xml:space="preserve">ОКАТО:</w:t>
            </w:r>
            <w:r>
              <w:rPr>
                <w:b w:val="0"/>
                <w:bCs w:val="0"/>
                <w:sz w:val="28"/>
                <w:szCs w:val="28"/>
              </w:rPr>
              <w:t xml:space="preserve"> 45286555000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pStyle w:val="87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ОКФС:</w:t>
            </w:r>
            <w:r>
              <w:rPr>
                <w:b w:val="0"/>
                <w:bCs w:val="0"/>
                <w:sz w:val="28"/>
                <w:szCs w:val="28"/>
              </w:rPr>
              <w:t xml:space="preserve"> 16</w:t>
            </w:r>
            <w:r>
              <w:rPr>
                <w:b w:val="0"/>
                <w:bCs w:val="0"/>
                <w:sz w:val="28"/>
                <w:szCs w:val="28"/>
              </w:rPr>
              <w:t xml:space="preserve">     </w:t>
            </w:r>
            <w:r>
              <w:rPr>
                <w:b w:val="0"/>
                <w:bCs w:val="0"/>
                <w:sz w:val="28"/>
                <w:szCs w:val="28"/>
              </w:rPr>
              <w:t xml:space="preserve">                                </w:t>
            </w:r>
            <w:r>
              <w:rPr>
                <w:b w:val="0"/>
                <w:bCs w:val="0"/>
                <w:sz w:val="28"/>
                <w:szCs w:val="28"/>
              </w:rPr>
              <w:t xml:space="preserve">ОКОПФ:</w:t>
            </w:r>
            <w:r>
              <w:rPr>
                <w:b w:val="0"/>
                <w:bCs w:val="0"/>
                <w:sz w:val="28"/>
                <w:szCs w:val="28"/>
              </w:rPr>
              <w:t xml:space="preserve"> 12300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pStyle w:val="876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ОКВЭД: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79.1</w:t>
            </w: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е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-mail: </w:t>
            </w:r>
            <w:hyperlink r:id="rId13" w:tooltip="mailto:info@imto.ru," w:history="1">
              <w:r>
                <w:rPr>
                  <w:rStyle w:val="911"/>
                  <w:sz w:val="28"/>
                  <w:szCs w:val="28"/>
                  <w:lang w:val="en-US"/>
                </w:rPr>
                <w:t xml:space="preserve">info@imto.ru,</w:t>
              </w:r>
            </w:hyperlink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autodita@yandex.ru</w:t>
            </w:r>
            <w:r>
              <w:rPr>
                <w:color w:val="000000"/>
                <w:sz w:val="28"/>
                <w:szCs w:val="28"/>
                <w:lang w:val="en-US"/>
              </w:rPr>
            </w:r>
            <w:r>
              <w:rPr>
                <w:color w:val="000000"/>
                <w:sz w:val="28"/>
                <w:szCs w:val="28"/>
                <w:lang w:val="en-US"/>
              </w:rPr>
            </w:r>
          </w:p>
          <w:p>
            <w:pPr>
              <w:pStyle w:val="886"/>
              <w:ind w:right="34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т</w:t>
            </w:r>
            <w:r>
              <w:rPr>
                <w:color w:val="000000"/>
                <w:sz w:val="28"/>
                <w:szCs w:val="28"/>
              </w:rPr>
              <w:t xml:space="preserve">ел.</w:t>
            </w:r>
            <w:r>
              <w:rPr>
                <w:sz w:val="28"/>
                <w:szCs w:val="28"/>
              </w:rPr>
              <w:t xml:space="preserve"> +7</w:t>
            </w:r>
            <w:r>
              <w:rPr>
                <w:sz w:val="28"/>
                <w:szCs w:val="28"/>
              </w:rPr>
              <w:t xml:space="preserve">(495) 643-39-20,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+7</w:t>
            </w:r>
            <w:r>
              <w:rPr>
                <w:sz w:val="28"/>
                <w:szCs w:val="28"/>
              </w:rPr>
              <w:t xml:space="preserve">(495) 741-58-58,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+7</w:t>
            </w:r>
            <w:r>
              <w:rPr>
                <w:sz w:val="28"/>
                <w:szCs w:val="28"/>
              </w:rPr>
              <w:t xml:space="preserve">(495) 741-58-59 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Дата постановки на учет в налоговом органе 22.01.2018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color w:val="ff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ff0000"/>
                <w:sz w:val="28"/>
                <w:szCs w:val="28"/>
              </w:rPr>
            </w:r>
            <w:r>
              <w:rPr>
                <w:color w:val="ff0000"/>
                <w:sz w:val="28"/>
                <w:szCs w:val="28"/>
              </w:rPr>
            </w:r>
            <w:r>
              <w:rPr>
                <w:color w:val="ff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072" w:type="dxa"/>
            <w:textDirection w:val="lrTb"/>
            <w:noWrap w:val="false"/>
          </w:tcPr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аместитель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Министра энергетики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___________________/Е.П. Грабчак</w:t>
            </w:r>
            <w:r>
              <w:rPr>
                <w:sz w:val="28"/>
                <w:szCs w:val="28"/>
              </w:rPr>
              <w:t xml:space="preserve">/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</w:rPr>
              <w:t xml:space="preserve">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Генеральный директор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_____</w:t>
            </w:r>
            <w:r>
              <w:rPr>
                <w:color w:val="000000"/>
                <w:sz w:val="28"/>
                <w:szCs w:val="28"/>
              </w:rPr>
              <w:t xml:space="preserve">____________/Д.Н. Ачкичка/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5072" w:type="dxa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886"/>
        <w:keepNext/>
        <w:spacing w:before="240" w:line="360" w:lineRule="auto"/>
        <w:rPr>
          <w:b/>
          <w:bCs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6"/>
          <w:szCs w:val="26"/>
          <w:highlight w:val="none"/>
        </w:rPr>
      </w:r>
      <w:r>
        <w:rPr>
          <w:b/>
          <w:bCs/>
          <w:color w:val="000000"/>
          <w:sz w:val="26"/>
          <w:szCs w:val="26"/>
        </w:rPr>
      </w:r>
      <w:r>
        <w:rPr>
          <w:b/>
          <w:bCs/>
          <w:color w:val="000000"/>
          <w:sz w:val="26"/>
          <w:szCs w:val="26"/>
        </w:rPr>
      </w:r>
    </w:p>
    <w:p>
      <w:pPr>
        <w:pStyle w:val="886"/>
        <w:ind w:left="1562" w:firstLine="6237"/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r>
        <w:rPr>
          <w:color w:val="000000"/>
          <w:sz w:val="28"/>
          <w:szCs w:val="28"/>
        </w:rPr>
      </w:r>
      <w:r/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6"/>
        <w:ind w:left="1562" w:firstLine="6237"/>
        <w:jc w:val="right"/>
        <w:spacing w:before="20"/>
        <w:tabs>
          <w:tab w:val="left" w:pos="6946" w:leader="none"/>
        </w:tabs>
        <w:rPr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6"/>
          <w:szCs w:val="26"/>
        </w:rPr>
        <w:t xml:space="preserve">Приложение № 1  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6"/>
        <w:jc w:val="right"/>
        <w:tabs>
          <w:tab w:val="center" w:pos="2420" w:leader="none"/>
          <w:tab w:val="left" w:pos="3840" w:leader="none"/>
        </w:tabs>
        <w:rPr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6"/>
          <w:szCs w:val="26"/>
        </w:rPr>
        <w:t xml:space="preserve">к Контракту № </w:t>
      </w:r>
      <w:r>
        <w:rPr>
          <w:color w:val="000000"/>
          <w:sz w:val="26"/>
          <w:szCs w:val="26"/>
        </w:rPr>
        <w:t xml:space="preserve">100201966126100157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6"/>
        <w:jc w:val="right"/>
        <w:tabs>
          <w:tab w:val="center" w:pos="2420" w:leader="none"/>
          <w:tab w:val="left" w:pos="3840" w:leader="none"/>
        </w:tabs>
        <w:rPr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6"/>
          <w:szCs w:val="26"/>
        </w:rPr>
        <w:t xml:space="preserve">от «    » _____________ 2026</w:t>
      </w:r>
      <w:r>
        <w:rPr>
          <w:color w:val="000000"/>
          <w:sz w:val="26"/>
          <w:szCs w:val="26"/>
        </w:rPr>
        <w:t xml:space="preserve"> г.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6"/>
        <w:jc w:val="center"/>
        <w:rPr>
          <w:b/>
          <w:smallCap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mallCaps/>
          <w:color w:val="000000"/>
          <w:sz w:val="24"/>
          <w:szCs w:val="24"/>
        </w:rPr>
      </w:r>
      <w:r>
        <w:rPr>
          <w:b/>
          <w:smallCaps/>
          <w:color w:val="000000"/>
          <w:sz w:val="24"/>
          <w:szCs w:val="24"/>
        </w:rPr>
      </w:r>
      <w:r>
        <w:rPr>
          <w:b/>
          <w:smallCaps/>
          <w:color w:val="000000"/>
          <w:sz w:val="24"/>
          <w:szCs w:val="24"/>
        </w:rPr>
      </w:r>
    </w:p>
    <w:p>
      <w:pPr>
        <w:jc w:val="center"/>
        <w:spacing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Объем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jc w:val="center"/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оказания </w:t>
      </w:r>
      <w:r>
        <w:rPr>
          <w:color w:val="000000"/>
          <w:sz w:val="28"/>
          <w:szCs w:val="28"/>
        </w:rPr>
        <w:t xml:space="preserve">услуг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аренде автобуса с водителем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5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76"/>
        <w:gridCol w:w="2551"/>
        <w:gridCol w:w="709"/>
        <w:gridCol w:w="1417"/>
        <w:gridCol w:w="709"/>
        <w:gridCol w:w="1134"/>
        <w:gridCol w:w="1559"/>
      </w:tblGrid>
      <w:tr>
        <w:tblPrEx/>
        <w:trPr>
          <w:trHeight w:val="161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вание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Функциональные, технические, качественные, эксплуатационные характеристики</w:t>
            </w:r>
            <w:r>
              <w:rPr>
                <w:sz w:val="26"/>
                <w:szCs w:val="26"/>
              </w:rPr>
              <w:t xml:space="preserve"> товара используемого при оказании услуг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Ед.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изм.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Кол-во</w:t>
            </w:r>
            <w:r>
              <w:rPr>
                <w:sz w:val="26"/>
                <w:szCs w:val="26"/>
              </w:rPr>
              <w:t xml:space="preserve"> часов на поездку одного автобуса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Кол-во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поездок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Цена за ед. изм. (руб.)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(руб.)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87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</w:t>
            </w:r>
            <w:r>
              <w:rPr>
                <w:sz w:val="28"/>
                <w:szCs w:val="28"/>
              </w:rPr>
              <w:t xml:space="preserve">слуг</w:t>
            </w:r>
            <w:r>
              <w:rPr>
                <w:sz w:val="28"/>
                <w:szCs w:val="28"/>
              </w:rPr>
              <w:t xml:space="preserve">а по аренде автобуса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 водителем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ОКПД 2: 49.39.31</w:t>
            </w:r>
            <w:r>
              <w:rPr>
                <w:sz w:val="28"/>
                <w:szCs w:val="28"/>
              </w:rPr>
              <w:t xml:space="preserve">.000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Автобус </w:t>
            </w:r>
            <w:r>
              <w:rPr>
                <w:sz w:val="28"/>
                <w:szCs w:val="28"/>
              </w:rPr>
              <w:t xml:space="preserve">вместимостью </w:t>
            </w:r>
            <w:r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 xml:space="preserve">50 </w:t>
            </w:r>
            <w:r>
              <w:rPr>
                <w:sz w:val="28"/>
                <w:szCs w:val="28"/>
              </w:rPr>
              <w:t xml:space="preserve">посадочных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мест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мест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с регулируемыми креслами,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аудиосистемой, климат-контроль, багажным отделением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 предоставляет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водителей с действующими водительскими удостоверениями на управление транспортными средствами категории «</w:t>
            </w:r>
            <w:r>
              <w:rPr>
                <w:sz w:val="28"/>
                <w:szCs w:val="28"/>
                <w:lang w:val="en-US"/>
              </w:rPr>
              <w:t xml:space="preserve">D</w:t>
            </w:r>
            <w:r>
              <w:rPr>
                <w:sz w:val="28"/>
                <w:szCs w:val="28"/>
              </w:rPr>
              <w:t xml:space="preserve">»,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Общее р</w:t>
            </w:r>
            <w:r>
              <w:rPr>
                <w:sz w:val="28"/>
                <w:szCs w:val="28"/>
              </w:rPr>
              <w:t xml:space="preserve">асстояние поездки от места посадки до высадки и обратно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- 374 км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час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top"/>
            <w:textDirection w:val="lrTb"/>
            <w:noWrap/>
          </w:tcPr>
          <w:p>
            <w:pPr>
              <w:jc w:val="center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spacing w:line="360" w:lineRule="auto"/>
              <w:rPr>
                <w:sz w:val="26"/>
                <w:szCs w:val="26"/>
                <w:highlight w:val="none"/>
              </w:rPr>
            </w:pP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6"/>
                <w:szCs w:val="26"/>
                <w:highlight w:val="none"/>
              </w:rPr>
            </w:pPr>
            <w:r>
              <w:rPr>
                <w:sz w:val="26"/>
                <w:szCs w:val="26"/>
              </w:rPr>
              <w:t xml:space="preserve">7 700,00</w:t>
            </w: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  <w:highlight w:val="none"/>
              </w:rPr>
            </w:pP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sz w:val="26"/>
                <w:szCs w:val="26"/>
                <w:highlight w:val="none"/>
              </w:rPr>
            </w:pP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</w:p>
          <w:p>
            <w:pPr>
              <w:jc w:val="center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154 </w:t>
            </w:r>
            <w:r>
              <w:rPr>
                <w:sz w:val="26"/>
                <w:szCs w:val="26"/>
              </w:rPr>
              <w:t xml:space="preserve">000,00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tbl>
      <w:tblPr>
        <w:tblStyle w:val="891"/>
        <w:tblW w:w="10079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5543"/>
        <w:gridCol w:w="4536"/>
      </w:tblGrid>
      <w:tr>
        <w:tblPrEx/>
        <w:trPr>
          <w:trHeight w:val="998"/>
        </w:trPr>
        <w:tc>
          <w:tcPr>
            <w:gridSpan w:val="2"/>
            <w:tcW w:w="10079" w:type="dxa"/>
            <w:textDirection w:val="lrTb"/>
            <w:noWrap w:val="false"/>
          </w:tcPr>
          <w:p>
            <w:pPr>
              <w:pStyle w:val="886"/>
              <w:jc w:val="both"/>
              <w:rPr>
                <w:color w:val="000000"/>
                <w:sz w:val="26"/>
                <w:szCs w:val="26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ff0000"/>
                <w:sz w:val="26"/>
                <w:szCs w:val="26"/>
              </w:rPr>
              <w:t xml:space="preserve">          </w:t>
            </w:r>
            <w:r>
              <w:rPr>
                <w:sz w:val="26"/>
                <w:szCs w:val="26"/>
              </w:rPr>
              <w:t xml:space="preserve">Общая стоимость услуг по Контракту составляет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sz w:val="28"/>
                <w:szCs w:val="28"/>
              </w:rPr>
              <w:t xml:space="preserve">154</w:t>
            </w:r>
            <w:r>
              <w:rPr>
                <w:sz w:val="28"/>
                <w:szCs w:val="28"/>
              </w:rPr>
              <w:t xml:space="preserve"> 000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(</w:t>
            </w:r>
            <w:r>
              <w:rPr>
                <w:sz w:val="28"/>
                <w:szCs w:val="28"/>
                <w:highlight w:val="white"/>
              </w:rPr>
              <w:t xml:space="preserve">сто пятьдесят четыре</w:t>
            </w:r>
            <w:r>
              <w:rPr>
                <w:sz w:val="28"/>
                <w:szCs w:val="28"/>
                <w:highlight w:val="white"/>
              </w:rPr>
              <w:t xml:space="preserve"> тысячи) рублей 00 копеек</w:t>
            </w:r>
            <w:r>
              <w:rPr>
                <w:sz w:val="28"/>
                <w:szCs w:val="28"/>
              </w:rPr>
              <w:t xml:space="preserve">, в том числе НДС 5% 7 333 (семь тысяч триста тридцать три) рубля 33 копейк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color w:val="000000"/>
                <w:sz w:val="26"/>
                <w:szCs w:val="26"/>
              </w:rPr>
              <w:t xml:space="preserve">.</w:t>
            </w:r>
            <w:r>
              <w:rPr>
                <w:color w:val="000000"/>
                <w:sz w:val="26"/>
                <w:szCs w:val="26"/>
                <w:highlight w:val="none"/>
              </w:rPr>
            </w:r>
            <w:r>
              <w:rPr>
                <w:color w:val="000000"/>
                <w:sz w:val="26"/>
                <w:szCs w:val="26"/>
                <w:highlight w:val="none"/>
              </w:rPr>
            </w:r>
          </w:p>
          <w:p>
            <w:pPr>
              <w:pStyle w:val="886"/>
              <w:jc w:val="both"/>
              <w:rPr>
                <w:color w:val="000000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6"/>
                <w:szCs w:val="26"/>
                <w:highlight w:val="none"/>
              </w:rPr>
            </w:r>
            <w:r>
              <w:rPr>
                <w:color w:val="000000"/>
                <w:sz w:val="26"/>
                <w:szCs w:val="26"/>
                <w:highlight w:val="none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W w:w="5543" w:type="dxa"/>
            <w:textDirection w:val="lrTb"/>
            <w:noWrap w:val="false"/>
          </w:tcPr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Министра энергетики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___________________/Е.П. Грабчак/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</w:rPr>
              <w:t xml:space="preserve">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Генеральный директор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_____</w:t>
            </w:r>
            <w:r>
              <w:rPr>
                <w:color w:val="000000"/>
                <w:sz w:val="28"/>
                <w:szCs w:val="28"/>
              </w:rPr>
              <w:t xml:space="preserve">____________/Д.Н. Ачкичка/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5543" w:type="dxa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left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Приложение № 2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                                                              к Контракту № </w:t>
      </w:r>
      <w:r>
        <w:rPr>
          <w:color w:val="000000"/>
          <w:sz w:val="28"/>
          <w:szCs w:val="28"/>
        </w:rPr>
        <w:t xml:space="preserve">100201966126100157</w:t>
      </w: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от «     » _____________ 2026 </w:t>
      </w:r>
      <w:r>
        <w:rPr>
          <w:color w:val="000000"/>
          <w:sz w:val="28"/>
          <w:szCs w:val="28"/>
        </w:rPr>
        <w:t xml:space="preserve">г.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  <w:t xml:space="preserve">ОБРАЗЕЦ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  <w:highlight w:val="none"/>
        </w:rPr>
        <w:t xml:space="preserve">Заявка 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оказание услуги по перевозке пассажирским автотранспортом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Дата предоставления:_______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Адрес:_________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Время подачи: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Количество автотранспорта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Маршрут: ______________________________________________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900"/>
        <w:tblW w:w="10351" w:type="dxa"/>
        <w:tblLayout w:type="fixed"/>
        <w:tblLook w:val="04A0" w:firstRow="1" w:lastRow="0" w:firstColumn="1" w:lastColumn="0" w:noHBand="0" w:noVBand="1"/>
      </w:tblPr>
      <w:tblGrid>
        <w:gridCol w:w="675"/>
        <w:gridCol w:w="2301"/>
        <w:gridCol w:w="4358"/>
        <w:gridCol w:w="817"/>
        <w:gridCol w:w="817"/>
        <w:gridCol w:w="1384"/>
      </w:tblGrid>
      <w:tr>
        <w:tblPrEx/>
        <w:trPr>
          <w:trHeight w:val="113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п/п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оказания услуг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58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Характеристики оказываемых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дней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часов в 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автобусов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99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01" w:type="dxa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перевозке пассажирским автотранспортом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ОКПД 2: 49.39.31.000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Автобус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мест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с регулируемыми креслами,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аудиосистемой, климат-контроль, багажным отделением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предоставляет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водителей с действующими водительскими удостоверениями на управление транспортными средствами категории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Общее 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асстояние поездки от места посадки до высадки и обратно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- 374 км.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7" w:type="dxa"/>
            <w:vAlign w:val="center"/>
            <w:textDirection w:val="lrTb"/>
            <w:noWrap w:val="false"/>
          </w:tcPr>
          <w:p>
            <w:pPr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7" w:type="dxa"/>
            <w:vAlign w:val="center"/>
            <w:textDirection w:val="lrTb"/>
            <w:noWrap w:val="false"/>
          </w:tcPr>
          <w:p>
            <w:pPr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384" w:type="dxa"/>
            <w:vAlign w:val="center"/>
            <w:textDirection w:val="lrTb"/>
            <w:noWrap w:val="false"/>
          </w:tcPr>
          <w:p>
            <w:pPr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eastAsia="Calibri"/>
          <w:b/>
          <w:i/>
          <w:iCs/>
        </w:rPr>
      </w:pPr>
      <w:r>
        <w:rPr>
          <w:b/>
          <w:color w:val="000000"/>
          <w:sz w:val="26"/>
          <w:szCs w:val="26"/>
        </w:rPr>
        <w:t xml:space="preserve">   </w:t>
      </w:r>
      <w:r>
        <w:rPr>
          <w:rFonts w:eastAsia="Calibri"/>
          <w:b/>
          <w:i/>
          <w:iCs/>
        </w:rPr>
      </w:r>
      <w:r>
        <w:rPr>
          <w:rFonts w:eastAsia="Calibri"/>
          <w:b/>
          <w:i/>
          <w:iCs/>
        </w:rPr>
      </w:r>
    </w:p>
    <w:p>
      <w:pPr>
        <w:jc w:val="center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  <w:highlight w:val="none"/>
        </w:rPr>
        <w:br w:type="page" w:clear="all"/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before="20"/>
        <w:tabs>
          <w:tab w:val="left" w:pos="6946" w:leader="none"/>
        </w:tabs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Приложение № 3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                                                                         к Контракту № </w:t>
      </w:r>
      <w:r>
        <w:rPr>
          <w:bCs/>
          <w:color w:val="000000"/>
          <w:sz w:val="28"/>
          <w:szCs w:val="28"/>
        </w:rPr>
        <w:t xml:space="preserve">100201966126100157</w:t>
      </w: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от «     » _____________ 2026 </w:t>
      </w:r>
      <w:r>
        <w:rPr>
          <w:color w:val="000000"/>
          <w:sz w:val="28"/>
          <w:szCs w:val="28"/>
        </w:rPr>
        <w:t xml:space="preserve">г.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Акта приема-сдачи оказанных услуг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Контракту от «___» ________ 2026</w:t>
      </w:r>
      <w:r>
        <w:rPr>
          <w:color w:val="000000"/>
          <w:sz w:val="28"/>
          <w:szCs w:val="28"/>
        </w:rPr>
        <w:t xml:space="preserve"> г. № </w:t>
      </w:r>
      <w:r>
        <w:rPr>
          <w:bCs/>
          <w:color w:val="000000"/>
          <w:sz w:val="28"/>
          <w:szCs w:val="28"/>
        </w:rPr>
        <w:t xml:space="preserve">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г. Москва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«___» ________ 2026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tbl>
      <w:tblPr>
        <w:tblStyle w:val="890"/>
        <w:tblW w:w="101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72"/>
        <w:gridCol w:w="5065"/>
      </w:tblGrid>
      <w:tr>
        <w:tblPrEx/>
        <w:trPr>
          <w:trHeight w:val="313"/>
        </w:trPr>
        <w:tc>
          <w:tcPr>
            <w:tcW w:w="5072" w:type="dxa"/>
            <w:textDirection w:val="lrTb"/>
            <w:noWrap w:val="false"/>
          </w:tcPr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Заказчик: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Министерство энергетики Российской Федерации (Минэнерго России)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бщество с ограниченной ответственностью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«Империя туризма»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ООО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«Империя туризма»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6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13"/>
        </w:trPr>
        <w:tc>
          <w:tcPr>
            <w:tcW w:w="5072" w:type="dxa"/>
            <w:textDirection w:val="lrTb"/>
            <w:noWrap w:val="false"/>
          </w:tcPr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Юридический адрес: 1090</w:t>
            </w:r>
            <w:r>
              <w:rPr>
                <w:sz w:val="28"/>
                <w:szCs w:val="28"/>
              </w:rPr>
              <w:t xml:space="preserve">12</w:t>
            </w:r>
            <w:r>
              <w:rPr>
                <w:sz w:val="28"/>
                <w:szCs w:val="28"/>
              </w:rPr>
              <w:t xml:space="preserve">, г. Москва,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Китайгородский пр-д, д. 7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Фактический адрес: 1</w:t>
            </w:r>
            <w:r>
              <w:rPr>
                <w:sz w:val="28"/>
                <w:szCs w:val="28"/>
              </w:rPr>
              <w:t xml:space="preserve">29110</w:t>
            </w:r>
            <w:r>
              <w:rPr>
                <w:sz w:val="28"/>
                <w:szCs w:val="28"/>
              </w:rPr>
              <w:t xml:space="preserve">, г. Москва,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Щепкина ул., д. 42, стр. 1, 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ИНН 7705847529, КПП 770501001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Банковские реквизиты: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Межрегиональное операционное УФК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(Минэнерго России, л/с 03951000220)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р/с 40102810045370000002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в Операционном департаменте Банка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//Межрегиональное операционное УФК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г. Москва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к/с 0321164300000001950</w:t>
            </w: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БИК 024501901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ОКПО/ОКТМО  00083641/45381000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  <w:lang w:val="en-US"/>
              </w:rPr>
              <w:t xml:space="preserve">-</w:t>
            </w:r>
            <w:r>
              <w:rPr>
                <w:sz w:val="28"/>
                <w:szCs w:val="28"/>
                <w:lang w:val="en-US"/>
              </w:rPr>
              <w:t xml:space="preserve">mail</w:t>
            </w:r>
            <w:r>
              <w:rPr>
                <w:sz w:val="28"/>
                <w:szCs w:val="28"/>
                <w:lang w:val="en-US"/>
              </w:rPr>
              <w:t xml:space="preserve">: </w:t>
            </w:r>
            <w:hyperlink r:id="rId14" w:tooltip="mailto:minenergo@minenergo.gov.ru" w:history="1"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minenergo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@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minenergo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.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gov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.</w:t>
              </w:r>
              <w:r>
                <w:rPr>
                  <w:rStyle w:val="911"/>
                  <w:color w:val="auto"/>
                  <w:sz w:val="28"/>
                  <w:szCs w:val="28"/>
                  <w:u w:val="none"/>
                  <w:lang w:val="en-US"/>
                </w:rPr>
                <w:t xml:space="preserve">ru</w:t>
              </w:r>
            </w:hyperlink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тел. 8 (495)631 98 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065" w:type="dxa"/>
            <w:textDirection w:val="lrTb"/>
            <w:noWrap w:val="false"/>
          </w:tcPr>
          <w:p>
            <w:pPr>
              <w:spacing w:after="16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Юридический адрес: </w:t>
            </w:r>
            <w:r>
              <w:rPr>
                <w:sz w:val="28"/>
                <w:szCs w:val="28"/>
              </w:rPr>
              <w:t xml:space="preserve">101000, </w:t>
            </w:r>
            <w:r>
              <w:rPr>
                <w:sz w:val="28"/>
                <w:szCs w:val="28"/>
              </w:rPr>
              <w:t xml:space="preserve">г.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z w:val="28"/>
                <w:szCs w:val="28"/>
              </w:rPr>
              <w:t xml:space="preserve">осква, вн.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тер.</w:t>
            </w:r>
            <w:r>
              <w:rPr>
                <w:sz w:val="28"/>
                <w:szCs w:val="28"/>
              </w:rPr>
              <w:t xml:space="preserve"> г. муниципальный округ Б</w:t>
            </w:r>
            <w:r>
              <w:rPr>
                <w:sz w:val="28"/>
                <w:szCs w:val="28"/>
              </w:rPr>
              <w:t xml:space="preserve">асманный, пер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рмянский, д. 9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 стр. 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spacing w:after="16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Фактический адрес: </w:t>
            </w:r>
            <w:r>
              <w:rPr>
                <w:sz w:val="28"/>
                <w:szCs w:val="28"/>
              </w:rPr>
              <w:t xml:space="preserve">101000, г. Москва, </w:t>
            </w:r>
            <w:r>
              <w:rPr>
                <w:sz w:val="28"/>
                <w:szCs w:val="28"/>
              </w:rPr>
              <w:t xml:space="preserve">вн.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тер.</w:t>
            </w:r>
            <w:r>
              <w:rPr>
                <w:sz w:val="28"/>
                <w:szCs w:val="28"/>
              </w:rPr>
              <w:t xml:space="preserve"> г. муниципальный округ Б</w:t>
            </w:r>
            <w:r>
              <w:rPr>
                <w:sz w:val="28"/>
                <w:szCs w:val="28"/>
              </w:rPr>
              <w:t xml:space="preserve">асманный,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пер. Армянский</w:t>
            </w:r>
            <w:r>
              <w:rPr>
                <w:sz w:val="28"/>
                <w:szCs w:val="28"/>
              </w:rPr>
              <w:t xml:space="preserve">, д. 9, стр. 1, этаж 2, офис 2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ИНН:</w:t>
            </w:r>
            <w:r>
              <w:rPr>
                <w:b w:val="0"/>
                <w:bCs w:val="0"/>
                <w:sz w:val="28"/>
                <w:szCs w:val="28"/>
              </w:rPr>
              <w:t xml:space="preserve"> 7715373525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pStyle w:val="876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КПП: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770101001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Банковские реквизиты: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1f1f22"/>
                <w:sz w:val="28"/>
                <w:szCs w:val="28"/>
                <w:shd w:val="clear" w:color="auto" w:fill="ffffff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 получателя 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Филиал «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ЦЕНТРАЛЬНЫЙ» Банка ВТБ ПАО 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г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. М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осква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р/с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1f1f22"/>
                <w:sz w:val="28"/>
                <w:szCs w:val="28"/>
                <w:shd w:val="clear" w:color="auto" w:fill="ffffff"/>
              </w:rPr>
              <w:t xml:space="preserve">40702810700000097144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b w:val="0"/>
                <w:bCs w:val="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к/с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30101810145250000411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БИК: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color w:val="1f1f22"/>
                <w:sz w:val="28"/>
                <w:szCs w:val="28"/>
                <w:highlight w:val="white"/>
                <w:shd w:val="clear" w:color="auto" w:fill="ffffff"/>
              </w:rPr>
              <w:t xml:space="preserve">044525411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87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ОКОГУ: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4210014</w:t>
            </w:r>
            <w:r>
              <w:rPr>
                <w:b w:val="0"/>
                <w:bCs w:val="0"/>
                <w:sz w:val="28"/>
                <w:szCs w:val="28"/>
              </w:rPr>
              <w:t xml:space="preserve">    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  <w:t xml:space="preserve">ОКПО:</w:t>
            </w:r>
            <w:r>
              <w:rPr>
                <w:b w:val="0"/>
                <w:bCs w:val="0"/>
                <w:sz w:val="28"/>
                <w:szCs w:val="28"/>
              </w:rPr>
              <w:t xml:space="preserve"> 14160871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pStyle w:val="87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ОКТМО: </w:t>
            </w:r>
            <w:r>
              <w:rPr>
                <w:b w:val="0"/>
                <w:bCs w:val="0"/>
                <w:sz w:val="28"/>
                <w:szCs w:val="28"/>
              </w:rPr>
              <w:t xml:space="preserve">45375000000</w:t>
            </w:r>
            <w:r>
              <w:rPr>
                <w:b w:val="0"/>
                <w:bCs w:val="0"/>
                <w:sz w:val="28"/>
                <w:szCs w:val="28"/>
              </w:rPr>
              <w:t xml:space="preserve">                        </w:t>
            </w:r>
            <w:r>
              <w:rPr>
                <w:b w:val="0"/>
                <w:bCs w:val="0"/>
                <w:sz w:val="28"/>
                <w:szCs w:val="28"/>
              </w:rPr>
              <w:t xml:space="preserve">ОКАТО:</w:t>
            </w:r>
            <w:r>
              <w:rPr>
                <w:b w:val="0"/>
                <w:bCs w:val="0"/>
                <w:sz w:val="28"/>
                <w:szCs w:val="28"/>
              </w:rPr>
              <w:t xml:space="preserve"> 45286555000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pStyle w:val="87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ОКФС:</w:t>
            </w:r>
            <w:r>
              <w:rPr>
                <w:b w:val="0"/>
                <w:bCs w:val="0"/>
                <w:sz w:val="28"/>
                <w:szCs w:val="28"/>
              </w:rPr>
              <w:t xml:space="preserve"> 16</w:t>
            </w:r>
            <w:r>
              <w:rPr>
                <w:b w:val="0"/>
                <w:bCs w:val="0"/>
                <w:sz w:val="28"/>
                <w:szCs w:val="28"/>
              </w:rPr>
              <w:t xml:space="preserve">     </w:t>
            </w:r>
            <w:r>
              <w:rPr>
                <w:b w:val="0"/>
                <w:bCs w:val="0"/>
                <w:sz w:val="28"/>
                <w:szCs w:val="28"/>
              </w:rPr>
              <w:t xml:space="preserve">                                </w:t>
            </w:r>
            <w:r>
              <w:rPr>
                <w:b w:val="0"/>
                <w:bCs w:val="0"/>
                <w:sz w:val="28"/>
                <w:szCs w:val="28"/>
              </w:rPr>
              <w:t xml:space="preserve">ОКОПФ:</w:t>
            </w:r>
            <w:r>
              <w:rPr>
                <w:b w:val="0"/>
                <w:bCs w:val="0"/>
                <w:sz w:val="28"/>
                <w:szCs w:val="28"/>
              </w:rPr>
              <w:t xml:space="preserve"> 12300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pStyle w:val="876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ОКВЭД: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79.1</w:t>
            </w: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е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-mail: </w:t>
            </w:r>
            <w:hyperlink r:id="rId15" w:tooltip="mailto:info@imto.ru," w:history="1">
              <w:r>
                <w:rPr>
                  <w:rStyle w:val="911"/>
                  <w:sz w:val="28"/>
                  <w:szCs w:val="28"/>
                  <w:lang w:val="en-US"/>
                </w:rPr>
                <w:t xml:space="preserve">info@imto.ru,</w:t>
              </w:r>
            </w:hyperlink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autodita@yandex.ru</w:t>
            </w:r>
            <w:r>
              <w:rPr>
                <w:color w:val="000000"/>
                <w:sz w:val="28"/>
                <w:szCs w:val="28"/>
                <w:lang w:val="en-US"/>
              </w:rPr>
            </w:r>
            <w:r>
              <w:rPr>
                <w:color w:val="000000"/>
                <w:sz w:val="28"/>
                <w:szCs w:val="28"/>
                <w:lang w:val="en-US"/>
              </w:rPr>
            </w:r>
          </w:p>
          <w:p>
            <w:pPr>
              <w:pStyle w:val="886"/>
              <w:ind w:right="34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т</w:t>
            </w:r>
            <w:r>
              <w:rPr>
                <w:color w:val="000000"/>
                <w:sz w:val="28"/>
                <w:szCs w:val="28"/>
              </w:rPr>
              <w:t xml:space="preserve">ел.</w:t>
            </w:r>
            <w:r>
              <w:rPr>
                <w:sz w:val="28"/>
                <w:szCs w:val="28"/>
              </w:rPr>
              <w:t xml:space="preserve"> +7</w:t>
            </w:r>
            <w:r>
              <w:rPr>
                <w:sz w:val="28"/>
                <w:szCs w:val="28"/>
              </w:rPr>
              <w:t xml:space="preserve">(495) 643-39-20,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+7</w:t>
            </w:r>
            <w:r>
              <w:rPr>
                <w:sz w:val="28"/>
                <w:szCs w:val="28"/>
              </w:rPr>
              <w:t xml:space="preserve">(495) 741-58-58,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+7</w:t>
            </w:r>
            <w:r>
              <w:rPr>
                <w:sz w:val="28"/>
                <w:szCs w:val="28"/>
              </w:rPr>
              <w:t xml:space="preserve">(495) 741-58-59 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Дата постановки на учет в налоговом органе 22.01.2018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spacing w:line="276" w:lineRule="auto"/>
              <w:rPr>
                <w:color w:val="ff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ff0000"/>
                <w:sz w:val="28"/>
                <w:szCs w:val="28"/>
              </w:rPr>
            </w:r>
            <w:r>
              <w:rPr>
                <w:color w:val="ff0000"/>
                <w:sz w:val="28"/>
                <w:szCs w:val="28"/>
              </w:rPr>
            </w:r>
            <w:r>
              <w:rPr>
                <w:color w:val="ff0000"/>
                <w:sz w:val="28"/>
                <w:szCs w:val="28"/>
              </w:rPr>
            </w:r>
          </w:p>
        </w:tc>
      </w:tr>
    </w:tbl>
    <w:p>
      <w:pPr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0"/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Министерство энергетики Российской Федерации (Минэнерго России),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в дальнейшем именуемое «Заказчик», в лице заместителя Министра энергетики Российской Федерации Грабчака Евгения Петровича, действующего на основании приказа Минэнерго России от 24.11.2021 № 1286 и доверенности от 23.01.2024</w:t>
      </w:r>
      <w:r>
        <w:rPr>
          <w:color w:val="000000"/>
          <w:sz w:val="28"/>
          <w:szCs w:val="28"/>
        </w:rPr>
        <w:br/>
        <w:t xml:space="preserve">№ НШ-900/05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 одной стороны и </w:t>
      </w:r>
      <w:r>
        <w:rPr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</w:rPr>
        <w:t xml:space="preserve">бщество с ограниченной ответственностью</w:t>
      </w:r>
      <w:r>
        <w:rPr>
          <w:rFonts w:ascii="Times New Roman" w:hAnsi="Times New Roman" w:cs="Times New Roman"/>
          <w:bCs/>
          <w:sz w:val="28"/>
          <w:szCs w:val="28"/>
        </w:rPr>
        <w:t xml:space="preserve"> «Империя туризма»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>
        <w:rPr>
          <w:rFonts w:ascii="Times New Roman" w:hAnsi="Times New Roman" w:cs="Times New Roman"/>
          <w:bCs/>
          <w:sz w:val="28"/>
          <w:szCs w:val="28"/>
        </w:rPr>
        <w:t xml:space="preserve">«Империя туризма»</w:t>
      </w:r>
      <w:r>
        <w:rPr>
          <w:rFonts w:ascii="Times New Roman" w:hAnsi="Times New Roman" w:cs="Times New Roman"/>
          <w:bCs/>
          <w:sz w:val="28"/>
          <w:szCs w:val="28"/>
        </w:rPr>
        <w:t xml:space="preserve">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именуемое в да</w:t>
      </w:r>
      <w:r>
        <w:rPr>
          <w:sz w:val="28"/>
          <w:szCs w:val="28"/>
        </w:rPr>
        <w:t xml:space="preserve">льнейшем «</w:t>
      </w:r>
      <w:r>
        <w:rPr>
          <w:sz w:val="28"/>
          <w:szCs w:val="28"/>
        </w:rPr>
        <w:t xml:space="preserve">Исполнитель</w:t>
      </w:r>
      <w:r>
        <w:rPr>
          <w:sz w:val="28"/>
          <w:szCs w:val="28"/>
        </w:rPr>
        <w:t xml:space="preserve">»,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лице генерального директора </w:t>
      </w:r>
      <w:r>
        <w:rPr>
          <w:rFonts w:ascii="Times New Roman" w:hAnsi="Times New Roman" w:cs="Times New Roman"/>
          <w:b w:val="0"/>
          <w:i w:val="0"/>
          <w:sz w:val="28"/>
          <w:szCs w:val="28"/>
          <w:highlight w:val="white"/>
        </w:rPr>
        <w:t xml:space="preserve">Ачкичка Дмитрия Николаевича, </w:t>
      </w:r>
      <w:r>
        <w:rPr>
          <w:sz w:val="28"/>
          <w:szCs w:val="28"/>
          <w:highlight w:val="white"/>
        </w:rPr>
        <w:t xml:space="preserve">действующего на основании Уст</w:t>
      </w:r>
      <w:r>
        <w:rPr>
          <w:sz w:val="28"/>
          <w:szCs w:val="28"/>
          <w:highlight w:val="white"/>
        </w:rPr>
        <w:t xml:space="preserve">ава</w:t>
      </w:r>
      <w:r>
        <w:rPr>
          <w:sz w:val="28"/>
          <w:szCs w:val="28"/>
          <w:highlight w:val="white"/>
        </w:rPr>
        <w:t xml:space="preserve">, </w:t>
      </w:r>
      <w:r>
        <w:rPr>
          <w:color w:val="000000"/>
          <w:sz w:val="28"/>
          <w:szCs w:val="28"/>
          <w:highlight w:val="white"/>
        </w:rPr>
        <w:t xml:space="preserve">с друго</w:t>
      </w:r>
      <w:r>
        <w:rPr>
          <w:color w:val="000000"/>
          <w:sz w:val="28"/>
          <w:szCs w:val="28"/>
          <w:highlight w:val="white"/>
        </w:rPr>
        <w:t xml:space="preserve">й</w:t>
      </w:r>
      <w:r>
        <w:rPr>
          <w:color w:val="000000"/>
          <w:sz w:val="28"/>
          <w:szCs w:val="28"/>
        </w:rPr>
        <w:t xml:space="preserve"> стороны,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дальнейшем именуемые «Стороны»,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дальнейшем именуемые «Стороны», составили настоящий Акт </w:t>
        <w:br/>
        <w:t xml:space="preserve">о нижеследующем: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Контрактом предусмотрено оказание </w:t>
      </w:r>
      <w:r>
        <w:rPr>
          <w:sz w:val="28"/>
          <w:szCs w:val="28"/>
        </w:rPr>
        <w:t xml:space="preserve">услуг по </w:t>
      </w:r>
      <w:r>
        <w:rPr>
          <w:sz w:val="28"/>
          <w:szCs w:val="28"/>
        </w:rPr>
        <w:t xml:space="preserve">аренд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автобус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  <w:br/>
        <w:t xml:space="preserve">с водителем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796"/>
        <w:gridCol w:w="1713"/>
        <w:gridCol w:w="1649"/>
        <w:gridCol w:w="3119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Наименование услуг</w:t>
            </w:r>
            <w:r>
              <w:rPr>
                <w:bCs/>
                <w:sz w:val="28"/>
                <w:szCs w:val="28"/>
                <w:lang w:eastAsia="en-US"/>
              </w:rPr>
            </w:r>
            <w:r>
              <w:rPr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Ед. изм.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Цена за ед. (руб.), в т.ч. НДС (при наличии)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(в руб.), в т.ч. НДС (при наличии)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…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numPr>
          <w:ilvl w:val="0"/>
          <w:numId w:val="4"/>
        </w:numPr>
        <w:jc w:val="both"/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Фактически оказано услуг по контракту: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796"/>
        <w:gridCol w:w="1713"/>
        <w:gridCol w:w="1649"/>
        <w:gridCol w:w="3119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Наименование услуг</w:t>
            </w:r>
            <w:r>
              <w:rPr>
                <w:bCs/>
                <w:sz w:val="28"/>
                <w:szCs w:val="28"/>
                <w:lang w:eastAsia="en-US"/>
              </w:rPr>
            </w:r>
            <w:r>
              <w:rPr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Ед. изм.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Цена за ед. (руб.), в т.ч. НДС (при наличии)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(в руб.), в т.ч. НДС (при наличии)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…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Качество оказанных услуг соответствует требованиям Контракта. В ходе оказания услуг Заказчик не выявил каких-либо отклонений от условий Контракта или других недостатков.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Вариант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Исполнителю начислена неустойка: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п.6.3 </w:t>
      </w:r>
      <w:r>
        <w:rPr>
          <w:sz w:val="28"/>
          <w:szCs w:val="28"/>
        </w:rPr>
        <w:t xml:space="preserve">Контракта в сумме _______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Вариант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Неустойка Исполнителю не начисляется.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4. </w:t>
      </w:r>
      <w:r>
        <w:rPr>
          <w:sz w:val="28"/>
          <w:szCs w:val="28"/>
        </w:rPr>
        <w:t xml:space="preserve">Сумма, подлежащая уплате Исполнителю, за оказанные услуги, принятый по настоящему акту (с учетом удержания пени), в том числе </w:t>
      </w:r>
      <w:r>
        <w:rPr>
          <w:sz w:val="28"/>
          <w:szCs w:val="28"/>
        </w:rPr>
        <w:br/>
        <w:t xml:space="preserve">НДС облагается – _______ руб.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37" w:type="dxa"/>
        <w:tblInd w:w="187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21"/>
        <w:gridCol w:w="5016"/>
      </w:tblGrid>
      <w:tr>
        <w:tblPrEx/>
        <w:trPr/>
        <w:tc>
          <w:tcPr>
            <w:tcW w:w="5221" w:type="dxa"/>
            <w:textDirection w:val="lrTb"/>
            <w:noWrap w:val="false"/>
          </w:tcPr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Министра энергетики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91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  <w:t xml:space="preserve">___________________/Е.П. Грабчак/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16" w:type="dxa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</w:rPr>
              <w:t xml:space="preserve">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Генеральный директор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886"/>
              <w:rPr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_____</w:t>
            </w:r>
            <w:r>
              <w:rPr>
                <w:color w:val="000000"/>
                <w:sz w:val="28"/>
                <w:szCs w:val="28"/>
              </w:rPr>
              <w:t xml:space="preserve">____________/Д.Н. Ачкичка/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5221" w:type="dxa"/>
            <w:vMerge w:val="restart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016" w:type="dxa"/>
            <w:vMerge w:val="restart"/>
            <w:textDirection w:val="lrTb"/>
            <w:noWrap w:val="false"/>
          </w:tcPr>
          <w:p>
            <w:pPr>
              <w:pStyle w:val="886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М.П.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886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418" w:right="851" w:bottom="284" w:left="1134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Tahoma">
    <w:panose1 w:val="020B0604030504040204"/>
  </w:font>
  <w:font w:name="Georgia">
    <w:panose1 w:val="02040502050405020303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07258140"/>
      <w:docPartObj>
        <w:docPartGallery w:val="Page Numbers (Top of Page)"/>
        <w:docPartUnique w:val="true"/>
      </w:docPartObj>
      <w:rPr/>
    </w:sdtPr>
    <w:sdtContent>
      <w:p>
        <w:pPr>
          <w:pStyle w:val="906"/>
          <w:jc w:val="center"/>
          <w:rPr>
            <w:sz w:val="28"/>
            <w:szCs w:val="28"/>
          </w:rPr>
        </w:pPr>
        <w:r>
          <w:rPr>
            <w:sz w:val="26"/>
            <w:szCs w:val="26"/>
          </w:rPr>
          <w:fldChar w:fldCharType="begin"/>
        </w:r>
        <w:r>
          <w:rPr>
            <w:sz w:val="26"/>
            <w:szCs w:val="26"/>
          </w:rPr>
          <w:instrText xml:space="preserve">PAGE   \* MERGEFORMAT</w:instrText>
        </w:r>
        <w:r>
          <w:rPr>
            <w:sz w:val="26"/>
            <w:szCs w:val="26"/>
          </w:rPr>
          <w:fldChar w:fldCharType="separate"/>
        </w:r>
        <w:r>
          <w:rPr>
            <w:sz w:val="26"/>
            <w:szCs w:val="26"/>
          </w:rPr>
          <w:t xml:space="preserve">1</w:t>
        </w:r>
        <w:r>
          <w:rPr>
            <w:sz w:val="26"/>
            <w:szCs w:val="26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886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jc w:val="center"/>
    </w:pPr>
    <w:r/>
    <w:r/>
  </w:p>
  <w:p>
    <w:pPr>
      <w:pStyle w:val="90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4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52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9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6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3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80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8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523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vertAlign w:val="baseli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3">
    <w:name w:val="Heading 1 Char"/>
    <w:basedOn w:val="883"/>
    <w:link w:val="87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4">
    <w:name w:val="Heading 2 Char"/>
    <w:basedOn w:val="883"/>
    <w:link w:val="878"/>
    <w:uiPriority w:val="9"/>
    <w:rPr>
      <w:rFonts w:ascii="Liberation Sans" w:hAnsi="Liberation Sans" w:eastAsia="Liberation Sans" w:cs="Liberation Sans"/>
      <w:sz w:val="34"/>
    </w:rPr>
  </w:style>
  <w:style w:type="character" w:styleId="715">
    <w:name w:val="Heading 3 Char"/>
    <w:basedOn w:val="883"/>
    <w:link w:val="87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6">
    <w:name w:val="Heading 4 Char"/>
    <w:basedOn w:val="883"/>
    <w:link w:val="88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7">
    <w:name w:val="Heading 5 Char"/>
    <w:basedOn w:val="883"/>
    <w:link w:val="88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8">
    <w:name w:val="Heading 6 Char"/>
    <w:basedOn w:val="883"/>
    <w:link w:val="88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9">
    <w:name w:val="Heading 7"/>
    <w:basedOn w:val="876"/>
    <w:next w:val="876"/>
    <w:link w:val="72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0">
    <w:name w:val="Heading 7 Char"/>
    <w:basedOn w:val="883"/>
    <w:link w:val="71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1">
    <w:name w:val="Heading 8"/>
    <w:basedOn w:val="876"/>
    <w:next w:val="876"/>
    <w:link w:val="72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2">
    <w:name w:val="Heading 8 Char"/>
    <w:basedOn w:val="883"/>
    <w:link w:val="72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23">
    <w:name w:val="Heading 9"/>
    <w:basedOn w:val="876"/>
    <w:next w:val="876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4">
    <w:name w:val="Heading 9 Char"/>
    <w:basedOn w:val="883"/>
    <w:link w:val="72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5">
    <w:name w:val="No Spacing"/>
    <w:uiPriority w:val="1"/>
    <w:qFormat/>
    <w:pPr>
      <w:spacing w:before="0" w:after="0" w:line="240" w:lineRule="auto"/>
    </w:pPr>
  </w:style>
  <w:style w:type="character" w:styleId="726">
    <w:name w:val="Title Char"/>
    <w:basedOn w:val="883"/>
    <w:link w:val="888"/>
    <w:uiPriority w:val="10"/>
    <w:rPr>
      <w:sz w:val="48"/>
      <w:szCs w:val="48"/>
    </w:rPr>
  </w:style>
  <w:style w:type="character" w:styleId="727">
    <w:name w:val="Subtitle Char"/>
    <w:basedOn w:val="883"/>
    <w:link w:val="889"/>
    <w:uiPriority w:val="11"/>
    <w:rPr>
      <w:sz w:val="24"/>
      <w:szCs w:val="24"/>
    </w:rPr>
  </w:style>
  <w:style w:type="paragraph" w:styleId="728">
    <w:name w:val="Quote"/>
    <w:basedOn w:val="876"/>
    <w:next w:val="876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6"/>
    <w:next w:val="876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83"/>
    <w:link w:val="906"/>
    <w:uiPriority w:val="99"/>
  </w:style>
  <w:style w:type="character" w:styleId="733">
    <w:name w:val="Footer Char"/>
    <w:basedOn w:val="883"/>
    <w:link w:val="908"/>
    <w:uiPriority w:val="99"/>
  </w:style>
  <w:style w:type="paragraph" w:styleId="734">
    <w:name w:val="Caption"/>
    <w:basedOn w:val="876"/>
    <w:next w:val="876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883"/>
    <w:link w:val="734"/>
    <w:uiPriority w:val="35"/>
    <w:rPr>
      <w:b/>
      <w:bCs/>
      <w:color w:val="4f81bd" w:themeColor="accent1"/>
      <w:sz w:val="18"/>
      <w:szCs w:val="18"/>
    </w:rPr>
  </w:style>
  <w:style w:type="table" w:styleId="736">
    <w:name w:val="Table Grid Light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8">
    <w:name w:val="Plain Table 2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9">
    <w:name w:val="Plain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3">
    <w:name w:val="Grid Table 6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4">
    <w:name w:val="Grid Table 7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5 Dark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3">
    <w:name w:val="List Table 5 Dark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4">
    <w:name w:val="List Table 5 Dark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5">
    <w:name w:val="List Table 5 Dark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6">
    <w:name w:val="List Table 6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35">
    <w:name w:val="List Table 7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36">
    <w:name w:val="List Table 7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37">
    <w:name w:val="List Table 7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8">
    <w:name w:val="List Table 7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9">
    <w:name w:val="List Table 7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40">
    <w:name w:val="Lined - Accent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Lined - Accent 2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Lined - Accent 3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Lined - Accent 4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Lined - Accent 5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Lined - Accent 6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 &amp; Lined - Accent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Bordered &amp; Lined - Accent 2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Bordered &amp; Lined - Accent 3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Bordered &amp; Lined - Accent 4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Bordered &amp; Lined - Accent 5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Bordered &amp; Lined - Accent 6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1">
    <w:name w:val="Footnote Text Char"/>
    <w:link w:val="895"/>
    <w:uiPriority w:val="99"/>
    <w:rPr>
      <w:sz w:val="18"/>
    </w:rPr>
  </w:style>
  <w:style w:type="paragraph" w:styleId="862">
    <w:name w:val="endnote text"/>
    <w:basedOn w:val="876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>
    <w:name w:val="Endnote Text Char"/>
    <w:link w:val="862"/>
    <w:uiPriority w:val="99"/>
    <w:rPr>
      <w:sz w:val="20"/>
    </w:rPr>
  </w:style>
  <w:style w:type="character" w:styleId="864">
    <w:name w:val="endnote reference"/>
    <w:basedOn w:val="883"/>
    <w:uiPriority w:val="99"/>
    <w:semiHidden/>
    <w:unhideWhenUsed/>
    <w:rPr>
      <w:vertAlign w:val="superscript"/>
    </w:rPr>
  </w:style>
  <w:style w:type="paragraph" w:styleId="865">
    <w:name w:val="toc 1"/>
    <w:basedOn w:val="876"/>
    <w:next w:val="876"/>
    <w:uiPriority w:val="39"/>
    <w:unhideWhenUsed/>
    <w:pPr>
      <w:ind w:left="0" w:right="0" w:firstLine="0"/>
      <w:spacing w:after="57"/>
    </w:pPr>
  </w:style>
  <w:style w:type="paragraph" w:styleId="866">
    <w:name w:val="toc 2"/>
    <w:basedOn w:val="876"/>
    <w:next w:val="876"/>
    <w:uiPriority w:val="39"/>
    <w:unhideWhenUsed/>
    <w:pPr>
      <w:ind w:left="283" w:right="0" w:firstLine="0"/>
      <w:spacing w:after="57"/>
    </w:pPr>
  </w:style>
  <w:style w:type="paragraph" w:styleId="867">
    <w:name w:val="toc 3"/>
    <w:basedOn w:val="876"/>
    <w:next w:val="876"/>
    <w:uiPriority w:val="39"/>
    <w:unhideWhenUsed/>
    <w:pPr>
      <w:ind w:left="567" w:right="0" w:firstLine="0"/>
      <w:spacing w:after="57"/>
    </w:pPr>
  </w:style>
  <w:style w:type="paragraph" w:styleId="868">
    <w:name w:val="toc 4"/>
    <w:basedOn w:val="876"/>
    <w:next w:val="876"/>
    <w:uiPriority w:val="39"/>
    <w:unhideWhenUsed/>
    <w:pPr>
      <w:ind w:left="850" w:right="0" w:firstLine="0"/>
      <w:spacing w:after="57"/>
    </w:pPr>
  </w:style>
  <w:style w:type="paragraph" w:styleId="869">
    <w:name w:val="toc 5"/>
    <w:basedOn w:val="876"/>
    <w:next w:val="876"/>
    <w:uiPriority w:val="39"/>
    <w:unhideWhenUsed/>
    <w:pPr>
      <w:ind w:left="1134" w:right="0" w:firstLine="0"/>
      <w:spacing w:after="57"/>
    </w:pPr>
  </w:style>
  <w:style w:type="paragraph" w:styleId="870">
    <w:name w:val="toc 6"/>
    <w:basedOn w:val="876"/>
    <w:next w:val="876"/>
    <w:uiPriority w:val="39"/>
    <w:unhideWhenUsed/>
    <w:pPr>
      <w:ind w:left="1417" w:right="0" w:firstLine="0"/>
      <w:spacing w:after="57"/>
    </w:pPr>
  </w:style>
  <w:style w:type="paragraph" w:styleId="871">
    <w:name w:val="toc 7"/>
    <w:basedOn w:val="876"/>
    <w:next w:val="876"/>
    <w:uiPriority w:val="39"/>
    <w:unhideWhenUsed/>
    <w:pPr>
      <w:ind w:left="1701" w:right="0" w:firstLine="0"/>
      <w:spacing w:after="57"/>
    </w:pPr>
  </w:style>
  <w:style w:type="paragraph" w:styleId="872">
    <w:name w:val="toc 8"/>
    <w:basedOn w:val="876"/>
    <w:next w:val="876"/>
    <w:uiPriority w:val="39"/>
    <w:unhideWhenUsed/>
    <w:pPr>
      <w:ind w:left="1984" w:right="0" w:firstLine="0"/>
      <w:spacing w:after="57"/>
    </w:pPr>
  </w:style>
  <w:style w:type="paragraph" w:styleId="873">
    <w:name w:val="toc 9"/>
    <w:basedOn w:val="876"/>
    <w:next w:val="876"/>
    <w:uiPriority w:val="39"/>
    <w:unhideWhenUsed/>
    <w:pPr>
      <w:ind w:left="2268" w:right="0" w:firstLine="0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876"/>
    <w:next w:val="876"/>
    <w:uiPriority w:val="99"/>
    <w:unhideWhenUsed/>
    <w:pPr>
      <w:spacing w:after="0" w:afterAutospacing="0"/>
    </w:pPr>
  </w:style>
  <w:style w:type="paragraph" w:styleId="876" w:default="1">
    <w:name w:val="Normal"/>
    <w:qFormat/>
  </w:style>
  <w:style w:type="paragraph" w:styleId="877">
    <w:name w:val="Heading 1"/>
    <w:basedOn w:val="886"/>
    <w:next w:val="886"/>
    <w:uiPriority w:val="9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878">
    <w:name w:val="Heading 2"/>
    <w:basedOn w:val="886"/>
    <w:next w:val="886"/>
    <w:uiPriority w:val="9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879">
    <w:name w:val="Heading 3"/>
    <w:basedOn w:val="886"/>
    <w:next w:val="886"/>
    <w:uiPriority w:val="9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880">
    <w:name w:val="Heading 4"/>
    <w:basedOn w:val="886"/>
    <w:next w:val="886"/>
    <w:uiPriority w:val="9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881">
    <w:name w:val="Heading 5"/>
    <w:basedOn w:val="886"/>
    <w:next w:val="886"/>
    <w:uiPriority w:val="9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882">
    <w:name w:val="Heading 6"/>
    <w:basedOn w:val="886"/>
    <w:next w:val="886"/>
    <w:uiPriority w:val="9"/>
    <w:pPr>
      <w:keepLines/>
      <w:keepNext/>
      <w:spacing w:before="200" w:after="40"/>
      <w:outlineLvl w:val="5"/>
    </w:pPr>
    <w:rPr>
      <w:b/>
    </w:rPr>
  </w:style>
  <w:style w:type="character" w:styleId="883" w:default="1">
    <w:name w:val="Default Paragraph Font"/>
    <w:uiPriority w:val="1"/>
    <w:semiHidden/>
    <w:unhideWhenUsed/>
  </w:style>
  <w:style w:type="table" w:styleId="8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5" w:default="1">
    <w:name w:val="No List"/>
    <w:uiPriority w:val="99"/>
    <w:semiHidden/>
    <w:unhideWhenUsed/>
  </w:style>
  <w:style w:type="paragraph" w:styleId="886" w:customStyle="1">
    <w:name w:val="Обычный1"/>
  </w:style>
  <w:style w:type="table" w:styleId="887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88">
    <w:name w:val="Title"/>
    <w:basedOn w:val="886"/>
    <w:next w:val="886"/>
    <w:uiPriority w:val="10"/>
    <w:pPr>
      <w:keepLines/>
      <w:keepNext/>
      <w:spacing w:before="480" w:after="120"/>
    </w:pPr>
    <w:rPr>
      <w:b/>
      <w:sz w:val="72"/>
      <w:szCs w:val="72"/>
    </w:rPr>
  </w:style>
  <w:style w:type="paragraph" w:styleId="889">
    <w:name w:val="Subtitle"/>
    <w:basedOn w:val="886"/>
    <w:next w:val="886"/>
    <w:uiPriority w:val="11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890" w:customStyle="1">
    <w:name w:val="StGen0"/>
    <w:basedOn w:val="88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891" w:customStyle="1">
    <w:name w:val="StGen1"/>
    <w:basedOn w:val="88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892" w:customStyle="1">
    <w:name w:val="StGen2"/>
    <w:basedOn w:val="88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893" w:customStyle="1">
    <w:name w:val="StGen3"/>
    <w:basedOn w:val="88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894" w:customStyle="1">
    <w:name w:val="StGen4"/>
    <w:basedOn w:val="88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895">
    <w:name w:val="footnote text"/>
    <w:basedOn w:val="876"/>
    <w:link w:val="896"/>
    <w:uiPriority w:val="99"/>
    <w:semiHidden/>
    <w:unhideWhenUsed/>
  </w:style>
  <w:style w:type="character" w:styleId="896" w:customStyle="1">
    <w:name w:val="Текст сноски Знак"/>
    <w:basedOn w:val="883"/>
    <w:link w:val="895"/>
    <w:uiPriority w:val="99"/>
    <w:semiHidden/>
  </w:style>
  <w:style w:type="character" w:styleId="897">
    <w:name w:val="footnote reference"/>
    <w:basedOn w:val="883"/>
    <w:uiPriority w:val="99"/>
    <w:unhideWhenUsed/>
    <w:rPr>
      <w:vertAlign w:val="superscript"/>
    </w:rPr>
  </w:style>
  <w:style w:type="character" w:styleId="898" w:customStyle="1">
    <w:name w:val="Основной шрифт абзаца1"/>
  </w:style>
  <w:style w:type="character" w:styleId="899" w:customStyle="1">
    <w:name w:val="Основной шрифт абзаца2"/>
  </w:style>
  <w:style w:type="table" w:styleId="900">
    <w:name w:val="Table Grid"/>
    <w:basedOn w:val="884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1">
    <w:name w:val="Balloon Text"/>
    <w:basedOn w:val="876"/>
    <w:link w:val="902"/>
    <w:uiPriority w:val="99"/>
    <w:semiHidden/>
    <w:unhideWhenUsed/>
    <w:rPr>
      <w:rFonts w:ascii="Tahoma" w:hAnsi="Tahoma" w:cs="Tahoma"/>
      <w:sz w:val="16"/>
      <w:szCs w:val="16"/>
    </w:rPr>
  </w:style>
  <w:style w:type="character" w:styleId="902" w:customStyle="1">
    <w:name w:val="Текст выноски Знак"/>
    <w:basedOn w:val="883"/>
    <w:link w:val="901"/>
    <w:uiPriority w:val="99"/>
    <w:semiHidden/>
    <w:rPr>
      <w:rFonts w:ascii="Tahoma" w:hAnsi="Tahoma" w:cs="Tahoma"/>
      <w:sz w:val="16"/>
      <w:szCs w:val="16"/>
    </w:rPr>
  </w:style>
  <w:style w:type="paragraph" w:styleId="903">
    <w:name w:val="List Paragraph"/>
    <w:basedOn w:val="876"/>
    <w:link w:val="904"/>
    <w:uiPriority w:val="34"/>
    <w:qFormat/>
    <w:pPr>
      <w:ind w:left="708"/>
    </w:pPr>
    <w:rPr>
      <w:sz w:val="28"/>
      <w:szCs w:val="28"/>
    </w:rPr>
  </w:style>
  <w:style w:type="character" w:styleId="904" w:customStyle="1">
    <w:name w:val="Абзац списка Знак"/>
    <w:link w:val="903"/>
    <w:uiPriority w:val="34"/>
    <w:rPr>
      <w:sz w:val="28"/>
      <w:szCs w:val="28"/>
    </w:rPr>
  </w:style>
  <w:style w:type="table" w:styleId="905" w:customStyle="1">
    <w:name w:val="Сетка таблицы1"/>
    <w:basedOn w:val="884"/>
    <w:next w:val="900"/>
    <w:uiPriority w:val="59"/>
    <w:rPr>
      <w:rFonts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6">
    <w:name w:val="Header"/>
    <w:basedOn w:val="876"/>
    <w:link w:val="90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7" w:customStyle="1">
    <w:name w:val="Верхний колонтитул Знак"/>
    <w:basedOn w:val="883"/>
    <w:link w:val="906"/>
    <w:uiPriority w:val="99"/>
  </w:style>
  <w:style w:type="paragraph" w:styleId="908">
    <w:name w:val="Footer"/>
    <w:basedOn w:val="876"/>
    <w:link w:val="90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9" w:customStyle="1">
    <w:name w:val="Нижний колонтитул Знак"/>
    <w:basedOn w:val="883"/>
    <w:link w:val="908"/>
    <w:uiPriority w:val="99"/>
  </w:style>
  <w:style w:type="paragraph" w:styleId="910" w:customStyle="1">
    <w:name w:val="Heading"/>
    <w:rPr>
      <w:rFonts w:ascii="Arial" w:hAnsi="Arial" w:cs="Arial"/>
      <w:b/>
      <w:bCs/>
      <w:sz w:val="22"/>
      <w:szCs w:val="22"/>
    </w:rPr>
  </w:style>
  <w:style w:type="character" w:styleId="911">
    <w:name w:val="Hyperlink"/>
    <w:basedOn w:val="883"/>
    <w:uiPriority w:val="99"/>
    <w:unhideWhenUsed/>
    <w:rPr>
      <w:color w:val="0000ff" w:themeColor="hyperlink"/>
      <w:u w:val="single"/>
    </w:rPr>
  </w:style>
  <w:style w:type="paragraph" w:styleId="912" w:customStyle="1">
    <w:name w:val="Стандартный HTML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100" w:lineRule="atLeas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ar-S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hyperlink" Target="mailto:minenergo@minenergo.gov.ru" TargetMode="External"/><Relationship Id="rId13" Type="http://schemas.openxmlformats.org/officeDocument/2006/relationships/hyperlink" Target="mailto:info@imto.ru," TargetMode="External"/><Relationship Id="rId14" Type="http://schemas.openxmlformats.org/officeDocument/2006/relationships/hyperlink" Target="mailto:minenergo@minenergo.gov.ru" TargetMode="External"/><Relationship Id="rId15" Type="http://schemas.openxmlformats.org/officeDocument/2006/relationships/hyperlink" Target="mailto:info@imto.ru,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EC605-D331-4C93-9F9F-D73CDE1EC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VOVA</dc:creator>
  <cp:lastModifiedBy>gandaloevaakh</cp:lastModifiedBy>
  <cp:revision>70</cp:revision>
  <dcterms:created xsi:type="dcterms:W3CDTF">2022-08-12T08:09:00Z</dcterms:created>
  <dcterms:modified xsi:type="dcterms:W3CDTF">2026-10-14T08:35:56Z</dcterms:modified>
</cp:coreProperties>
</file>