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XO Thames" w:hAnsi="XO Thames" w:cs="Times New Roman"/>
          <w:sz w:val="26"/>
          <w:szCs w:val="26"/>
        </w:rPr>
      </w:pPr>
      <w:r>
        <w:rPr>
          <w:rFonts w:cs="Times New Roman" w:ascii="XO Thames" w:hAnsi="XO Thames"/>
          <w:sz w:val="26"/>
          <w:szCs w:val="26"/>
        </w:rPr>
        <w:t>Обоснование цены контракта</w:t>
      </w:r>
    </w:p>
    <w:p>
      <w:pPr>
        <w:pStyle w:val="Normal"/>
        <w:spacing w:lineRule="auto" w:line="240" w:before="0" w:after="0"/>
        <w:jc w:val="both"/>
        <w:rPr>
          <w:rFonts w:ascii="XO Thames" w:hAnsi="XO Thames" w:cs="Times New Roman"/>
          <w:sz w:val="24"/>
          <w:szCs w:val="24"/>
        </w:rPr>
      </w:pPr>
      <w:r>
        <w:rPr>
          <w:rFonts w:cs="Times New Roman" w:ascii="XO Thames" w:hAnsi="XO Thames"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XO Thames" w:hAnsi="XO Thames" w:cs="Times New Roman"/>
          <w:sz w:val="24"/>
          <w:szCs w:val="24"/>
        </w:rPr>
      </w:pPr>
      <w:r>
        <w:rPr>
          <w:rFonts w:cs="Times New Roman" w:ascii="XO Thames" w:hAnsi="XO Thames"/>
          <w:sz w:val="24"/>
          <w:szCs w:val="24"/>
        </w:rPr>
        <w:t>В определении цены контракта применен метод сопоставимых рыночных цен (анализ рынка) в соответствии</w:t>
        <w:br/>
        <w:t>со ст. 22 Федерального закона от 05.04.2013 № 44-ФЗ «О контрактной системе в сфере закупок товаров, работ, услуг для государственных</w:t>
        <w:br/>
        <w:t>и муниципальных нужд»,  приказом Минэкономразвития России от 02.10.2013 №567 «Об утверждении Методических рекомендаций</w:t>
        <w:br/>
        <w:t>по применению методов определения начальной (максимальной) цены контракта, заключаемого с единственным поставщиком (подрядчиком, исполнителем)» методом сопоставимых рыночных цен.</w:t>
      </w:r>
    </w:p>
    <w:p>
      <w:pPr>
        <w:pStyle w:val="s1"/>
        <w:shd w:val="clear" w:color="auto" w:fill="FFFFFF"/>
        <w:spacing w:before="280" w:after="280"/>
        <w:ind w:firstLine="708"/>
        <w:jc w:val="both"/>
        <w:rPr>
          <w:rFonts w:ascii="XO Thames" w:hAnsi="XO Thames" w:eastAsia="" w:eastAsiaTheme="minorEastAsia"/>
        </w:rPr>
      </w:pPr>
      <w:r>
        <w:rPr>
          <w:rFonts w:eastAsia="" w:ascii="XO Thames" w:hAnsi="XO Thames" w:eastAsiaTheme="minorEastAsia"/>
        </w:rPr>
        <w:t>Особенности определения цены контракта, заключаемого с единственным поставщиком, предусмотренные </w:t>
      </w:r>
      <w:r>
        <w:fldChar w:fldCharType="begin"/>
      </w:r>
      <w:r>
        <w:rPr>
          <w:rStyle w:val="Style9"/>
          <w:rFonts w:eastAsia="" w:ascii="XO Thames" w:hAnsi="XO Thames"/>
        </w:rPr>
        <w:instrText xml:space="preserve"> HYPERLINK "https://ivo.garant.ru/" \l "/document/411197447/entry/73"</w:instrText>
      </w:r>
      <w:r>
        <w:rPr>
          <w:rStyle w:val="Style9"/>
          <w:rFonts w:eastAsia="" w:ascii="XO Thames" w:hAnsi="XO Thames"/>
        </w:rPr>
        <w:fldChar w:fldCharType="separate"/>
      </w:r>
      <w:r>
        <w:rPr>
          <w:rStyle w:val="Style9"/>
          <w:rFonts w:eastAsia="" w:ascii="XO Thames" w:hAnsi="XO Thames" w:eastAsiaTheme="minorEastAsia"/>
        </w:rPr>
        <w:t>подпунктом "в"</w:t>
      </w:r>
      <w:r>
        <w:rPr>
          <w:rStyle w:val="Style9"/>
          <w:rFonts w:eastAsia="" w:ascii="XO Thames" w:hAnsi="XO Thames"/>
        </w:rPr>
        <w:fldChar w:fldCharType="end"/>
      </w:r>
      <w:r>
        <w:rPr>
          <w:rFonts w:eastAsia="" w:ascii="XO Thames" w:hAnsi="XO Thames" w:eastAsiaTheme="minorEastAsia"/>
        </w:rPr>
        <w:t>  п.7 Постановления Правительства Российской Федерации от 23.12.2024 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1875) не применяются, т к. осуществляется закупка товаров, цена контракта, заключаемого с единственным поставщиком (подрядчиком, исполнителем) которых  не превышает 1 млн. рублей и при этом ни одна из использованных при определении таких цен цена единицы товара не превышает 5 тыс. рублей;</w:t>
      </w:r>
    </w:p>
    <w:p>
      <w:pPr>
        <w:pStyle w:val="Normal"/>
        <w:spacing w:lineRule="auto" w:line="240" w:before="0" w:after="0"/>
        <w:jc w:val="both"/>
        <w:rPr>
          <w:rFonts w:ascii="XO Thames" w:hAnsi="XO Thames" w:cs="Times New Roman"/>
          <w:sz w:val="24"/>
          <w:szCs w:val="24"/>
        </w:rPr>
      </w:pPr>
      <w:r>
        <w:rPr>
          <w:rFonts w:cs="Times New Roman" w:ascii="XO Thames" w:hAnsi="XO Thames"/>
          <w:sz w:val="24"/>
          <w:szCs w:val="24"/>
        </w:rPr>
      </w:r>
    </w:p>
    <w:tbl>
      <w:tblPr>
        <w:tblStyle w:val="a3"/>
        <w:tblW w:w="1450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93"/>
        <w:gridCol w:w="2909"/>
        <w:gridCol w:w="1095"/>
        <w:gridCol w:w="1292"/>
        <w:gridCol w:w="1612"/>
        <w:gridCol w:w="1611"/>
        <w:gridCol w:w="2212"/>
        <w:gridCol w:w="2979"/>
      </w:tblGrid>
      <w:tr>
        <w:trPr>
          <w:trHeight w:val="465" w:hRule="atLeast"/>
        </w:trPr>
        <w:tc>
          <w:tcPr>
            <w:tcW w:w="79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290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Наименование предмета контракта</w:t>
            </w:r>
          </w:p>
        </w:tc>
        <w:tc>
          <w:tcPr>
            <w:tcW w:w="1095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Кол-во</w:t>
            </w:r>
          </w:p>
        </w:tc>
        <w:tc>
          <w:tcPr>
            <w:tcW w:w="129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 xml:space="preserve">Ед.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измерения</w:t>
            </w:r>
          </w:p>
        </w:tc>
        <w:tc>
          <w:tcPr>
            <w:tcW w:w="5435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Источник информации о цене за единицу (руб.)</w:t>
            </w:r>
          </w:p>
        </w:tc>
        <w:tc>
          <w:tcPr>
            <w:tcW w:w="2979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Сумма по наименьшему предложению</w:t>
            </w:r>
          </w:p>
        </w:tc>
      </w:tr>
      <w:tr>
        <w:trPr>
          <w:trHeight w:val="351" w:hRule="atLeast"/>
        </w:trPr>
        <w:tc>
          <w:tcPr>
            <w:tcW w:w="7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0"/>
                <w:szCs w:val="20"/>
              </w:rPr>
            </w:pPr>
            <w:r>
              <w:rPr>
                <w:rFonts w:eastAsia="" w:cs="Times New Roman" w:ascii="XO Thames" w:hAnsi="XO Thames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90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0"/>
                <w:szCs w:val="20"/>
              </w:rPr>
            </w:pPr>
            <w:r>
              <w:rPr>
                <w:rFonts w:eastAsia="" w:cs="Times New Roman" w:ascii="XO Thames" w:hAnsi="XO Thames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09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0"/>
                <w:szCs w:val="20"/>
              </w:rPr>
            </w:pPr>
            <w:r>
              <w:rPr>
                <w:rFonts w:eastAsia="" w:cs="Times New Roman" w:ascii="XO Thames" w:hAnsi="XO Thames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29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0"/>
                <w:szCs w:val="20"/>
              </w:rPr>
            </w:pPr>
            <w:r>
              <w:rPr>
                <w:rFonts w:eastAsia="" w:cs="Times New Roman" w:ascii="XO Thames" w:hAnsi="XO Thames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0"/>
                <w:szCs w:val="20"/>
              </w:rPr>
            </w:pPr>
            <w:r>
              <w:rPr>
                <w:rFonts w:eastAsia="" w:cs="Times New Roman" w:ascii="XO Thames" w:hAnsi="XO Thames"/>
                <w:kern w:val="0"/>
                <w:sz w:val="20"/>
                <w:szCs w:val="20"/>
                <w:lang w:val="ru-RU" w:eastAsia="ru-RU" w:bidi="ar-SA"/>
              </w:rPr>
              <w:t>Поставщик №1</w:t>
            </w:r>
          </w:p>
        </w:tc>
        <w:tc>
          <w:tcPr>
            <w:tcW w:w="16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0"/>
                <w:szCs w:val="20"/>
              </w:rPr>
            </w:pPr>
            <w:r>
              <w:rPr>
                <w:rFonts w:eastAsia="" w:cs="Times New Roman" w:ascii="XO Thames" w:hAnsi="XO Thames"/>
                <w:kern w:val="0"/>
                <w:sz w:val="20"/>
                <w:szCs w:val="20"/>
                <w:lang w:val="ru-RU" w:eastAsia="ru-RU" w:bidi="ar-SA"/>
              </w:rPr>
              <w:t>Поставщик №2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0"/>
                <w:szCs w:val="20"/>
              </w:rPr>
            </w:pPr>
            <w:r>
              <w:rPr>
                <w:rFonts w:eastAsia="" w:cs="Times New Roman" w:ascii="XO Thames" w:hAnsi="XO Thames"/>
                <w:kern w:val="0"/>
                <w:sz w:val="20"/>
                <w:szCs w:val="20"/>
                <w:lang w:val="ru-RU" w:eastAsia="ru-RU" w:bidi="ar-SA"/>
              </w:rPr>
              <w:t>Поставщик №3</w:t>
            </w:r>
          </w:p>
        </w:tc>
        <w:tc>
          <w:tcPr>
            <w:tcW w:w="2979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0"/>
                <w:szCs w:val="20"/>
              </w:rPr>
            </w:pPr>
            <w:r>
              <w:rPr>
                <w:rFonts w:eastAsia="" w:cs="Times New Roman" w:ascii="XO Thames" w:hAnsi="XO Thames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414" w:hRule="atLeast"/>
        </w:trPr>
        <w:tc>
          <w:tcPr>
            <w:tcW w:w="79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90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" w:ascii="Roboto" w:hAnsi="Roboto"/>
                <w:color w:val="334059"/>
                <w:kern w:val="0"/>
                <w:sz w:val="18"/>
                <w:szCs w:val="18"/>
                <w:shd w:fill="FFFFFF" w:val="clear"/>
                <w:lang w:val="ru-RU" w:eastAsia="ru-RU" w:bidi="ar-SA"/>
              </w:rPr>
              <w:t>Бумага для офисной техники</w:t>
            </w:r>
          </w:p>
        </w:tc>
        <w:tc>
          <w:tcPr>
            <w:tcW w:w="109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32</w:t>
            </w: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29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пачка</w:t>
            </w:r>
          </w:p>
        </w:tc>
        <w:tc>
          <w:tcPr>
            <w:tcW w:w="16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358,00</w:t>
            </w:r>
          </w:p>
        </w:tc>
        <w:tc>
          <w:tcPr>
            <w:tcW w:w="1611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360,00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357,90</w:t>
            </w:r>
          </w:p>
        </w:tc>
        <w:tc>
          <w:tcPr>
            <w:tcW w:w="297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116 317,50</w:t>
            </w:r>
          </w:p>
        </w:tc>
      </w:tr>
      <w:tr>
        <w:trPr>
          <w:trHeight w:val="414" w:hRule="atLeast"/>
        </w:trPr>
        <w:tc>
          <w:tcPr>
            <w:tcW w:w="793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09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" w:ascii="Roboto" w:hAnsi="Roboto"/>
                <w:color w:val="334059"/>
                <w:kern w:val="0"/>
                <w:sz w:val="18"/>
                <w:szCs w:val="18"/>
                <w:shd w:fill="FFFFFF" w:val="clear"/>
                <w:lang w:val="ru-RU" w:eastAsia="ru-RU" w:bidi="ar-SA"/>
              </w:rPr>
              <w:t>Бумага для офисной техники</w:t>
            </w:r>
          </w:p>
        </w:tc>
        <w:tc>
          <w:tcPr>
            <w:tcW w:w="1095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29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пачка</w:t>
            </w:r>
          </w:p>
        </w:tc>
        <w:tc>
          <w:tcPr>
            <w:tcW w:w="161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2 651,00</w:t>
            </w:r>
          </w:p>
        </w:tc>
        <w:tc>
          <w:tcPr>
            <w:tcW w:w="161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2 605,00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2 592,38</w:t>
            </w:r>
          </w:p>
        </w:tc>
        <w:tc>
          <w:tcPr>
            <w:tcW w:w="2979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2 592,38</w:t>
            </w:r>
          </w:p>
        </w:tc>
      </w:tr>
      <w:tr>
        <w:trPr>
          <w:trHeight w:val="414" w:hRule="atLeast"/>
        </w:trPr>
        <w:tc>
          <w:tcPr>
            <w:tcW w:w="11524" w:type="dxa"/>
            <w:gridSpan w:val="7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Итого:</w:t>
            </w:r>
          </w:p>
        </w:tc>
        <w:tc>
          <w:tcPr>
            <w:tcW w:w="297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>
              <w:rPr>
                <w:rFonts w:eastAsia="" w:cs="Times New Roman" w:ascii="XO Thames" w:hAnsi="XO Thames"/>
                <w:kern w:val="0"/>
                <w:sz w:val="24"/>
                <w:szCs w:val="24"/>
                <w:lang w:val="ru-RU" w:eastAsia="ru-RU" w:bidi="ar-SA"/>
              </w:rPr>
              <w:t>118 909,88</w:t>
            </w:r>
          </w:p>
        </w:tc>
      </w:tr>
    </w:tbl>
    <w:p>
      <w:pPr>
        <w:pStyle w:val="Normal"/>
        <w:spacing w:lineRule="auto" w:line="240" w:before="0" w:after="0"/>
        <w:ind w:firstLine="708"/>
        <w:jc w:val="both"/>
        <w:rPr>
          <w:rFonts w:ascii="XO Thames" w:hAnsi="XO Thames" w:cs="Times New Roman"/>
          <w:sz w:val="24"/>
          <w:szCs w:val="24"/>
        </w:rPr>
      </w:pPr>
      <w:r>
        <w:rPr>
          <w:rFonts w:cs="Times New Roman" w:ascii="XO Thames" w:hAnsi="XO Thames"/>
          <w:sz w:val="24"/>
          <w:szCs w:val="24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XO Thames" w:hAnsi="XO Thames" w:cs="Times New Roman"/>
          <w:sz w:val="24"/>
          <w:szCs w:val="24"/>
        </w:rPr>
      </w:pPr>
      <w:r>
        <w:rPr>
          <w:rFonts w:cs="Times New Roman" w:ascii="XO Thames" w:hAnsi="XO Thames"/>
          <w:sz w:val="24"/>
          <w:szCs w:val="24"/>
        </w:rPr>
        <w:t>Цена контракта, заключаемого с единственным поставщиком на основании п. 4 ч.1 ст. 93 Федерального закона от 05.04.2013</w:t>
        <w:br/>
        <w:t>№ 44-ФЗ «О контрактной системе в сфере закупок товаров, работ, услуг для государственных и муниципальных нужд» составляет</w:t>
        <w:br/>
      </w:r>
      <w:r>
        <w:rPr>
          <w:rFonts w:cs="Times New Roman" w:ascii="XO Thames" w:hAnsi="XO Thames"/>
          <w:b/>
          <w:bCs/>
          <w:sz w:val="24"/>
          <w:szCs w:val="24"/>
        </w:rPr>
        <w:t xml:space="preserve">118 909 </w:t>
      </w:r>
      <w:r>
        <w:rPr>
          <w:rFonts w:cs="Times New Roman" w:ascii="XO Thames" w:hAnsi="XO Thames"/>
          <w:b/>
          <w:bCs/>
          <w:sz w:val="24"/>
          <w:szCs w:val="24"/>
        </w:rPr>
        <w:t>(</w:t>
      </w:r>
      <w:r>
        <w:rPr>
          <w:rFonts w:cs="Times New Roman" w:ascii="XO Thames" w:hAnsi="XO Thames"/>
          <w:b/>
          <w:sz w:val="24"/>
          <w:szCs w:val="24"/>
        </w:rPr>
        <w:t>сто восемнадцать тысяч девятьсот девять</w:t>
      </w:r>
      <w:r>
        <w:rPr>
          <w:rFonts w:cs="Times New Roman" w:ascii="XO Thames" w:hAnsi="XO Thames"/>
          <w:b/>
          <w:sz w:val="24"/>
          <w:szCs w:val="24"/>
        </w:rPr>
        <w:t xml:space="preserve">) рублей </w:t>
      </w:r>
      <w:r>
        <w:rPr>
          <w:rFonts w:cs="Times New Roman" w:ascii="XO Thames" w:hAnsi="XO Thames"/>
          <w:b/>
          <w:sz w:val="24"/>
          <w:szCs w:val="24"/>
        </w:rPr>
        <w:t>88</w:t>
      </w:r>
      <w:r>
        <w:rPr>
          <w:rFonts w:cs="Times New Roman" w:ascii="XO Thames" w:hAnsi="XO Thames"/>
          <w:b/>
          <w:sz w:val="24"/>
          <w:szCs w:val="24"/>
        </w:rPr>
        <w:t xml:space="preserve"> копеек</w:t>
      </w:r>
      <w:r>
        <w:rPr>
          <w:rFonts w:cs="Times New Roman" w:ascii="XO Thames" w:hAnsi="XO Thames"/>
          <w:sz w:val="24"/>
          <w:szCs w:val="24"/>
        </w:rPr>
        <w:t>.</w:t>
      </w:r>
    </w:p>
    <w:p>
      <w:pPr>
        <w:pStyle w:val="Normal"/>
        <w:spacing w:lineRule="auto" w:line="240" w:before="0" w:after="0"/>
        <w:ind w:firstLine="708"/>
        <w:jc w:val="both"/>
        <w:rPr>
          <w:rFonts w:ascii="XO Thames" w:hAnsi="XO Thames" w:cs="Times New Roman"/>
          <w:sz w:val="24"/>
          <w:szCs w:val="24"/>
        </w:rPr>
      </w:pPr>
      <w:r>
        <w:rPr>
          <w:rFonts w:cs="Times New Roman" w:ascii="XO Thames" w:hAnsi="XO Thames"/>
          <w:sz w:val="24"/>
          <w:szCs w:val="24"/>
        </w:rPr>
      </w:r>
    </w:p>
    <w:sectPr>
      <w:type w:val="nextPage"/>
      <w:pgSz w:orient="landscape" w:w="16838" w:h="11906"/>
      <w:pgMar w:left="1701" w:right="850" w:gutter="0" w:header="0" w:top="851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Roboto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f5132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13" w:customStyle="1">
    <w:name w:val="s_13"/>
    <w:basedOn w:val="DefaultParagraphFont"/>
    <w:qFormat/>
    <w:rsid w:val="00ad124f"/>
    <w:rPr/>
  </w:style>
  <w:style w:type="character" w:styleId="Hyperlink">
    <w:name w:val="Hyperlink"/>
    <w:basedOn w:val="DefaultParagraphFont"/>
    <w:uiPriority w:val="99"/>
    <w:semiHidden/>
    <w:unhideWhenUsed/>
    <w:rsid w:val="00ad124f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s1" w:customStyle="1">
    <w:name w:val="s_1"/>
    <w:basedOn w:val="Normal"/>
    <w:qFormat/>
    <w:rsid w:val="00ad124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6090a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Application>LibreOffice/25.8.3.2$Linux_X86_64 LibreOffice_project/580$Build-2</Application>
  <AppVersion>15.0000</AppVersion>
  <Pages>1</Pages>
  <Words>255</Words>
  <Characters>1658</Characters>
  <CharactersWithSpaces>1885</CharactersWithSpaces>
  <Paragraphs>32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2025-10-27T09:57:00Z</dcterms:created>
  <dc:creator>haranicheva</dc:creator>
  <dc:description/>
  <dc:language>ru-RU</dc:language>
  <cp:lastModifiedBy/>
  <cp:lastPrinted>2026-09-03T13:32:00Z</cp:lastPrinted>
  <dcterms:modified xsi:type="dcterms:W3CDTF">2026-10-14T11:58:14Z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