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ascii="Times New Roman" w:hAnsi="Times New Roman"/>
          <w:b/>
          <w:bCs/>
          <w:sz w:val="24"/>
          <w:szCs w:val="24"/>
        </w:rPr>
      </w:pPr>
      <w:r>
        <w:rPr>
          <w:rFonts w:ascii="Times New Roman" w:hAnsi="Times New Roman"/>
          <w:b/>
          <w:bCs/>
          <w:sz w:val="24"/>
          <w:szCs w:val="24"/>
        </w:rPr>
        <w:t>ПРОЕКТ ГОСУДАРСТВЕННОГО КОНТРАКТА</w:t>
      </w:r>
    </w:p>
    <w:p>
      <w:pPr>
        <w:pStyle w:val="Normal"/>
        <w:widowControl w:val="false"/>
        <w:bidi w:val="0"/>
        <w:spacing w:before="0" w:after="0"/>
        <w:jc w:val="center"/>
        <w:rPr>
          <w:rFonts w:ascii="Times New Roman" w:hAnsi="Times New Roman"/>
          <w:b/>
          <w:sz w:val="24"/>
          <w:szCs w:val="24"/>
        </w:rPr>
      </w:pPr>
      <w:r>
        <w:rPr>
          <w:rFonts w:ascii="Times New Roman" w:hAnsi="Times New Roman"/>
          <w:b/>
          <w:sz w:val="24"/>
          <w:szCs w:val="24"/>
        </w:rPr>
        <w:t>Государственный контракт №_____</w:t>
      </w:r>
    </w:p>
    <w:p>
      <w:pPr>
        <w:pStyle w:val="Normal"/>
        <w:widowControl w:val="false"/>
        <w:bidi w:val="0"/>
        <w:spacing w:before="0" w:after="0"/>
        <w:jc w:val="center"/>
        <w:rPr>
          <w:rFonts w:ascii="Times New Roman" w:hAnsi="Times New Roman"/>
          <w:b/>
          <w:bCs/>
          <w:sz w:val="24"/>
          <w:szCs w:val="24"/>
        </w:rPr>
      </w:pPr>
      <w:r>
        <w:rPr>
          <w:rFonts w:ascii="Times New Roman" w:hAnsi="Times New Roman"/>
          <w:b/>
          <w:bCs/>
          <w:sz w:val="24"/>
          <w:szCs w:val="24"/>
        </w:rPr>
        <w:t>поставки</w:t>
      </w:r>
    </w:p>
    <w:p>
      <w:pPr>
        <w:pStyle w:val="Normal"/>
        <w:widowControl w:val="false"/>
        <w:suppressLineNumbers/>
        <w:suppressAutoHyphens w:val="true"/>
        <w:bidi w:val="0"/>
        <w:spacing w:before="0" w:after="0"/>
        <w:ind w:right="0"/>
        <w:jc w:val="center"/>
        <w:rPr>
          <w:highlight w:val="none"/>
          <w:shd w:fill="auto" w:val="clear"/>
        </w:rPr>
      </w:pPr>
      <w:r>
        <w:rPr>
          <w:rFonts w:eastAsia="Times New Roman" w:cs="Times New Roman" w:ascii="Times New Roman" w:hAnsi="Times New Roman"/>
          <w:b w:val="false"/>
          <w:bCs w:val="false"/>
          <w:i w:val="false"/>
          <w:iCs w:val="false"/>
          <w:caps w:val="false"/>
          <w:smallCaps w:val="false"/>
          <w:strike w:val="false"/>
          <w:dstrike w:val="false"/>
          <w:color w:val="383838"/>
          <w:spacing w:val="0"/>
          <w:sz w:val="24"/>
          <w:szCs w:val="24"/>
          <w:u w:val="none"/>
          <w:shd w:fill="auto" w:val="clear"/>
          <w:lang w:val="ru-RU"/>
        </w:rPr>
        <w:t xml:space="preserve">ИКЗ: </w:t>
      </w:r>
      <w:r>
        <w:rPr>
          <w:rFonts w:eastAsia="Times New Roman" w:cs="Times New Roman" w:ascii="Times New Roman" w:hAnsi="Times New Roman"/>
          <w:b w:val="false"/>
          <w:bCs w:val="false"/>
          <w:i w:val="false"/>
          <w:iCs w:val="false"/>
          <w:caps w:val="false"/>
          <w:smallCaps w:val="false"/>
          <w:strike w:val="false"/>
          <w:dstrike w:val="false"/>
          <w:outline w:val="false"/>
          <w:shadow w:val="false"/>
          <w:color w:val="000000"/>
          <w:spacing w:val="0"/>
          <w:sz w:val="23"/>
          <w:szCs w:val="23"/>
          <w:u w:val="none"/>
          <w:shd w:fill="auto" w:val="clear"/>
          <w:em w:val="none"/>
          <w:lang w:val="en-US"/>
        </w:rPr>
        <w:t>261366406237736640100100280000000000</w:t>
      </w:r>
    </w:p>
    <w:p>
      <w:pPr>
        <w:pStyle w:val="ConsPlusCell"/>
        <w:jc w:val="both"/>
        <w:rPr/>
      </w:pPr>
      <w:r>
        <w:rPr>
          <w:sz w:val="24"/>
          <w:szCs w:val="24"/>
        </w:rPr>
        <w:t>__ ______________ 202</w:t>
      </w:r>
      <w:r>
        <w:rPr>
          <w:rFonts w:eastAsia="Times New Roman" w:cs="Times New Roman"/>
          <w:color w:val="auto"/>
          <w:kern w:val="2"/>
          <w:sz w:val="24"/>
          <w:szCs w:val="24"/>
          <w:lang w:val="ru-RU" w:eastAsia="hi-IN" w:bidi="hi-IN"/>
        </w:rPr>
        <w:t>6</w:t>
      </w:r>
      <w:r>
        <w:rPr>
          <w:sz w:val="24"/>
          <w:szCs w:val="24"/>
        </w:rPr>
        <w:t xml:space="preserve"> г.                                                                                               г. Воронеж</w:t>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bidi w:val="0"/>
        <w:spacing w:before="0" w:after="0"/>
        <w:ind w:firstLine="709" w:left="0" w:right="0"/>
        <w:jc w:val="both"/>
        <w:rPr/>
      </w:pPr>
      <w:r>
        <w:rPr>
          <w:rFonts w:eastAsia="MS Mincho" w:ascii="Times New Roman" w:hAnsi="Times New Roman"/>
          <w:sz w:val="24"/>
          <w:szCs w:val="24"/>
        </w:rPr>
        <w:t xml:space="preserve">Управление Федеральной службы судебных приставов по Воронежской области, именуемое в дальнейшем «Заказчик», в лице ______________________________________________, действующего на основании ____________, с одной стороны </w:t>
      </w:r>
      <w:r>
        <w:rPr>
          <w:rFonts w:ascii="Times New Roman" w:hAnsi="Times New Roman"/>
          <w:spacing w:val="-2"/>
          <w:sz w:val="24"/>
          <w:szCs w:val="24"/>
        </w:rPr>
        <w:t xml:space="preserve">и _______________________________, с другой стороны, именуемого в дальнейшем «Поставщик» в лице ______________________________, действующего на основании ____________, совместно именуемые в дальнейшем «Стороны», </w:t>
      </w:r>
      <w:r>
        <w:rPr>
          <w:rFonts w:eastAsia="Arial" w:ascii="Times New Roman" w:hAnsi="Times New Roman"/>
          <w:sz w:val="24"/>
          <w:szCs w:val="24"/>
        </w:rPr>
        <w:t xml:space="preserve">с соблюдением требований Гражданского кодекса Российской Федерации, Федерального закона от 5 апреля 2013 № 44-ФЗ «О контрактной системе в сфере закупок товаров, работ, услуг для обеспечения государственных и муниципальных нужд» на основании </w:t>
      </w:r>
      <w:r>
        <w:rPr>
          <w:rFonts w:ascii="Times New Roman" w:hAnsi="Times New Roman"/>
          <w:color w:val="000000"/>
          <w:kern w:val="2"/>
          <w:sz w:val="24"/>
          <w:szCs w:val="24"/>
        </w:rPr>
        <w:t xml:space="preserve"> </w:t>
      </w:r>
      <w:r>
        <w:rPr>
          <w:rFonts w:eastAsia="Arial" w:cs="Times New Roman" w:ascii="Times New Roman" w:hAnsi="Times New Roman"/>
          <w:b w:val="false"/>
          <w:i w:val="false"/>
          <w:strike w:val="false"/>
          <w:dstrike w:val="false"/>
          <w:color w:val="000000"/>
          <w:kern w:val="2"/>
          <w:sz w:val="23"/>
          <w:szCs w:val="23"/>
          <w:u w:val="none"/>
          <w:lang w:val="ru-RU"/>
        </w:rPr>
        <w:t xml:space="preserve">п. 4 ч. 1 ст. 93 </w:t>
      </w:r>
      <w:r>
        <w:rPr>
          <w:rFonts w:eastAsia="Times New Roman" w:cs="Times New Roman" w:ascii="Times New Roman" w:hAnsi="Times New Roman"/>
          <w:b w:val="false"/>
          <w:i w:val="false"/>
          <w:strike w:val="false"/>
          <w:dstrike w:val="false"/>
          <w:color w:val="000000"/>
          <w:kern w:val="2"/>
          <w:sz w:val="23"/>
          <w:szCs w:val="23"/>
          <w:u w:val="none"/>
          <w:lang w:val="ru-RU"/>
        </w:rPr>
        <w:t>Федерального закона от 5 апреля 2013 № 44-ФЗ «О контрактной системе в сфере закупок товаров, работ, услуг для обеспечения государственных и муниципальных нужд»</w:t>
      </w:r>
      <w:r>
        <w:rPr>
          <w:rFonts w:eastAsia="Arial" w:ascii="Times New Roman" w:hAnsi="Times New Roman"/>
          <w:b w:val="false"/>
          <w:i w:val="false"/>
          <w:strike w:val="false"/>
          <w:dstrike w:val="false"/>
          <w:color w:val="000000"/>
          <w:kern w:val="2"/>
          <w:sz w:val="24"/>
          <w:szCs w:val="24"/>
          <w:u w:val="none"/>
        </w:rPr>
        <w:t xml:space="preserve"> </w:t>
      </w:r>
      <w:r>
        <w:rPr>
          <w:rFonts w:ascii="Times New Roman" w:hAnsi="Times New Roman"/>
          <w:color w:val="000000"/>
          <w:kern w:val="2"/>
          <w:sz w:val="24"/>
          <w:szCs w:val="24"/>
        </w:rPr>
        <w:t xml:space="preserve">, </w:t>
      </w:r>
      <w:r>
        <w:rPr>
          <w:rFonts w:eastAsia="Arial" w:ascii="Times New Roman" w:hAnsi="Times New Roman"/>
          <w:sz w:val="24"/>
          <w:szCs w:val="24"/>
        </w:rPr>
        <w:t>заключили настоящий Государственный контракт (далее - Контракт) о нижеследующем.</w:t>
      </w:r>
    </w:p>
    <w:p>
      <w:pPr>
        <w:pStyle w:val="Normal"/>
        <w:widowControl w:val="false"/>
        <w:bidi w:val="0"/>
        <w:spacing w:before="0" w:after="0"/>
        <w:jc w:val="center"/>
        <w:rPr>
          <w:rFonts w:ascii="Times New Roman" w:hAnsi="Times New Roman"/>
          <w:b/>
          <w:sz w:val="24"/>
          <w:szCs w:val="24"/>
        </w:rPr>
      </w:pPr>
      <w:r>
        <w:rPr>
          <w:rFonts w:ascii="Times New Roman" w:hAnsi="Times New Roman"/>
          <w:b/>
          <w:sz w:val="24"/>
          <w:szCs w:val="24"/>
        </w:rPr>
        <w:t>1. Предмет Контракта</w:t>
      </w:r>
    </w:p>
    <w:p>
      <w:pPr>
        <w:pStyle w:val="Normal"/>
        <w:shd w:val="clear" w:fill="FFFFFF"/>
        <w:tabs>
          <w:tab w:val="left" w:pos="709" w:leader="none"/>
        </w:tabs>
        <w:bidi w:val="0"/>
        <w:spacing w:lineRule="atLeast" w:line="240" w:before="0" w:after="0"/>
        <w:ind w:firstLine="567" w:left="0" w:right="34"/>
        <w:jc w:val="both"/>
        <w:rPr/>
      </w:pPr>
      <w:r>
        <w:rPr>
          <w:rFonts w:ascii="Times New Roman" w:hAnsi="Times New Roman"/>
          <w:sz w:val="24"/>
          <w:szCs w:val="24"/>
        </w:rPr>
        <w:t xml:space="preserve">1.1. Поставщик обязуется передать, Заказчик – принять и оплатить </w:t>
      </w:r>
      <w:r>
        <w:rPr>
          <w:rFonts w:ascii="Times New Roman" w:hAnsi="Times New Roman"/>
          <w:sz w:val="24"/>
          <w:szCs w:val="24"/>
        </w:rPr>
        <w:t>а</w:t>
      </w:r>
      <w:r>
        <w:rPr>
          <w:rFonts w:eastAsia="NSimSun" w:cs="Times New Roman" w:ascii="Times New Roman" w:hAnsi="Times New Roman"/>
          <w:b w:val="false"/>
          <w:bCs w:val="false"/>
          <w:color w:val="000000"/>
          <w:kern w:val="2"/>
          <w:sz w:val="24"/>
          <w:szCs w:val="24"/>
          <w:lang w:val="ru-RU" w:eastAsia="zh-CN" w:bidi="hi-IN"/>
        </w:rPr>
        <w:t>втономный дизельный отопитель</w:t>
      </w:r>
      <w:r>
        <w:rPr>
          <w:rFonts w:ascii="Times New Roman" w:hAnsi="Times New Roman"/>
          <w:sz w:val="24"/>
          <w:szCs w:val="24"/>
        </w:rPr>
        <w:t xml:space="preserve"> (далее Товар), наименование, количество, номенклатура (ассортимент) которого указано в Спецификации (Приложение к настоящему Контракту), являющимся неотъемлемой частью настоящего Контракта.</w:t>
      </w:r>
    </w:p>
    <w:p>
      <w:pPr>
        <w:pStyle w:val="Normal"/>
        <w:widowControl w:val="false"/>
        <w:bidi w:val="0"/>
        <w:spacing w:before="0" w:after="0"/>
        <w:jc w:val="center"/>
        <w:rPr>
          <w:rFonts w:ascii="Times New Roman" w:hAnsi="Times New Roman"/>
          <w:b/>
          <w:sz w:val="24"/>
          <w:szCs w:val="24"/>
        </w:rPr>
      </w:pPr>
      <w:r>
        <w:rPr>
          <w:rFonts w:ascii="Times New Roman" w:hAnsi="Times New Roman"/>
          <w:b/>
          <w:sz w:val="24"/>
          <w:szCs w:val="24"/>
        </w:rPr>
        <w:t>2. Цена Контракта и порядок расчетов</w:t>
      </w:r>
    </w:p>
    <w:p>
      <w:pPr>
        <w:pStyle w:val="Normal"/>
        <w:widowControl w:val="false"/>
        <w:bidi w:val="0"/>
        <w:spacing w:before="0" w:after="0"/>
        <w:jc w:val="both"/>
        <w:rPr>
          <w:rFonts w:ascii="Times New Roman" w:hAnsi="Times New Roman"/>
          <w:color w:val="000000"/>
          <w:sz w:val="24"/>
          <w:szCs w:val="24"/>
        </w:rPr>
      </w:pPr>
      <w:r>
        <w:rPr>
          <w:rFonts w:ascii="Times New Roman" w:hAnsi="Times New Roman"/>
          <w:color w:val="000000"/>
          <w:sz w:val="24"/>
          <w:szCs w:val="24"/>
        </w:rPr>
        <w:t>2.1. Цена Контракта составляет ____________________ (____________________________) руб. ______ коп., включая НДС 20% (или НДС не облагается).</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2.2. Цена Контракта является твердой и определяется на весь срок исполнения Контракта, за исключением случаев, предусмотренных законодательством Российской Федерации, может быть снижена по соглашению сторон без изменения предусмотренных Контрактом количества товара, качества поставляемого товара и иных условий Контракта.</w:t>
      </w:r>
    </w:p>
    <w:p>
      <w:pPr>
        <w:pStyle w:val="Normal"/>
        <w:widowControl w:val="false"/>
        <w:bidi w:val="0"/>
        <w:spacing w:before="0" w:after="0"/>
        <w:jc w:val="both"/>
        <w:rPr>
          <w:rFonts w:ascii="Times New Roman" w:hAnsi="Times New Roman"/>
          <w:color w:val="000000"/>
          <w:sz w:val="24"/>
          <w:szCs w:val="24"/>
        </w:rPr>
      </w:pPr>
      <w:r>
        <w:rPr>
          <w:rFonts w:ascii="Times New Roman" w:hAnsi="Times New Roman"/>
          <w:color w:val="000000"/>
          <w:sz w:val="24"/>
          <w:szCs w:val="24"/>
        </w:rPr>
        <w:t>2.3. Цена Контракта включает в себя затраты на перевозку, упаковку, доставку товара на склад Заказчика, погрузо-разгрузочные работы, уборку и вывоз упаковочного материала, страхование, уплату таможенных пошлин, налогов (включая НДС), сборов и другие обязательные платежи, которые Поставщик может и/или должен будет понести в связи с исполнением Контракта, требованиями законодательства Российской Федерации и/или по иным основаниям.</w:t>
      </w:r>
    </w:p>
    <w:p>
      <w:pPr>
        <w:pStyle w:val="Normal"/>
        <w:widowControl w:val="false"/>
        <w:bidi w:val="0"/>
        <w:spacing w:before="0" w:after="0"/>
        <w:jc w:val="both"/>
        <w:rPr>
          <w:rFonts w:ascii="Times New Roman" w:hAnsi="Times New Roman"/>
          <w:color w:val="000000"/>
          <w:sz w:val="24"/>
          <w:szCs w:val="24"/>
        </w:rPr>
      </w:pPr>
      <w:r>
        <w:rPr>
          <w:rFonts w:ascii="Times New Roman" w:hAnsi="Times New Roman"/>
          <w:color w:val="000000"/>
          <w:sz w:val="24"/>
          <w:szCs w:val="24"/>
        </w:rPr>
        <w:t>2.4. Оплата товара производится за счет денежных средств федерального бюджета Российской Федерации в форме безналичного расчета, путем перечисления денежных средств на расчетный счет Поставщика. Аванс не выплачивается.</w:t>
      </w:r>
    </w:p>
    <w:p>
      <w:pPr>
        <w:pStyle w:val="Normal"/>
        <w:tabs>
          <w:tab w:val="clear" w:pos="709"/>
          <w:tab w:val="left" w:pos="1204" w:leader="none"/>
        </w:tabs>
        <w:bidi w:val="0"/>
        <w:ind w:firstLine="448" w:left="0" w:right="0"/>
        <w:jc w:val="both"/>
        <w:rPr/>
      </w:pPr>
      <w:r>
        <w:rPr>
          <w:rFonts w:ascii="Times New Roman" w:hAnsi="Times New Roman"/>
          <w:color w:val="000000"/>
          <w:sz w:val="24"/>
          <w:szCs w:val="24"/>
        </w:rPr>
        <w:t xml:space="preserve">2.5. </w:t>
      </w:r>
      <w:r>
        <w:rPr>
          <w:rFonts w:eastAsia="Calibri" w:cs="Times New Roman" w:ascii="Times New Roman" w:hAnsi="Times New Roman"/>
          <w:b w:val="false"/>
          <w:i w:val="false"/>
          <w:strike w:val="false"/>
          <w:dstrike w:val="false"/>
          <w:color w:val="000000"/>
          <w:sz w:val="24"/>
          <w:szCs w:val="24"/>
          <w:u w:val="none"/>
          <w:lang w:eastAsia="en-US"/>
        </w:rPr>
        <w:t xml:space="preserve">Оплата производится в национальной валюте Российской Федерации – рублях. Заказчик оплачивает товар по факту его поставки </w:t>
      </w:r>
      <w:r>
        <w:rPr>
          <w:rFonts w:eastAsia="Calibri" w:cs="Times New Roman" w:ascii="Times New Roman" w:hAnsi="Times New Roman"/>
          <w:b w:val="false"/>
          <w:i w:val="false"/>
          <w:strike w:val="false"/>
          <w:dstrike w:val="false"/>
          <w:color w:val="0070C0"/>
          <w:kern w:val="2"/>
          <w:sz w:val="24"/>
          <w:szCs w:val="24"/>
          <w:u w:val="none"/>
          <w:lang w:val="ru-RU" w:eastAsia="en-US" w:bidi="hi-IN"/>
        </w:rPr>
        <w:t>в течение 10 (десяти) рабочих дней с даты подписания заказчиком документа о приемке (товарной накладной/</w:t>
      </w:r>
      <w:r>
        <w:rPr>
          <w:rFonts w:eastAsia="Calibri" w:cs="Times New Roman" w:ascii="Times New Roman" w:hAnsi="Times New Roman"/>
          <w:b w:val="false"/>
          <w:i w:val="false"/>
          <w:strike w:val="false"/>
          <w:dstrike w:val="false"/>
          <w:color w:val="0070C0"/>
          <w:kern w:val="2"/>
          <w:sz w:val="24"/>
          <w:szCs w:val="24"/>
          <w:u w:val="none"/>
          <w:lang w:val="ru-RU" w:eastAsia="en-US" w:bidi="hi-IN"/>
        </w:rPr>
        <w:t>УПД</w:t>
      </w:r>
      <w:r>
        <w:rPr>
          <w:rFonts w:eastAsia="Calibri" w:cs="Times New Roman" w:ascii="Times New Roman" w:hAnsi="Times New Roman"/>
          <w:b w:val="false"/>
          <w:i w:val="false"/>
          <w:strike w:val="false"/>
          <w:dstrike w:val="false"/>
          <w:color w:val="0070C0"/>
          <w:kern w:val="2"/>
          <w:sz w:val="24"/>
          <w:szCs w:val="24"/>
          <w:u w:val="none"/>
          <w:lang w:val="ru-RU" w:eastAsia="en-US" w:bidi="hi-IN"/>
        </w:rPr>
        <w:t>, счета).</w:t>
      </w:r>
    </w:p>
    <w:p>
      <w:pPr>
        <w:pStyle w:val="Normal"/>
        <w:widowControl w:val="false"/>
        <w:bidi w:val="0"/>
        <w:spacing w:before="0" w:after="0"/>
        <w:jc w:val="both"/>
        <w:rPr>
          <w:rFonts w:ascii="Times New Roman" w:hAnsi="Times New Roman"/>
          <w:color w:val="000000"/>
          <w:sz w:val="24"/>
          <w:szCs w:val="24"/>
        </w:rPr>
      </w:pPr>
      <w:r>
        <w:rPr>
          <w:rFonts w:ascii="Times New Roman" w:hAnsi="Times New Roman"/>
          <w:color w:val="000000"/>
          <w:sz w:val="24"/>
          <w:szCs w:val="24"/>
        </w:rPr>
        <w:t>2.6. В случае начисления Заказчиком Поставщику неустойки и (или) убытков, Заказчик вправе не производить оплату по Контракту до уплаты Поставщиком начисленной Заказчиком неустойки и (или) убытков.</w:t>
      </w:r>
    </w:p>
    <w:p>
      <w:pPr>
        <w:pStyle w:val="Normal"/>
        <w:widowControl w:val="false"/>
        <w:bidi w:val="0"/>
        <w:spacing w:before="0" w:after="0"/>
        <w:jc w:val="both"/>
        <w:rPr>
          <w:rFonts w:ascii="Times New Roman" w:hAnsi="Times New Roman"/>
          <w:color w:val="000000"/>
          <w:sz w:val="24"/>
          <w:szCs w:val="24"/>
        </w:rPr>
      </w:pPr>
      <w:r>
        <w:rPr>
          <w:rFonts w:ascii="Times New Roman" w:hAnsi="Times New Roman"/>
          <w:color w:val="000000"/>
          <w:sz w:val="24"/>
          <w:szCs w:val="24"/>
        </w:rPr>
        <w:t>2.7. Превышение затрат по Контракту, допущенное Поставщиком, компенсируется за счет собственных средств Поставщика.</w:t>
      </w:r>
    </w:p>
    <w:p>
      <w:pPr>
        <w:pStyle w:val="Normal"/>
        <w:widowControl w:val="false"/>
        <w:bidi w:val="0"/>
        <w:spacing w:before="0" w:after="0"/>
        <w:jc w:val="both"/>
        <w:rPr/>
      </w:pPr>
      <w:r>
        <w:rPr>
          <w:rFonts w:ascii="Times New Roman" w:hAnsi="Times New Roman"/>
          <w:spacing w:val="-4"/>
          <w:sz w:val="24"/>
          <w:szCs w:val="24"/>
        </w:rPr>
        <w:t xml:space="preserve">2.8. </w:t>
      </w:r>
      <w:r>
        <w:rPr>
          <w:rFonts w:ascii="Times New Roman" w:hAnsi="Times New Roman"/>
          <w:i/>
          <w:sz w:val="24"/>
          <w:szCs w:val="24"/>
        </w:rPr>
        <w:t>Сумма</w:t>
      </w:r>
      <w:r>
        <w:rPr>
          <w:rFonts w:ascii="Times New Roman" w:hAnsi="Times New Roman"/>
          <w:sz w:val="24"/>
          <w:szCs w:val="24"/>
        </w:rPr>
        <w:t xml:space="preserve">, подлежащая уплате Заказчиком юридическому лицу или физическому лицу, в том числе зарегистрированному в качестве индивидуального предпринимателя, </w:t>
      </w:r>
      <w:r>
        <w:rPr>
          <w:rFonts w:ascii="Times New Roman" w:hAnsi="Times New Roman"/>
          <w:i/>
          <w:sz w:val="24"/>
          <w:szCs w:val="24"/>
        </w:rPr>
        <w:t>будет уменьшена</w:t>
      </w:r>
      <w:r>
        <w:rPr>
          <w:rFonts w:ascii="Times New Roman" w:hAnsi="Times New Roman"/>
          <w:sz w:val="24"/>
          <w:szCs w:val="24"/>
        </w:rPr>
        <w:t xml:space="preserve">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bidi w:val="0"/>
        <w:spacing w:before="0" w:after="0"/>
        <w:jc w:val="both"/>
        <w:rPr/>
      </w:pPr>
      <w:r>
        <w:rPr>
          <w:rFonts w:ascii="Times New Roman" w:hAnsi="Times New Roman"/>
          <w:sz w:val="24"/>
          <w:szCs w:val="24"/>
        </w:rPr>
        <w:t xml:space="preserve">2.9. </w:t>
      </w:r>
      <w:r>
        <w:rPr>
          <w:rFonts w:ascii="Times New Roman" w:hAnsi="Times New Roman"/>
          <w:bCs/>
          <w:color w:val="000000"/>
          <w:sz w:val="24"/>
          <w:szCs w:val="24"/>
        </w:rPr>
        <w:t xml:space="preserve">По соглашению сторон допускается </w:t>
      </w:r>
      <w:r>
        <w:rPr>
          <w:rFonts w:ascii="Times New Roman" w:hAnsi="Times New Roman"/>
          <w:b w:val="false"/>
          <w:bCs/>
          <w:i w:val="false"/>
          <w:strike w:val="false"/>
          <w:dstrike w:val="false"/>
          <w:sz w:val="24"/>
          <w:szCs w:val="24"/>
          <w:u w:val="none"/>
        </w:rPr>
        <w:t xml:space="preserve"> увелич</w:t>
      </w:r>
      <w:r>
        <w:rPr>
          <w:rFonts w:eastAsia="Times New Roman" w:cs="Times New Roman" w:ascii="Times New Roman" w:hAnsi="Times New Roman"/>
          <w:b w:val="false"/>
          <w:bCs/>
          <w:i w:val="false"/>
          <w:strike w:val="false"/>
          <w:dstrike w:val="false"/>
          <w:color w:val="auto"/>
          <w:kern w:val="0"/>
          <w:sz w:val="24"/>
          <w:szCs w:val="24"/>
          <w:u w:val="none"/>
          <w:lang w:val="ru-RU" w:eastAsia="ru-RU" w:bidi="ar-SA"/>
        </w:rPr>
        <w:t xml:space="preserve">ение </w:t>
      </w:r>
      <w:r>
        <w:rPr>
          <w:rFonts w:ascii="Times New Roman" w:hAnsi="Times New Roman"/>
          <w:b w:val="false"/>
          <w:bCs/>
          <w:i w:val="false"/>
          <w:strike w:val="false"/>
          <w:dstrike w:val="false"/>
          <w:sz w:val="24"/>
          <w:szCs w:val="24"/>
          <w:u w:val="none"/>
        </w:rPr>
        <w:t>количества товара</w:t>
      </w:r>
      <w:r>
        <w:rPr>
          <w:rFonts w:ascii="Times New Roman" w:hAnsi="Times New Roman"/>
          <w:bCs/>
          <w:color w:val="000000"/>
          <w:sz w:val="24"/>
          <w:szCs w:val="24"/>
        </w:rPr>
        <w:t xml:space="preserve">, но </w:t>
      </w:r>
      <w:r>
        <w:rPr>
          <w:rFonts w:ascii="Times New Roman" w:hAnsi="Times New Roman"/>
          <w:bCs/>
          <w:color w:val="2A6099"/>
          <w:sz w:val="24"/>
          <w:szCs w:val="24"/>
          <w:lang w:val="ru-RU"/>
        </w:rPr>
        <w:t xml:space="preserve">не более чем на десять процентов или уменьшение предусмотренного Контрактом объема </w:t>
      </w:r>
      <w:r>
        <w:rPr>
          <w:rFonts w:ascii="Times New Roman" w:hAnsi="Times New Roman"/>
          <w:b w:val="false"/>
          <w:bCs/>
          <w:i w:val="false"/>
          <w:strike w:val="false"/>
          <w:dstrike w:val="false"/>
          <w:color w:val="2A6099"/>
          <w:sz w:val="24"/>
          <w:szCs w:val="24"/>
          <w:u w:val="none"/>
          <w:lang w:val="ru-RU"/>
        </w:rPr>
        <w:t>поставляемого товара</w:t>
      </w:r>
      <w:r>
        <w:rPr>
          <w:rFonts w:ascii="Times New Roman" w:hAnsi="Times New Roman"/>
          <w:bCs/>
          <w:color w:val="2A6099"/>
          <w:sz w:val="24"/>
          <w:szCs w:val="24"/>
          <w:lang w:val="ru-RU"/>
        </w:rPr>
        <w:t xml:space="preserve"> не более чем на десять процентов. При этом по соглашению сторон </w:t>
      </w:r>
      <w:r>
        <w:rPr>
          <w:rFonts w:ascii="Times New Roman" w:hAnsi="Times New Roman"/>
          <w:b w:val="false"/>
          <w:bCs/>
          <w:i w:val="false"/>
          <w:strike w:val="false"/>
          <w:dstrike w:val="false"/>
          <w:color w:val="2A6099"/>
          <w:sz w:val="24"/>
          <w:szCs w:val="24"/>
          <w:u w:val="none"/>
        </w:rPr>
        <w:t>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При уменьшении предусмотренных контрактом количества услуги стороны контракта обязаны уменьшить цену контракта исходя из цены единицы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pPr>
        <w:pStyle w:val="Normal"/>
        <w:widowControl w:val="false"/>
        <w:bidi w:val="0"/>
        <w:spacing w:before="0" w:after="0"/>
        <w:jc w:val="center"/>
        <w:rPr/>
      </w:pPr>
      <w:r>
        <w:rPr>
          <w:rFonts w:ascii="Times New Roman" w:hAnsi="Times New Roman"/>
          <w:b/>
          <w:bCs/>
          <w:color w:val="000000"/>
          <w:spacing w:val="-2"/>
          <w:sz w:val="24"/>
          <w:szCs w:val="24"/>
        </w:rPr>
        <w:t>3. Условия и сроки поставки</w:t>
      </w:r>
    </w:p>
    <w:p>
      <w:pPr>
        <w:pStyle w:val="Normal"/>
        <w:widowControl w:val="false"/>
        <w:bidi w:val="0"/>
        <w:spacing w:before="0" w:after="0"/>
        <w:jc w:val="both"/>
        <w:rPr/>
      </w:pPr>
      <w:r>
        <w:rPr>
          <w:rFonts w:ascii="Times New Roman" w:hAnsi="Times New Roman"/>
          <w:sz w:val="24"/>
          <w:szCs w:val="24"/>
        </w:rPr>
        <w:t xml:space="preserve">3.1. Товар в полном объеме и надлежащего качества должен быть доставлен транспортом Поставщика на склад Заказчика в течение </w:t>
      </w:r>
      <w:r>
        <w:rPr>
          <w:rFonts w:ascii="Times New Roman" w:hAnsi="Times New Roman"/>
          <w:sz w:val="24"/>
          <w:szCs w:val="24"/>
        </w:rPr>
        <w:t>2</w:t>
      </w:r>
      <w:r>
        <w:rPr>
          <w:rFonts w:ascii="Times New Roman" w:hAnsi="Times New Roman"/>
          <w:color w:val="000000"/>
          <w:sz w:val="24"/>
          <w:szCs w:val="24"/>
        </w:rPr>
        <w:t xml:space="preserve">0 </w:t>
      </w:r>
      <w:r>
        <w:rPr>
          <w:rFonts w:ascii="Times New Roman" w:hAnsi="Times New Roman"/>
          <w:sz w:val="24"/>
          <w:szCs w:val="24"/>
        </w:rPr>
        <w:t xml:space="preserve">рабочих дней </w:t>
      </w:r>
      <w:r>
        <w:rPr>
          <w:rFonts w:ascii="Times New Roman" w:hAnsi="Times New Roman"/>
          <w:color w:val="000000"/>
          <w:sz w:val="24"/>
          <w:szCs w:val="24"/>
        </w:rPr>
        <w:t xml:space="preserve">с даты заключения государственного контракта (в данный срок входят </w:t>
      </w:r>
      <w:r>
        <w:rPr>
          <w:rFonts w:ascii="Times New Roman" w:hAnsi="Times New Roman"/>
          <w:b w:val="false"/>
          <w:bCs w:val="false"/>
          <w:color w:val="000000"/>
          <w:sz w:val="24"/>
          <w:szCs w:val="24"/>
        </w:rPr>
        <w:t>работы по монтажу (установке), калибровке, активации и опломбирование</w:t>
      </w:r>
      <w:r>
        <w:rPr>
          <w:rFonts w:ascii="Times New Roman" w:hAnsi="Times New Roman"/>
          <w:color w:val="000000"/>
          <w:sz w:val="24"/>
          <w:szCs w:val="24"/>
        </w:rPr>
        <w:t>.)</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3.2. Упаковка товара должна обеспечивать ее сохранность при транспортировке и хранении.</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3.3. Место поставки: товар доставляется Поставщиком на склад Заказчика и передается представителю Заказчика по адресу: 394006, г. Воронеж, ул. Краснознаменная, д. 2, (цокольный этаж).</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3.4. Способ доставки товара до Заказчика определяется Поставщиком самостоятельно. Расходы по доставке товара Заказчиком не возмещаются.</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3.5. Все виды погрузочно-разгрузочных работ осуществляются Поставщиком собственными техническими средствами или за счет собственных средств.</w:t>
      </w:r>
    </w:p>
    <w:p>
      <w:pPr>
        <w:pStyle w:val="Normal"/>
        <w:widowControl/>
        <w:suppressAutoHyphens w:val="true"/>
        <w:bidi w:val="0"/>
        <w:spacing w:before="0" w:after="0"/>
        <w:ind w:hanging="0" w:left="0" w:right="0"/>
        <w:jc w:val="both"/>
        <w:rPr>
          <w:rFonts w:ascii="Times New Roman" w:hAnsi="Times New Roman"/>
          <w:b w:val="false"/>
          <w:i w:val="false"/>
          <w:i w:val="false"/>
          <w:strike w:val="false"/>
          <w:dstrike w:val="false"/>
          <w:color w:val="55308D"/>
          <w:sz w:val="24"/>
          <w:szCs w:val="24"/>
          <w:u w:val="none"/>
          <w:shd w:fill="auto" w:val="clear"/>
        </w:rPr>
      </w:pPr>
      <w:r>
        <w:rPr/>
      </w:r>
    </w:p>
    <w:p>
      <w:pPr>
        <w:pStyle w:val="Normal"/>
        <w:widowControl w:val="false"/>
        <w:bidi w:val="0"/>
        <w:spacing w:before="0" w:after="0"/>
        <w:jc w:val="center"/>
        <w:rPr>
          <w:rFonts w:ascii="Times New Roman" w:hAnsi="Times New Roman"/>
          <w:b/>
          <w:spacing w:val="3"/>
          <w:sz w:val="24"/>
          <w:szCs w:val="24"/>
        </w:rPr>
      </w:pPr>
      <w:r>
        <w:rPr>
          <w:rFonts w:ascii="Times New Roman" w:hAnsi="Times New Roman"/>
          <w:b/>
          <w:spacing w:val="3"/>
          <w:sz w:val="24"/>
          <w:szCs w:val="24"/>
        </w:rPr>
        <w:t>4. Обязанности и права Сторон</w:t>
      </w:r>
    </w:p>
    <w:p>
      <w:pPr>
        <w:pStyle w:val="Normal"/>
        <w:widowControl w:val="false"/>
        <w:bidi w:val="0"/>
        <w:spacing w:before="0" w:after="0"/>
        <w:jc w:val="both"/>
        <w:rPr/>
      </w:pPr>
      <w:r>
        <w:rPr>
          <w:rFonts w:ascii="Times New Roman" w:hAnsi="Times New Roman"/>
          <w:sz w:val="24"/>
          <w:szCs w:val="24"/>
        </w:rPr>
        <w:t>4.1. Поставщик обязан.</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4.1.1. В порядке и на условиях, установленных Контрактом, и в согласованное с Заказчиком время за свой счет и своими силами единовременным завозом поставить на склад Заказчику весь товар, указанный в Спецификации на поставку товара, и передать Заказчику товар по количеству, комплектности и качеству.</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 xml:space="preserve">4.1.2. Известить Заказчика о точном времени и дате поставки телефонограммой или по факсимильной связи не позднее, чем за 1 (один) рабочий день до момента начала поставок товара на склад Заказчика. </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4.1.3. Участвовать в приемке-передаче товаров в соответствии с разделом 5 настоящего Контракта.</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4.1.4. Передать Заказчику документы, относящиеся к товару.</w:t>
      </w:r>
    </w:p>
    <w:p>
      <w:pPr>
        <w:pStyle w:val="Normal"/>
        <w:widowControl w:val="false"/>
        <w:bidi w:val="0"/>
        <w:spacing w:before="0" w:after="0"/>
        <w:jc w:val="both"/>
        <w:rPr/>
      </w:pPr>
      <w:r>
        <w:rPr>
          <w:rFonts w:ascii="Times New Roman" w:hAnsi="Times New Roman"/>
          <w:sz w:val="24"/>
          <w:szCs w:val="24"/>
        </w:rPr>
        <w:t xml:space="preserve">4.1.5. </w:t>
      </w:r>
      <w:r>
        <w:rPr>
          <w:rFonts w:ascii="Times New Roman" w:hAnsi="Times New Roman"/>
          <w:bCs/>
          <w:sz w:val="24"/>
          <w:szCs w:val="24"/>
        </w:rPr>
        <w:t xml:space="preserve">За свой счет и безвозмездно, </w:t>
      </w:r>
      <w:r>
        <w:rPr>
          <w:rFonts w:ascii="Times New Roman" w:hAnsi="Times New Roman"/>
          <w:bCs/>
          <w:color w:val="000000"/>
          <w:sz w:val="24"/>
          <w:szCs w:val="24"/>
        </w:rPr>
        <w:t>в течение 3 (трех) рабочих дней со дня получения уведомления</w:t>
      </w:r>
      <w:r>
        <w:rPr>
          <w:rFonts w:ascii="Times New Roman" w:hAnsi="Times New Roman"/>
          <w:bCs/>
          <w:sz w:val="24"/>
          <w:szCs w:val="24"/>
        </w:rPr>
        <w:t>, устранить недостатки, выявленные Заказчиком при приемке товара по его комплектности или несоответствию технических, функциональных или качественных характеристик требованиям, указанным в Спецификации на поставку товара (приложение № 1 к настоящему Контракту).</w:t>
      </w:r>
    </w:p>
    <w:p>
      <w:pPr>
        <w:pStyle w:val="Normal"/>
        <w:widowControl w:val="false"/>
        <w:bidi w:val="0"/>
        <w:spacing w:before="0" w:after="0"/>
        <w:jc w:val="both"/>
        <w:rPr/>
      </w:pPr>
      <w:r>
        <w:rPr>
          <w:rFonts w:ascii="Times New Roman" w:hAnsi="Times New Roman"/>
          <w:sz w:val="24"/>
          <w:szCs w:val="24"/>
        </w:rPr>
        <w:t xml:space="preserve">4.1.6. </w:t>
      </w:r>
      <w:r>
        <w:rPr>
          <w:rFonts w:ascii="Times New Roman" w:hAnsi="Times New Roman"/>
          <w:color w:val="000000"/>
          <w:sz w:val="24"/>
          <w:szCs w:val="24"/>
        </w:rPr>
        <w:t>Обеспечить замену товара в течение 3 (трех) рабочих дней со</w:t>
      </w:r>
      <w:r>
        <w:rPr>
          <w:rFonts w:ascii="Times New Roman" w:hAnsi="Times New Roman"/>
          <w:sz w:val="24"/>
          <w:szCs w:val="24"/>
        </w:rPr>
        <w:t xml:space="preserve"> дня составления акта об обнаружении ненадлежащего качества, комплектности, количества или ассортимента товара, подписанного уполномоченными лицами Заказчика и направления его Поставщику по факсу или электронной почтой, что является должным уведомлением Стороны.</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4.1.7. Подписать все дополнительные соглашения, акты и иные документы, составляемые Заказчиком в целях исполнения настоящего Контракта.</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4.2. Поставщик гарантирует соответствие поставляемого товара техническим условиям при его использовании и хранении и несет все расходы по замене товара в течение трех рабочих дней от уведомления о наличии дефектного товара, выявленного Заказчиком.</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4.3. Поставщик вправе.</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4.3.1. Требовать своевременной оплаты за поставленные товары в соответствии с разделом 2 Контракта.</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4.3.2. Запрашивать у Заказчика предоставления разъяснений и уточнений по вопросам поставки товаров в рамках настоящего Контракта.</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4.4. Заказчик обязан.</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 xml:space="preserve">4.4.1. В срок не позднее 24 (двадцать четыре) часа с момента получения от Поставщика уведомления о готовности поставить единовременным завозом весь товар, указанный в Спецификации на поставку товара, подготовить помещение склада для приемки товара и обеспечить представителям Поставщика доступ на склад для доставки товара. </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 xml:space="preserve">4.4.2. Назначать лиц, ответственных осуществлять контроль за соблюдением Поставщиком выполнения условий Контракта и приемки товара. </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 xml:space="preserve">4.4.3. В порядке и на условиях, установленных Контактом, принять от Представителя Поставщика товар по количеству, комплектности, качеству. </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 xml:space="preserve">4.4.4. В порядке и на условиях, установленных Контактом, оплатить поставленный товар. </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4.4.5. Не оплачивать расходы Поставщика, не включенные в Цену Контракта – общую стоимость всего перечня товара (каждой единицы товара).</w:t>
      </w:r>
    </w:p>
    <w:p>
      <w:pPr>
        <w:pStyle w:val="12"/>
        <w:bidi w:val="0"/>
        <w:ind w:hanging="0" w:left="0" w:right="0"/>
        <w:jc w:val="both"/>
        <w:rPr/>
      </w:pPr>
      <w:r>
        <w:rPr>
          <w:rFonts w:eastAsia="Times New Roman" w:cs="Times New Roman"/>
          <w:b w:val="false"/>
          <w:i w:val="false"/>
          <w:strike w:val="false"/>
          <w:dstrike w:val="false"/>
          <w:color w:val="55308D"/>
          <w:kern w:val="0"/>
          <w:sz w:val="24"/>
          <w:szCs w:val="24"/>
          <w:u w:val="none"/>
          <w:lang w:val="ru-RU" w:eastAsia="en-US" w:bidi="ar-SA"/>
        </w:rPr>
        <w:t>4.4.6.</w:t>
      </w:r>
      <w:r>
        <w:rPr>
          <w:rFonts w:eastAsia="Times New Roman" w:cs="Times New Roman"/>
          <w:b w:val="false"/>
          <w:i w:val="false"/>
          <w:strike w:val="false"/>
          <w:dstrike w:val="false"/>
          <w:color w:val="55308D"/>
          <w:sz w:val="24"/>
          <w:szCs w:val="24"/>
          <w:u w:val="none"/>
          <w:lang w:eastAsia="en-US"/>
        </w:rPr>
        <w:t xml:space="preserve"> П</w:t>
      </w:r>
      <w:r>
        <w:rPr>
          <w:rFonts w:eastAsia="Calibri" w:cs="Times New Roman"/>
          <w:b w:val="false"/>
          <w:i w:val="false"/>
          <w:strike w:val="false"/>
          <w:dstrike w:val="false"/>
          <w:color w:val="55308D"/>
          <w:sz w:val="24"/>
          <w:szCs w:val="24"/>
          <w:u w:val="none"/>
          <w:lang w:eastAsia="en-US"/>
        </w:rPr>
        <w:t>одписать документ о приемке или мотивированный отказ от подписания документа о приемке в течение двадцати рабочих дней, следующих за днем поступления документа о приемке.</w:t>
      </w:r>
    </w:p>
    <w:p>
      <w:pPr>
        <w:pStyle w:val="Normal"/>
        <w:bidi w:val="0"/>
        <w:spacing w:before="0" w:after="0"/>
        <w:ind w:hanging="0" w:left="0" w:right="0"/>
        <w:jc w:val="both"/>
        <w:rPr/>
      </w:pPr>
      <w:r>
        <w:rPr>
          <w:rFonts w:eastAsia="Calibri" w:cs="Times New Roman" w:ascii="Times New Roman" w:hAnsi="Times New Roman"/>
          <w:b w:val="false"/>
          <w:i w:val="false"/>
          <w:strike w:val="false"/>
          <w:dstrike w:val="false"/>
          <w:color w:val="55308D"/>
          <w:sz w:val="24"/>
          <w:szCs w:val="24"/>
          <w:u w:val="none"/>
          <w:lang w:val="ru-RU" w:eastAsia="en-US"/>
        </w:rPr>
        <w:t xml:space="preserve">4.4.7. Произвести возврат </w:t>
      </w:r>
      <w:r>
        <w:rPr>
          <w:rFonts w:eastAsia="Calibri" w:cs="Times New Roman" w:ascii="Times New Roman" w:hAnsi="Times New Roman"/>
          <w:b w:val="false"/>
          <w:i w:val="false"/>
          <w:strike w:val="false"/>
          <w:dstrike w:val="false"/>
          <w:color w:val="55308D"/>
          <w:sz w:val="24"/>
          <w:szCs w:val="24"/>
          <w:u w:val="none"/>
          <w:lang w:eastAsia="en-US"/>
        </w:rPr>
        <w:t xml:space="preserve">денежных средств, внесенных в качестве обеспечения исполнения контракта (если такая форма обеспечения исполнения контракта применяется </w:t>
      </w:r>
      <w:r>
        <w:rPr>
          <w:rFonts w:eastAsia="NSimSun" w:cs="Lucida Sans" w:ascii="Times New Roman" w:hAnsi="Times New Roman"/>
          <w:b w:val="false"/>
          <w:i w:val="false"/>
          <w:strike w:val="false"/>
          <w:dstrike w:val="false"/>
          <w:color w:val="55308D"/>
          <w:kern w:val="2"/>
          <w:sz w:val="24"/>
          <w:szCs w:val="24"/>
          <w:u w:val="none"/>
          <w:lang w:val="ru-RU" w:eastAsia="zh-CN" w:bidi="hi-IN"/>
        </w:rPr>
        <w:t>Поставщиком</w:t>
      </w:r>
      <w:r>
        <w:rPr>
          <w:rFonts w:eastAsia="Calibri" w:cs="Times New Roman" w:ascii="Times New Roman" w:hAnsi="Times New Roman"/>
          <w:b w:val="false"/>
          <w:i w:val="false"/>
          <w:strike w:val="false"/>
          <w:dstrike w:val="false"/>
          <w:color w:val="55308D"/>
          <w:sz w:val="24"/>
          <w:szCs w:val="24"/>
          <w:u w:val="none"/>
          <w:lang w:eastAsia="en-US"/>
        </w:rPr>
        <w:t xml:space="preserve">, в том числе части этих денежных средств в случае уменьшения размера обеспечения исполнения контракта в соответствии с частями 7, 7.1 и 7.2 статьи 96 </w:t>
      </w:r>
      <w:r>
        <w:rPr>
          <w:rFonts w:eastAsia="Calibri" w:cs="Times New Roman" w:ascii="Times New Roman" w:hAnsi="Times New Roman"/>
          <w:b w:val="false"/>
          <w:i w:val="false"/>
          <w:strike w:val="false"/>
          <w:dstrike w:val="false"/>
          <w:color w:val="55308D"/>
          <w:sz w:val="24"/>
          <w:szCs w:val="24"/>
          <w:u w:val="none"/>
          <w:lang w:val="ru-RU" w:eastAsia="en-US"/>
        </w:rPr>
        <w:t>Федерального закона от 05.04.2013 г. №</w:t>
      </w:r>
      <w:r>
        <w:rPr>
          <w:rFonts w:eastAsia="Calibri" w:cs="Times New Roman" w:ascii="Times New Roman" w:hAnsi="Times New Roman"/>
          <w:b w:val="false"/>
          <w:i w:val="false"/>
          <w:strike w:val="false"/>
          <w:dstrike w:val="false"/>
          <w:color w:val="55308D"/>
          <w:sz w:val="24"/>
          <w:szCs w:val="24"/>
          <w:u w:val="none"/>
          <w:lang w:eastAsia="en-US"/>
        </w:rPr>
        <w:t> </w:t>
      </w:r>
      <w:r>
        <w:rPr>
          <w:rFonts w:eastAsia="Calibri" w:cs="Times New Roman" w:ascii="Times New Roman" w:hAnsi="Times New Roman"/>
          <w:b w:val="false"/>
          <w:i w:val="false"/>
          <w:strike w:val="false"/>
          <w:dstrike w:val="false"/>
          <w:color w:val="55308D"/>
          <w:sz w:val="24"/>
          <w:szCs w:val="24"/>
          <w:u w:val="none"/>
          <w:lang w:val="ru-RU" w:eastAsia="en-US"/>
        </w:rPr>
        <w:t>44-ФЗ «О контрактной системе в сфере закупок товаров, работ, услуг для обеспечения государственных и муниципальных нужд» и настоящего контракта.</w:t>
      </w:r>
      <w:r>
        <w:rPr>
          <w:rFonts w:eastAsia="Calibri" w:cs="Times New Roman" w:ascii="Times New Roman" w:hAnsi="Times New Roman"/>
          <w:b w:val="false"/>
          <w:i w:val="false"/>
          <w:strike w:val="false"/>
          <w:dstrike w:val="false"/>
          <w:color w:val="55308D"/>
          <w:sz w:val="24"/>
          <w:szCs w:val="24"/>
          <w:u w:val="none"/>
          <w:lang w:eastAsia="en-US"/>
        </w:rPr>
        <w:t xml:space="preserve">. При этом срок возврата </w:t>
      </w:r>
      <w:r>
        <w:rPr>
          <w:rFonts w:eastAsia="Calibri" w:cs="Times New Roman" w:ascii="Times New Roman" w:hAnsi="Times New Roman"/>
          <w:b w:val="false"/>
          <w:i w:val="false"/>
          <w:strike w:val="false"/>
          <w:dstrike w:val="false"/>
          <w:color w:val="55308D"/>
          <w:kern w:val="2"/>
          <w:sz w:val="24"/>
          <w:szCs w:val="24"/>
          <w:u w:val="none"/>
          <w:lang w:val="ru-RU" w:eastAsia="en-US" w:bidi="hi-IN"/>
        </w:rPr>
        <w:t>Заказчиком</w:t>
      </w:r>
      <w:r>
        <w:rPr>
          <w:rFonts w:eastAsia="Calibri" w:cs="Times New Roman" w:ascii="Times New Roman" w:hAnsi="Times New Roman"/>
          <w:b w:val="false"/>
          <w:i w:val="false"/>
          <w:strike w:val="false"/>
          <w:dstrike w:val="false"/>
          <w:color w:val="55308D"/>
          <w:sz w:val="24"/>
          <w:szCs w:val="24"/>
          <w:u w:val="none"/>
          <w:lang w:eastAsia="en-US"/>
        </w:rPr>
        <w:t xml:space="preserve"> </w:t>
      </w:r>
      <w:r>
        <w:rPr>
          <w:rFonts w:eastAsia="NSimSun" w:cs="Lucida Sans" w:ascii="Times New Roman" w:hAnsi="Times New Roman"/>
          <w:b w:val="false"/>
          <w:i w:val="false"/>
          <w:strike w:val="false"/>
          <w:dstrike w:val="false"/>
          <w:color w:val="55308D"/>
          <w:kern w:val="2"/>
          <w:sz w:val="24"/>
          <w:szCs w:val="24"/>
          <w:u w:val="none"/>
          <w:lang w:val="ru-RU" w:eastAsia="zh-CN" w:bidi="hi-IN"/>
        </w:rPr>
        <w:t>Поставщику</w:t>
      </w:r>
      <w:r>
        <w:rPr>
          <w:rFonts w:eastAsia="Calibri" w:cs="Times New Roman" w:ascii="Times New Roman" w:hAnsi="Times New Roman"/>
          <w:b w:val="false"/>
          <w:i w:val="false"/>
          <w:strike w:val="false"/>
          <w:dstrike w:val="false"/>
          <w:color w:val="55308D"/>
          <w:sz w:val="24"/>
          <w:szCs w:val="24"/>
          <w:u w:val="none"/>
          <w:lang w:eastAsia="en-US"/>
        </w:rPr>
        <w:t xml:space="preserve">  таких денежных средств не должен превышать 15 дней с даты исполнения </w:t>
      </w:r>
      <w:r>
        <w:rPr>
          <w:rFonts w:eastAsia="NSimSun" w:cs="Lucida Sans" w:ascii="Times New Roman" w:hAnsi="Times New Roman"/>
          <w:b w:val="false"/>
          <w:i w:val="false"/>
          <w:strike w:val="false"/>
          <w:dstrike w:val="false"/>
          <w:color w:val="55308D"/>
          <w:kern w:val="2"/>
          <w:sz w:val="24"/>
          <w:szCs w:val="24"/>
          <w:u w:val="none"/>
          <w:lang w:val="ru-RU" w:eastAsia="zh-CN" w:bidi="hi-IN"/>
        </w:rPr>
        <w:t>Поставщиком</w:t>
      </w:r>
      <w:r>
        <w:rPr>
          <w:rFonts w:eastAsia="Calibri" w:cs="Times New Roman" w:ascii="Times New Roman" w:hAnsi="Times New Roman"/>
          <w:b w:val="false"/>
          <w:i w:val="false"/>
          <w:strike w:val="false"/>
          <w:dstrike w:val="false"/>
          <w:color w:val="55308D"/>
          <w:sz w:val="24"/>
          <w:szCs w:val="24"/>
          <w:u w:val="none"/>
          <w:lang w:eastAsia="en-US"/>
        </w:rPr>
        <w:t xml:space="preserve"> обязательств, предусмотренных контрактом.</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4.5. Заказчик вправе:</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4.5.1. При получении товара произвести проверку качества, количества, ассортимента товара. При обнаружении их несоответствия условиям Контракта, составить соответствующий акт и требовать от Поставщика исполнения обязанности, предусмотренной Контрактом, по замене товара ненадлежащего качества, количества, ассортимента.</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 xml:space="preserve">4.5.2. Создать приемочную комиссию для проверки соответствия количества, комплектности, ассортимента и качества поставленного товара требованиям, установленным настоящим Контрактом. </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4.5.3. Привлекать независимых экспертов или специалистов, обладающих специальными техническими профессиональными знаниями для участия в приемке товара и проверке его технических, функциональных и качественных характеристик, на предмет соответствия требованиям Заказчика, указанным в Спецификации на поставку товара.</w:t>
      </w:r>
    </w:p>
    <w:p>
      <w:pPr>
        <w:pStyle w:val="Normal"/>
        <w:widowControl w:val="false"/>
        <w:bidi w:val="0"/>
        <w:spacing w:before="0" w:after="0"/>
        <w:ind w:hanging="0" w:left="0"/>
        <w:jc w:val="both"/>
        <w:rPr>
          <w:rFonts w:ascii="Times New Roman" w:hAnsi="Times New Roman"/>
          <w:sz w:val="24"/>
          <w:szCs w:val="24"/>
        </w:rPr>
      </w:pPr>
      <w:r>
        <w:rPr>
          <w:rFonts w:eastAsia="NSimSun" w:cs="Lucida Sans" w:ascii="Times New Roman" w:hAnsi="Times New Roman"/>
          <w:b w:val="false"/>
          <w:i w:val="false"/>
          <w:strike w:val="false"/>
          <w:dstrike w:val="false"/>
          <w:color w:val="800080"/>
          <w:kern w:val="2"/>
          <w:sz w:val="24"/>
          <w:szCs w:val="24"/>
          <w:u w:val="none"/>
          <w:shd w:fill="auto" w:val="clear"/>
          <w:lang w:val="ru-RU" w:eastAsia="zh-CN" w:bidi="hi-IN"/>
        </w:rPr>
        <w:t>4.5.4. У</w:t>
      </w:r>
      <w:r>
        <w:rPr>
          <w:rFonts w:ascii="Times New Roman" w:hAnsi="Times New Roman"/>
          <w:b w:val="false"/>
          <w:i w:val="false"/>
          <w:strike w:val="false"/>
          <w:dstrike w:val="false"/>
          <w:color w:val="800080"/>
          <w:sz w:val="24"/>
          <w:szCs w:val="24"/>
          <w:u w:val="none"/>
          <w:shd w:fill="auto" w:val="clear"/>
        </w:rPr>
        <w:t xml:space="preserve">величить количество поставляемого товара на сумму, не превышающую разницы между ценой контракта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на количество товара, предусмотренное в извещении об осуществлении закупки. </w:t>
      </w:r>
    </w:p>
    <w:p>
      <w:pPr>
        <w:pStyle w:val="Normal"/>
        <w:widowControl w:val="false"/>
        <w:bidi w:val="0"/>
        <w:spacing w:before="0" w:after="0"/>
        <w:jc w:val="both"/>
        <w:rPr/>
      </w:pPr>
      <w:r>
        <w:rPr>
          <w:rFonts w:ascii="Times New Roman" w:hAnsi="Times New Roman"/>
          <w:sz w:val="24"/>
          <w:szCs w:val="24"/>
        </w:rPr>
        <w:t>4.6. Во всем остальном Стороны руководствуются законодательством Российской Федерации.</w:t>
      </w:r>
    </w:p>
    <w:p>
      <w:pPr>
        <w:pStyle w:val="Normal"/>
        <w:widowControl w:val="false"/>
        <w:bidi w:val="0"/>
        <w:spacing w:before="0" w:after="0"/>
        <w:jc w:val="center"/>
        <w:rPr>
          <w:rFonts w:ascii="Times New Roman" w:hAnsi="Times New Roman"/>
          <w:b/>
          <w:spacing w:val="3"/>
          <w:sz w:val="24"/>
          <w:szCs w:val="24"/>
        </w:rPr>
      </w:pPr>
      <w:r>
        <w:rPr>
          <w:rFonts w:ascii="Times New Roman" w:hAnsi="Times New Roman"/>
          <w:b/>
          <w:spacing w:val="3"/>
          <w:sz w:val="24"/>
          <w:szCs w:val="24"/>
        </w:rPr>
        <w:t>5. Порядок приемки товара</w:t>
      </w:r>
    </w:p>
    <w:p>
      <w:pPr>
        <w:pStyle w:val="Normal"/>
        <w:widowControl w:val="false"/>
        <w:bidi w:val="0"/>
        <w:spacing w:before="0" w:after="0"/>
        <w:jc w:val="both"/>
        <w:rPr>
          <w:rFonts w:ascii="Times New Roman" w:hAnsi="Times New Roman"/>
          <w:spacing w:val="3"/>
          <w:sz w:val="24"/>
          <w:szCs w:val="24"/>
        </w:rPr>
      </w:pPr>
      <w:r>
        <w:rPr>
          <w:rFonts w:ascii="Times New Roman" w:hAnsi="Times New Roman"/>
          <w:spacing w:val="3"/>
          <w:sz w:val="24"/>
          <w:szCs w:val="24"/>
        </w:rPr>
        <w:t>5.1. Товар, являющийся предметом настоящего Контракта, принимается Заказчиком по количеству, качеству и ассортименту.</w:t>
      </w:r>
    </w:p>
    <w:p>
      <w:pPr>
        <w:pStyle w:val="Normal"/>
        <w:widowControl w:val="false"/>
        <w:bidi w:val="0"/>
        <w:spacing w:before="0" w:after="0"/>
        <w:jc w:val="both"/>
        <w:rPr>
          <w:rFonts w:ascii="Times New Roman" w:hAnsi="Times New Roman"/>
          <w:spacing w:val="3"/>
          <w:sz w:val="24"/>
          <w:szCs w:val="24"/>
        </w:rPr>
      </w:pPr>
      <w:r>
        <w:rPr>
          <w:rFonts w:ascii="Times New Roman" w:hAnsi="Times New Roman"/>
          <w:spacing w:val="3"/>
          <w:sz w:val="24"/>
          <w:szCs w:val="24"/>
        </w:rPr>
        <w:t>5.2. Поставка товара осуществляется в рабочие часы Заказчика с учетом обеденного времени и не позднее, чем за 2 часа до окончания рабочего времени в присутствии уполномоченных представителей Сторон.</w:t>
      </w:r>
    </w:p>
    <w:p>
      <w:pPr>
        <w:pStyle w:val="Normal"/>
        <w:widowControl w:val="false"/>
        <w:bidi w:val="0"/>
        <w:spacing w:before="0" w:after="0"/>
        <w:jc w:val="both"/>
        <w:rPr/>
      </w:pPr>
      <w:r>
        <w:rPr>
          <w:rFonts w:ascii="Times New Roman" w:hAnsi="Times New Roman"/>
          <w:spacing w:val="3"/>
          <w:sz w:val="24"/>
          <w:szCs w:val="24"/>
        </w:rPr>
        <w:t xml:space="preserve">5.3. </w:t>
      </w:r>
      <w:r>
        <w:rPr>
          <w:rFonts w:cs="Times New Roman" w:ascii="Times New Roman" w:hAnsi="Times New Roman"/>
          <w:spacing w:val="3"/>
          <w:sz w:val="24"/>
          <w:szCs w:val="24"/>
        </w:rPr>
        <w:t xml:space="preserve">Поставка товара оформляется </w:t>
      </w:r>
      <w:r>
        <w:rPr>
          <w:rFonts w:cs="Times New Roman" w:ascii="Times New Roman" w:hAnsi="Times New Roman"/>
          <w:color w:val="A1467E"/>
          <w:spacing w:val="3"/>
          <w:sz w:val="24"/>
          <w:szCs w:val="24"/>
        </w:rPr>
        <w:t xml:space="preserve"> </w:t>
      </w:r>
      <w:r>
        <w:rPr>
          <w:rFonts w:eastAsia="Calibri" w:cs="Times New Roman" w:ascii="Times New Roman" w:hAnsi="Times New Roman"/>
          <w:b w:val="false"/>
          <w:i w:val="false"/>
          <w:strike w:val="false"/>
          <w:dstrike w:val="false"/>
          <w:color w:val="0070C0"/>
          <w:spacing w:val="3"/>
          <w:kern w:val="2"/>
          <w:sz w:val="24"/>
          <w:szCs w:val="24"/>
          <w:u w:val="none"/>
          <w:lang w:val="ru-RU" w:eastAsia="en-US" w:bidi="hi-IN"/>
        </w:rPr>
        <w:t>товарной накладной/</w:t>
      </w:r>
      <w:r>
        <w:rPr>
          <w:rFonts w:eastAsia="Calibri" w:cs="Times New Roman" w:ascii="Times New Roman" w:hAnsi="Times New Roman"/>
          <w:b w:val="false"/>
          <w:i w:val="false"/>
          <w:strike w:val="false"/>
          <w:dstrike w:val="false"/>
          <w:color w:val="0070C0"/>
          <w:spacing w:val="3"/>
          <w:kern w:val="2"/>
          <w:sz w:val="24"/>
          <w:szCs w:val="24"/>
          <w:u w:val="none"/>
          <w:lang w:val="ru-RU" w:eastAsia="en-US" w:bidi="hi-IN"/>
        </w:rPr>
        <w:t>УПД.</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5.5. Во время поставки Поставщик за свой счет обеспечивает погрузку-разгрузку товара, в том числе несет ответственность за присутствие и работу необходимого числа грузчиков, осуществляющих разгрузку и перемещение товара от транспорта Поставщика на склад Заказчика (цокольный этаж).</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5.6. В присутствии представителей Сторон осуществляется проверка целостности упаковки, вскрытие упаковки, осмотр на наличие внешних повреждений. При этом Заказчик вправе осуществлять выборочную проверку качества товара.</w:t>
      </w:r>
    </w:p>
    <w:p>
      <w:pPr>
        <w:pStyle w:val="Normal"/>
        <w:widowControl w:val="false"/>
        <w:bidi w:val="0"/>
        <w:spacing w:before="0" w:after="0"/>
        <w:jc w:val="both"/>
        <w:rPr>
          <w:rFonts w:ascii="Times New Roman" w:hAnsi="Times New Roman"/>
          <w:spacing w:val="3"/>
          <w:sz w:val="24"/>
          <w:szCs w:val="24"/>
        </w:rPr>
      </w:pPr>
      <w:r>
        <w:rPr>
          <w:rFonts w:ascii="Times New Roman" w:hAnsi="Times New Roman"/>
          <w:spacing w:val="3"/>
          <w:sz w:val="24"/>
          <w:szCs w:val="24"/>
        </w:rPr>
        <w:t>5.7. Поставщик за свой счет и своими силами должен произвести уборку упаковки и прочего мусора, образовавшегося в ходе приемки товара.</w:t>
      </w:r>
    </w:p>
    <w:p>
      <w:pPr>
        <w:pStyle w:val="Normal"/>
        <w:widowControl w:val="false"/>
        <w:bidi w:val="0"/>
        <w:spacing w:before="0" w:after="0"/>
        <w:jc w:val="both"/>
        <w:rPr>
          <w:rFonts w:ascii="Times New Roman" w:hAnsi="Times New Roman"/>
          <w:bCs/>
          <w:iCs/>
          <w:sz w:val="24"/>
          <w:szCs w:val="24"/>
        </w:rPr>
      </w:pPr>
      <w:r>
        <w:rPr>
          <w:rFonts w:ascii="Times New Roman" w:hAnsi="Times New Roman"/>
          <w:bCs/>
          <w:iCs/>
          <w:sz w:val="24"/>
          <w:szCs w:val="24"/>
        </w:rPr>
        <w:t>5.8. В случае обнаружения несоответствия поставленного товара полностью либо частично условиям Контракта и Спецификации на поставку товара Заказчик может отказаться от приемки поставленного товара полностью либо частично. В случае отказа Заказчика от приемки поставленного Поставщиком товара он обязуется обеспечить сохранность (ответственное хранение) такого товара и уведомить Поставщика о своем отказе принять товар с указанием мотивов отказа. При обоснованности отказа Заказчика от переданного Поставщиком товара Поставщик обязуется не позднее 3 (трех) рабочих дней с даты получения уведомления об отказе приемки товара Заказчиком вывезти товар, не соответствующий условиям настоящего Контракта. При этом обоснованные расходы Заказчика, возникшие у него в связи с принятием товара на ответственное хранение, возвратом Поставщику и другие расходы, подлежат возмещению последним.</w:t>
      </w:r>
    </w:p>
    <w:p>
      <w:pPr>
        <w:pStyle w:val="Normal"/>
        <w:widowControl w:val="false"/>
        <w:bidi w:val="0"/>
        <w:spacing w:before="0" w:after="0"/>
        <w:jc w:val="both"/>
        <w:rPr>
          <w:rFonts w:ascii="Times New Roman" w:hAnsi="Times New Roman"/>
          <w:bCs/>
          <w:iCs/>
          <w:sz w:val="24"/>
          <w:szCs w:val="24"/>
        </w:rPr>
      </w:pPr>
      <w:r>
        <w:rPr>
          <w:rFonts w:ascii="Times New Roman" w:hAnsi="Times New Roman"/>
          <w:bCs/>
          <w:iCs/>
          <w:sz w:val="24"/>
          <w:szCs w:val="24"/>
        </w:rPr>
        <w:t>5.9. Поставщик в течение 3 (трех) рабочих дней со дня получения уведомления о некачественной поставке обязан заменить товар.</w:t>
      </w:r>
    </w:p>
    <w:p>
      <w:pPr>
        <w:pStyle w:val="Normal"/>
        <w:widowControl w:val="false"/>
        <w:bidi w:val="0"/>
        <w:spacing w:before="0" w:after="0"/>
        <w:jc w:val="both"/>
        <w:rPr/>
      </w:pPr>
      <w:r>
        <w:rPr>
          <w:rFonts w:ascii="Times New Roman" w:hAnsi="Times New Roman"/>
          <w:bCs/>
          <w:iCs/>
          <w:sz w:val="24"/>
          <w:szCs w:val="24"/>
        </w:rPr>
        <w:t xml:space="preserve">5.10. В случае недопоставки товара Поставщик обязуется произвести его допоставку в срок не более </w:t>
      </w:r>
      <w:r>
        <w:rPr>
          <w:rFonts w:ascii="Times New Roman" w:hAnsi="Times New Roman"/>
          <w:bCs/>
          <w:iCs/>
          <w:color w:val="000000"/>
          <w:sz w:val="24"/>
          <w:szCs w:val="24"/>
        </w:rPr>
        <w:t>3 (трех)</w:t>
      </w:r>
      <w:r>
        <w:rPr>
          <w:rFonts w:ascii="Times New Roman" w:hAnsi="Times New Roman"/>
          <w:bCs/>
          <w:iCs/>
          <w:sz w:val="24"/>
          <w:szCs w:val="24"/>
        </w:rPr>
        <w:t xml:space="preserve"> рабочих дней с даты получения соответствующего уведомления Заказчика.</w:t>
      </w:r>
    </w:p>
    <w:p>
      <w:pPr>
        <w:pStyle w:val="Normal"/>
        <w:widowControl w:val="false"/>
        <w:bidi w:val="0"/>
        <w:spacing w:before="0" w:after="0"/>
        <w:jc w:val="both"/>
        <w:rPr>
          <w:rFonts w:ascii="Times New Roman" w:hAnsi="Times New Roman"/>
          <w:bCs/>
          <w:iCs/>
          <w:sz w:val="24"/>
          <w:szCs w:val="24"/>
        </w:rPr>
      </w:pPr>
      <w:r>
        <w:rPr>
          <w:rFonts w:ascii="Times New Roman" w:hAnsi="Times New Roman"/>
          <w:bCs/>
          <w:iCs/>
          <w:sz w:val="24"/>
          <w:szCs w:val="24"/>
        </w:rPr>
        <w:t xml:space="preserve">5.11.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в экспертной организации и оригинал экспертного заключения представить Заказчику. Выбор экспертной организации осуществляется Поставщиком и согласовывается с Заказчиком. Оплата услуг экспертной организации, а также всех расходов, в том числе связанных с транспортировкой товара для экспертизы, осуществляется Поставщиком. </w:t>
      </w:r>
    </w:p>
    <w:p>
      <w:pPr>
        <w:pStyle w:val="Normal"/>
        <w:widowControl w:val="false"/>
        <w:bidi w:val="0"/>
        <w:spacing w:before="0" w:after="0"/>
        <w:jc w:val="both"/>
        <w:rPr/>
      </w:pPr>
      <w:r>
        <w:rPr>
          <w:rFonts w:ascii="Times New Roman" w:hAnsi="Times New Roman"/>
          <w:bCs/>
          <w:iCs/>
          <w:sz w:val="24"/>
          <w:szCs w:val="24"/>
        </w:rPr>
        <w:t>5.12. Поставка товаров ненадлежащего качества расценивается как ненадлежащее исполнение обязательств Поставщиком, поступивший товар в счет поставки по Контракту не принимается и датой выполнения Поставщиком обязательства по поставке считается день поставки товара надлежащего качества.</w:t>
      </w:r>
    </w:p>
    <w:p>
      <w:pPr>
        <w:pStyle w:val="Normal"/>
        <w:widowControl w:val="false"/>
        <w:bidi w:val="0"/>
        <w:spacing w:before="0" w:after="0"/>
        <w:jc w:val="both"/>
        <w:rPr/>
      </w:pPr>
      <w:r>
        <w:rPr>
          <w:rFonts w:ascii="Times New Roman" w:hAnsi="Times New Roman"/>
          <w:spacing w:val="3"/>
          <w:sz w:val="24"/>
          <w:szCs w:val="24"/>
        </w:rPr>
        <w:t xml:space="preserve">5.13. Поставщик несет полную материальную ответственность за сохранность товара до момента подписания Заказчиком Акта приема-передачи товара по количеству, номенклатуре и качеству и </w:t>
      </w:r>
      <w:r>
        <w:rPr>
          <w:rFonts w:ascii="Times New Roman" w:hAnsi="Times New Roman"/>
          <w:bCs/>
          <w:iCs/>
          <w:sz w:val="24"/>
          <w:szCs w:val="24"/>
        </w:rPr>
        <w:t>товарной накладной.</w:t>
      </w:r>
      <w:r>
        <w:rPr>
          <w:rFonts w:ascii="Times New Roman" w:hAnsi="Times New Roman"/>
          <w:spacing w:val="3"/>
          <w:sz w:val="24"/>
          <w:szCs w:val="24"/>
        </w:rPr>
        <w:t xml:space="preserve"> </w:t>
      </w:r>
    </w:p>
    <w:p>
      <w:pPr>
        <w:pStyle w:val="Normal"/>
        <w:widowControl w:val="false"/>
        <w:bidi w:val="0"/>
        <w:spacing w:before="0" w:after="0"/>
        <w:jc w:val="both"/>
        <w:rPr/>
      </w:pPr>
      <w:r>
        <w:rPr>
          <w:rFonts w:ascii="Times New Roman" w:hAnsi="Times New Roman"/>
          <w:spacing w:val="3"/>
          <w:sz w:val="24"/>
          <w:szCs w:val="24"/>
        </w:rPr>
        <w:t>5.14. Риск случайной гибели товара и все права на него переходят к Заказчику с момента подписания Заказчиком Акта приема-передачи товара по количеству, номенклатуре и качеству.</w:t>
      </w:r>
    </w:p>
    <w:p>
      <w:pPr>
        <w:pStyle w:val="Normal"/>
        <w:widowControl w:val="false"/>
        <w:bidi w:val="0"/>
        <w:spacing w:before="0" w:after="0"/>
        <w:jc w:val="center"/>
        <w:rPr/>
      </w:pPr>
      <w:r>
        <w:rPr>
          <w:rFonts w:ascii="Times New Roman" w:hAnsi="Times New Roman"/>
          <w:b/>
          <w:sz w:val="24"/>
          <w:szCs w:val="24"/>
        </w:rPr>
        <w:t>6. Качество товара</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 xml:space="preserve">6.1. 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российским законодательством. </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6.2. Поставляемый товар должен быть новым, то есть не бывшим в эксплуатации, в ремонте, не восстановленным и не собранным из восстановленных компонентов, серийным, а также укомплектован инструкцией на русском языке.</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6.3 Поставщик должен поставить товар в упаковке, обеспечивающей сохранность товара при транспортировке любым видом транспорта с соблюдением оптимального для данного товара температурного режима и требованиями хранения и транспортировки.</w:t>
      </w:r>
    </w:p>
    <w:p>
      <w:pPr>
        <w:pStyle w:val="Normal"/>
        <w:widowControl w:val="false"/>
        <w:bidi w:val="0"/>
        <w:spacing w:before="0" w:after="0"/>
        <w:jc w:val="both"/>
        <w:rPr/>
      </w:pPr>
      <w:r>
        <w:rPr>
          <w:rFonts w:ascii="Times New Roman" w:hAnsi="Times New Roman"/>
          <w:bCs/>
          <w:color w:val="000000"/>
          <w:sz w:val="24"/>
          <w:szCs w:val="24"/>
        </w:rPr>
        <w:t>6.3. При обнаружении несоответствий поставленного товара требованиям Контракта Поставщик обязан по первому требованию Заказчика, в срок до 3 (трех) рабочих дней, заменить несоответствующий товар на новый. Расходы по возврату товара и его замене производится за счет средств Поставщика.</w:t>
      </w:r>
    </w:p>
    <w:p>
      <w:pPr>
        <w:pStyle w:val="Normal"/>
        <w:widowControl w:val="false"/>
        <w:bidi w:val="0"/>
        <w:spacing w:before="0" w:after="0"/>
        <w:jc w:val="center"/>
        <w:rPr/>
      </w:pPr>
      <w:r>
        <w:rPr>
          <w:rFonts w:ascii="Times New Roman" w:hAnsi="Times New Roman"/>
          <w:b/>
          <w:sz w:val="24"/>
          <w:szCs w:val="24"/>
        </w:rPr>
        <w:t>7. Ответственность Сторон</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7.1.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w:t>
      </w:r>
    </w:p>
    <w:p>
      <w:pPr>
        <w:pStyle w:val="Normal"/>
        <w:widowControl w:val="false"/>
        <w:bidi w:val="0"/>
        <w:spacing w:before="0" w:after="0"/>
        <w:jc w:val="both"/>
        <w:rPr/>
      </w:pPr>
      <w:r>
        <w:rPr>
          <w:rFonts w:ascii="Times New Roman" w:hAnsi="Times New Roman"/>
          <w:sz w:val="24"/>
          <w:szCs w:val="24"/>
        </w:rPr>
        <w:t xml:space="preserve">7.2. </w:t>
      </w:r>
      <w:r>
        <w:rPr>
          <w:rFonts w:ascii="Times New Roman" w:hAnsi="Times New Roman"/>
          <w:color w:val="000000"/>
          <w:sz w:val="24"/>
          <w:szCs w:val="24"/>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pPr>
        <w:pStyle w:val="Normal"/>
        <w:bidi w:val="0"/>
        <w:spacing w:before="0" w:after="0"/>
        <w:jc w:val="both"/>
        <w:rPr/>
      </w:pPr>
      <w:r>
        <w:rPr>
          <w:rFonts w:eastAsia="Calibri" w:ascii="Times New Roman" w:hAnsi="Times New Roman"/>
          <w:color w:val="5F497A"/>
          <w:sz w:val="24"/>
          <w:szCs w:val="24"/>
          <w:lang w:eastAsia="en-US"/>
        </w:rPr>
        <w:t xml:space="preserve">7.3. </w:t>
      </w:r>
      <w:r>
        <w:rPr>
          <w:rFonts w:ascii="Times New Roman" w:hAnsi="Times New Roman"/>
          <w:color w:val="5F497A"/>
          <w:sz w:val="24"/>
          <w:szCs w:val="24"/>
        </w:rPr>
        <w:t xml:space="preserve">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в соответствии с </w:t>
      </w:r>
      <w:hyperlink r:id="rId2">
        <w:r>
          <w:rPr>
            <w:rStyle w:val="ListLabel1"/>
            <w:rFonts w:ascii="Times New Roman" w:hAnsi="Times New Roman"/>
            <w:color w:val="5F497A"/>
            <w:sz w:val="24"/>
            <w:szCs w:val="24"/>
          </w:rPr>
          <w:t>пунктом 1 части 1 статьи 30</w:t>
        </w:r>
      </w:hyperlink>
      <w:r>
        <w:rPr>
          <w:rFonts w:ascii="Times New Roman" w:hAnsi="Times New Roman"/>
          <w:color w:val="5F497A"/>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,но не более 5 тыс. рублей и не менее 1 тыс. рублей.</w:t>
      </w:r>
    </w:p>
    <w:p>
      <w:pPr>
        <w:pStyle w:val="Normal"/>
        <w:bidi w:val="0"/>
        <w:spacing w:before="0" w:after="0"/>
        <w:jc w:val="both"/>
        <w:rPr/>
      </w:pPr>
      <w:r>
        <w:rPr>
          <w:rFonts w:ascii="Times New Roman" w:hAnsi="Times New Roman"/>
          <w:color w:val="000000"/>
          <w:sz w:val="24"/>
          <w:szCs w:val="24"/>
        </w:rPr>
        <w:t xml:space="preserve">7.4. </w:t>
      </w:r>
      <w:r>
        <w:rPr>
          <w:rFonts w:eastAsia="Calibri" w:ascii="Times New Roman" w:hAnsi="Times New Roman"/>
          <w:color w:val="5F497A"/>
          <w:sz w:val="24"/>
          <w:szCs w:val="24"/>
          <w:lang w:eastAsia="en-US"/>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(одной тысячи) рублей 00 копеек.</w:t>
      </w:r>
      <w:r>
        <w:rPr>
          <w:rFonts w:ascii="Times New Roman" w:hAnsi="Times New Roman"/>
          <w:color w:val="5F497A"/>
          <w:sz w:val="24"/>
          <w:szCs w:val="24"/>
        </w:rPr>
        <w:t xml:space="preserve"> </w:t>
      </w:r>
    </w:p>
    <w:p>
      <w:pPr>
        <w:pStyle w:val="Normal"/>
        <w:bidi w:val="0"/>
        <w:spacing w:before="0" w:after="0"/>
        <w:jc w:val="both"/>
        <w:rPr/>
      </w:pPr>
      <w:r>
        <w:rPr>
          <w:rFonts w:ascii="Times New Roman" w:hAnsi="Times New Roman"/>
          <w:sz w:val="24"/>
          <w:szCs w:val="24"/>
        </w:rPr>
        <w:t xml:space="preserve">7.5. </w:t>
      </w:r>
      <w:r>
        <w:rPr>
          <w:rFonts w:ascii="Times New Roman" w:hAnsi="Times New Roman"/>
          <w:color w:val="5F497A"/>
          <w:sz w:val="24"/>
          <w:szCs w:val="24"/>
        </w:rPr>
        <w:t xml:space="preserve">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что составляет </w:t>
      </w:r>
      <w:r>
        <w:rPr>
          <w:rFonts w:eastAsia="Calibri" w:ascii="Times New Roman" w:hAnsi="Times New Roman"/>
          <w:color w:val="5F497A"/>
          <w:sz w:val="24"/>
          <w:szCs w:val="24"/>
          <w:lang w:eastAsia="en-US"/>
        </w:rPr>
        <w:t xml:space="preserve">1000 (одну тысячу) </w:t>
      </w:r>
      <w:r>
        <w:rPr>
          <w:rFonts w:ascii="Times New Roman" w:hAnsi="Times New Roman"/>
          <w:color w:val="5F497A"/>
          <w:sz w:val="24"/>
          <w:szCs w:val="24"/>
        </w:rPr>
        <w:t>рублей 00 копеек.</w:t>
      </w:r>
    </w:p>
    <w:p>
      <w:pPr>
        <w:pStyle w:val="Normal"/>
        <w:widowControl w:val="false"/>
        <w:bidi w:val="0"/>
        <w:spacing w:before="0" w:after="0"/>
        <w:jc w:val="both"/>
        <w:rPr/>
      </w:pPr>
      <w:r>
        <w:rPr>
          <w:rFonts w:ascii="Times New Roman" w:hAnsi="Times New Roman"/>
          <w:color w:val="000000"/>
          <w:sz w:val="24"/>
          <w:szCs w:val="24"/>
        </w:rPr>
        <w:t>7.6.</w:t>
      </w:r>
      <w:r>
        <w:rPr>
          <w:rFonts w:ascii="Times New Roman" w:hAnsi="Times New Roman"/>
          <w:sz w:val="24"/>
          <w:szCs w:val="24"/>
        </w:rPr>
        <w:t xml:space="preserve"> Пеня начисляется за каждый день просрочки </w:t>
      </w:r>
      <w:r>
        <w:rPr>
          <w:rFonts w:ascii="Times New Roman" w:hAnsi="Times New Roman"/>
          <w:spacing w:val="3"/>
          <w:sz w:val="24"/>
          <w:szCs w:val="24"/>
        </w:rPr>
        <w:t>Поставщиком</w:t>
      </w:r>
      <w:r>
        <w:rPr>
          <w:rFonts w:ascii="Times New Roman" w:hAnsi="Times New Roman"/>
          <w:sz w:val="24"/>
          <w:szCs w:val="24"/>
        </w:rPr>
        <w:t xml:space="preserve"> обязательства, предусмотренного Контрактом, в размере одной трехсотой действующей на дату уплаты пени </w:t>
      </w:r>
      <w:r>
        <w:rPr>
          <w:rFonts w:ascii="Times New Roman" w:hAnsi="Times New Roman"/>
          <w:color w:val="1F497D"/>
          <w:sz w:val="24"/>
          <w:szCs w:val="24"/>
        </w:rPr>
        <w:t>ключевой</w:t>
      </w:r>
      <w:r>
        <w:rPr>
          <w:rFonts w:ascii="Times New Roman" w:hAnsi="Times New Roman"/>
          <w:sz w:val="24"/>
          <w:szCs w:val="24"/>
        </w:rPr>
        <w:t xml:space="preserve">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Pr>
          <w:rFonts w:ascii="Times New Roman" w:hAnsi="Times New Roman"/>
          <w:spacing w:val="3"/>
          <w:sz w:val="24"/>
          <w:szCs w:val="24"/>
        </w:rPr>
        <w:t>Исполнителем</w:t>
      </w:r>
      <w:r>
        <w:rPr>
          <w:rFonts w:ascii="Times New Roman" w:hAnsi="Times New Roman"/>
          <w:sz w:val="24"/>
          <w:szCs w:val="24"/>
        </w:rPr>
        <w:t>.</w:t>
      </w:r>
    </w:p>
    <w:p>
      <w:pPr>
        <w:pStyle w:val="Normal"/>
        <w:widowControl w:val="false"/>
        <w:bidi w:val="0"/>
        <w:spacing w:before="0" w:after="0"/>
        <w:jc w:val="both"/>
        <w:rPr>
          <w:rFonts w:ascii="Times New Roman" w:hAnsi="Times New Roman"/>
          <w:color w:val="000000"/>
          <w:sz w:val="24"/>
          <w:szCs w:val="24"/>
        </w:rPr>
      </w:pPr>
      <w:r>
        <w:rPr>
          <w:rFonts w:ascii="Times New Roman" w:hAnsi="Times New Roman"/>
          <w:color w:val="000000"/>
          <w:sz w:val="24"/>
          <w:szCs w:val="24"/>
        </w:rPr>
        <w:t>7.7. Применение штрафных санкций к Заказчику применимо в случае неоднократного (от двух и более раз) незаконного отказа от приемки товара по Контракту.</w:t>
      </w:r>
    </w:p>
    <w:p>
      <w:pPr>
        <w:pStyle w:val="Normal"/>
        <w:bidi w:val="0"/>
        <w:spacing w:before="0" w:after="0"/>
        <w:jc w:val="both"/>
        <w:rPr/>
      </w:pPr>
      <w:r>
        <w:rPr>
          <w:rFonts w:ascii="Times New Roman" w:hAnsi="Times New Roman"/>
          <w:color w:val="000000"/>
          <w:sz w:val="24"/>
          <w:szCs w:val="24"/>
        </w:rPr>
        <w:t xml:space="preserve">7.8. </w:t>
      </w:r>
      <w:r>
        <w:rPr>
          <w:rFonts w:eastAsia="Calibri" w:ascii="Times New Roman" w:hAnsi="Times New Roman"/>
          <w:bCs/>
          <w:sz w:val="24"/>
          <w:szCs w:val="24"/>
          <w:lang w:eastAsia="en-US"/>
        </w:rPr>
        <w:t xml:space="preserve">Общая сумма </w:t>
      </w:r>
      <w:r>
        <w:rPr>
          <w:rFonts w:eastAsia="Calibri" w:ascii="Times New Roman" w:hAnsi="Times New Roman"/>
          <w:bCs/>
          <w:color w:val="5F497A"/>
          <w:sz w:val="24"/>
          <w:szCs w:val="24"/>
          <w:lang w:eastAsia="en-US"/>
        </w:rPr>
        <w:t>начисленных штрафов</w:t>
      </w:r>
      <w:r>
        <w:rPr>
          <w:rFonts w:eastAsia="Calibri" w:ascii="Times New Roman" w:hAnsi="Times New Roman"/>
          <w:bCs/>
          <w:sz w:val="24"/>
          <w:szCs w:val="24"/>
          <w:lang w:eastAsia="en-US"/>
        </w:rPr>
        <w:t xml:space="preserve"> за неисполнение или ненадлежащее исполнение Поставщиком обязательств, предусмотренных контрактом, не может превышать цену контракта.</w:t>
      </w:r>
    </w:p>
    <w:p>
      <w:pPr>
        <w:pStyle w:val="Normal"/>
        <w:bidi w:val="0"/>
        <w:spacing w:before="0" w:after="0"/>
        <w:jc w:val="both"/>
        <w:rPr/>
      </w:pPr>
      <w:r>
        <w:rPr>
          <w:rFonts w:eastAsia="Calibri" w:ascii="Times New Roman" w:hAnsi="Times New Roman"/>
          <w:bCs/>
          <w:sz w:val="24"/>
          <w:szCs w:val="24"/>
          <w:lang w:eastAsia="en-US"/>
        </w:rPr>
        <w:t xml:space="preserve">7.9. </w:t>
      </w:r>
      <w:r>
        <w:rPr>
          <w:rFonts w:ascii="Times New Roman" w:hAnsi="Times New Roman"/>
          <w:sz w:val="24"/>
          <w:szCs w:val="24"/>
        </w:rPr>
        <w:t xml:space="preserve">Общая сумма </w:t>
      </w:r>
      <w:r>
        <w:rPr>
          <w:rFonts w:eastAsia="Calibri" w:ascii="Times New Roman" w:hAnsi="Times New Roman"/>
          <w:bCs/>
          <w:color w:val="5F497A"/>
          <w:sz w:val="24"/>
          <w:szCs w:val="24"/>
          <w:lang w:eastAsia="en-US"/>
        </w:rPr>
        <w:t>начисленных штрафов</w:t>
      </w:r>
      <w:r>
        <w:rPr>
          <w:rFonts w:eastAsia="Calibri" w:ascii="Times New Roman" w:hAnsi="Times New Roman"/>
          <w:bCs/>
          <w:sz w:val="24"/>
          <w:szCs w:val="24"/>
          <w:lang w:eastAsia="en-US"/>
        </w:rPr>
        <w:t xml:space="preserve"> </w:t>
      </w:r>
      <w:r>
        <w:rPr>
          <w:rFonts w:ascii="Times New Roman" w:hAnsi="Times New Roman"/>
          <w:sz w:val="24"/>
          <w:szCs w:val="24"/>
        </w:rPr>
        <w:t>за ненадлежащее исполнение Заказчиком обязательств, предусмотренных Контрактом, не может превышать цену Контракта (Постановление Правительства РФ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w:t>
      </w:r>
      <w:r>
        <w:rPr>
          <w:rFonts w:ascii="Times New Roman" w:hAnsi="Times New Roman"/>
          <w:bCs/>
          <w:sz w:val="24"/>
          <w:szCs w:val="24"/>
        </w:rPr>
        <w:t xml:space="preserve">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РФ от 15.05.2017 №570 и признании утратившим силу постановления Правительства РФ от 25.10.2013 г. №1063)</w:t>
      </w:r>
    </w:p>
    <w:p>
      <w:pPr>
        <w:pStyle w:val="Normal"/>
        <w:bidi w:val="0"/>
        <w:spacing w:before="0" w:after="0"/>
        <w:jc w:val="both"/>
        <w:rPr/>
      </w:pPr>
      <w:r>
        <w:rPr>
          <w:rFonts w:ascii="Times New Roman" w:hAnsi="Times New Roman"/>
          <w:color w:val="000000"/>
          <w:sz w:val="24"/>
          <w:szCs w:val="24"/>
        </w:rPr>
        <w:t xml:space="preserve">7.10.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rPr>
          <w:rFonts w:ascii="Times New Roman" w:hAnsi="Times New Roman"/>
          <w:color w:val="1F497D"/>
          <w:sz w:val="24"/>
          <w:szCs w:val="24"/>
        </w:rPr>
        <w:t>ключевой ставки</w:t>
      </w:r>
      <w:r>
        <w:rPr>
          <w:rFonts w:ascii="Times New Roman" w:hAnsi="Times New Roman"/>
          <w:color w:val="000000"/>
          <w:sz w:val="24"/>
          <w:szCs w:val="24"/>
        </w:rPr>
        <w:t xml:space="preserve"> Центрального банка Российской Федерации от не уплаченной в срок суммы.</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7.11.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7.12. 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7.13. 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7.14. Взыскание любых неустоек, штрафов, пеней, процентов, предусмотренных законодательством Российской Федерации и/или настоящим Контрактом, за нарушение любого обязательства, вытекающего из настоящего Контракта, не освобождает Стороны от исполнения такого обязательства в натуре. При этом в случае, если в результате нарушения одной из Сторон любого из обязательств, вытекающих из настоящего Контракта, другой Стороне были причинены убытки, последняя имеет право взыскать со Стороны, нарушившей обязательство, указанные убытки в полном объеме.</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7.15. Заказчик имеет право в судебном порядке потребовать возместить ущерб в связи с нарушением Поставщиком условий Контракта.</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7.16. Нарушение Поставщиком условий, предусмотренных настоящим Контрактом, является основанием для расторжения Контракта в порядке, определенным действующим законодательством Российской Федерации.</w:t>
      </w:r>
    </w:p>
    <w:p>
      <w:pPr>
        <w:pStyle w:val="Normal"/>
        <w:widowControl w:val="false"/>
        <w:bidi w:val="0"/>
        <w:spacing w:before="0" w:after="0"/>
        <w:jc w:val="both"/>
        <w:rPr/>
      </w:pPr>
      <w:r>
        <w:rPr>
          <w:rFonts w:ascii="Times New Roman" w:hAnsi="Times New Roman"/>
          <w:sz w:val="24"/>
          <w:szCs w:val="24"/>
        </w:rPr>
        <w:t>7.17. Ответственность Сторон в иных случаях определяется в соответствии с законодательством Российской Федерации.</w:t>
      </w:r>
    </w:p>
    <w:p>
      <w:pPr>
        <w:pStyle w:val="Normal"/>
        <w:widowControl/>
        <w:suppressAutoHyphens w:val="true"/>
        <w:bidi w:val="0"/>
        <w:spacing w:before="0" w:after="0"/>
        <w:ind w:hanging="0" w:left="0" w:right="0"/>
        <w:jc w:val="both"/>
        <w:rPr/>
      </w:pPr>
      <w:r>
        <w:rPr>
          <w:rFonts w:eastAsia="NSimSun" w:cs="Lucida Sans" w:ascii="Times New Roman" w:hAnsi="Times New Roman"/>
          <w:b w:val="false"/>
          <w:i w:val="false"/>
          <w:strike w:val="false"/>
          <w:dstrike w:val="false"/>
          <w:color w:val="2A6099"/>
          <w:kern w:val="2"/>
          <w:sz w:val="24"/>
          <w:szCs w:val="24"/>
          <w:u w:val="none"/>
          <w:lang w:val="ru-RU" w:eastAsia="zh-CN" w:bidi="hi-IN"/>
        </w:rPr>
        <w:t>7.18. С</w:t>
      </w:r>
      <w:r>
        <w:rPr>
          <w:rFonts w:ascii="Times New Roman" w:hAnsi="Times New Roman"/>
          <w:b w:val="false"/>
          <w:i w:val="false"/>
          <w:strike w:val="false"/>
          <w:dstrike w:val="false"/>
          <w:color w:val="2A6099"/>
          <w:sz w:val="24"/>
          <w:szCs w:val="24"/>
          <w:u w:val="none"/>
        </w:rPr>
        <w:t xml:space="preserve">умма не исполненных </w:t>
      </w:r>
      <w:r>
        <w:rPr>
          <w:rFonts w:cs="Times New Roman" w:ascii="Times New Roman" w:hAnsi="Times New Roman"/>
          <w:b w:val="false"/>
          <w:i w:val="false"/>
          <w:strike w:val="false"/>
          <w:dstrike w:val="false"/>
          <w:color w:val="2A6099"/>
          <w:sz w:val="24"/>
          <w:szCs w:val="24"/>
          <w:u w:val="none"/>
          <w:lang w:val="ru-RU"/>
        </w:rPr>
        <w:t>Поставщиком</w:t>
      </w:r>
      <w:r>
        <w:rPr>
          <w:rFonts w:ascii="Times New Roman" w:hAnsi="Times New Roman"/>
          <w:b w:val="false"/>
          <w:i w:val="false"/>
          <w:strike w:val="false"/>
          <w:dstrike w:val="false"/>
          <w:color w:val="2A6099"/>
          <w:sz w:val="24"/>
          <w:szCs w:val="24"/>
          <w:u w:val="none"/>
        </w:rPr>
        <w:t xml:space="preserve"> требований об уплате неустоек (штрафов, пеней), предъявленных </w:t>
      </w:r>
      <w:r>
        <w:rPr>
          <w:rFonts w:cs="Times New Roman" w:ascii="Times New Roman" w:hAnsi="Times New Roman"/>
          <w:b w:val="false"/>
          <w:i w:val="false"/>
          <w:strike w:val="false"/>
          <w:dstrike w:val="false"/>
          <w:color w:val="2A6099"/>
          <w:sz w:val="24"/>
          <w:szCs w:val="24"/>
          <w:u w:val="none"/>
          <w:lang w:val="ru-RU"/>
        </w:rPr>
        <w:t>Заказчиком,</w:t>
      </w:r>
      <w:r>
        <w:rPr>
          <w:rFonts w:ascii="Times New Roman" w:hAnsi="Times New Roman"/>
          <w:b w:val="false"/>
          <w:i w:val="false"/>
          <w:strike w:val="false"/>
          <w:dstrike w:val="false"/>
          <w:color w:val="2A6099"/>
          <w:sz w:val="24"/>
          <w:szCs w:val="24"/>
          <w:u w:val="none"/>
        </w:rPr>
        <w:t xml:space="preserve"> </w:t>
      </w:r>
      <w:r>
        <w:rPr>
          <w:rFonts w:eastAsia="NSimSun" w:cs="Lucida Sans" w:ascii="Times New Roman" w:hAnsi="Times New Roman"/>
          <w:b w:val="false"/>
          <w:i w:val="false"/>
          <w:strike w:val="false"/>
          <w:dstrike w:val="false"/>
          <w:color w:val="2A6099"/>
          <w:kern w:val="2"/>
          <w:sz w:val="24"/>
          <w:szCs w:val="24"/>
          <w:u w:val="none"/>
          <w:lang w:val="ru-RU" w:eastAsia="zh-CN" w:bidi="hi-IN"/>
        </w:rPr>
        <w:t>может быть удержана</w:t>
      </w:r>
      <w:r>
        <w:rPr>
          <w:rFonts w:ascii="Times New Roman" w:hAnsi="Times New Roman"/>
          <w:b w:val="false"/>
          <w:i w:val="false"/>
          <w:strike w:val="false"/>
          <w:dstrike w:val="false"/>
          <w:color w:val="2A6099"/>
          <w:sz w:val="24"/>
          <w:szCs w:val="24"/>
          <w:u w:val="none"/>
        </w:rPr>
        <w:t>, из суммы, подлежащей оплате поставщику.</w:t>
      </w:r>
    </w:p>
    <w:p>
      <w:pPr>
        <w:pStyle w:val="Normal"/>
        <w:widowControl w:val="false"/>
        <w:bidi w:val="0"/>
        <w:spacing w:before="0" w:after="0"/>
        <w:jc w:val="center"/>
        <w:rPr/>
      </w:pPr>
      <w:r>
        <w:rPr>
          <w:rFonts w:ascii="Times New Roman" w:hAnsi="Times New Roman"/>
          <w:b/>
          <w:spacing w:val="3"/>
          <w:sz w:val="24"/>
          <w:szCs w:val="24"/>
        </w:rPr>
        <w:t>8. Форс-мажор</w:t>
      </w:r>
    </w:p>
    <w:p>
      <w:pPr>
        <w:pStyle w:val="Normal"/>
        <w:widowControl w:val="false"/>
        <w:bidi w:val="0"/>
        <w:spacing w:before="0" w:after="0"/>
        <w:jc w:val="both"/>
        <w:rPr>
          <w:rFonts w:ascii="Times New Roman" w:hAnsi="Times New Roman"/>
          <w:spacing w:val="3"/>
          <w:sz w:val="24"/>
          <w:szCs w:val="24"/>
        </w:rPr>
      </w:pPr>
      <w:r>
        <w:rPr>
          <w:rFonts w:ascii="Times New Roman" w:hAnsi="Times New Roman"/>
          <w:spacing w:val="3"/>
          <w:sz w:val="24"/>
          <w:szCs w:val="24"/>
        </w:rPr>
        <w:t>8.1. Стороны освобождаются от ответственности за частичное или полное неисполнение обязательств по настоящему Контракту в случае наступления обстоятельств непреодолимой силы (форс-мажор). Для целей настоящего Контракта "форс-мажор" означает событие, находящееся вне разумного контроля Стороны и приводящее к тому, что выполнение Стороной ее обязательств по Контракту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pPr>
        <w:pStyle w:val="Normal"/>
        <w:widowControl w:val="false"/>
        <w:bidi w:val="0"/>
        <w:spacing w:before="0" w:after="0"/>
        <w:jc w:val="both"/>
        <w:rPr>
          <w:rFonts w:ascii="Times New Roman" w:hAnsi="Times New Roman"/>
          <w:spacing w:val="3"/>
          <w:sz w:val="24"/>
          <w:szCs w:val="24"/>
        </w:rPr>
      </w:pPr>
      <w:r>
        <w:rPr>
          <w:rFonts w:ascii="Times New Roman" w:hAnsi="Times New Roman"/>
          <w:spacing w:val="3"/>
          <w:sz w:val="24"/>
          <w:szCs w:val="24"/>
        </w:rPr>
        <w:t>Доказательством наличия обстоятельств непреодолимой силы и их продолжительности является соответствующее письменное свидетельство органов государственной власти Российской Федерации.</w:t>
      </w:r>
    </w:p>
    <w:p>
      <w:pPr>
        <w:pStyle w:val="Normal"/>
        <w:widowControl w:val="false"/>
        <w:bidi w:val="0"/>
        <w:spacing w:before="0" w:after="0"/>
        <w:jc w:val="both"/>
        <w:rPr>
          <w:rFonts w:ascii="Times New Roman" w:hAnsi="Times New Roman"/>
          <w:spacing w:val="3"/>
          <w:sz w:val="24"/>
          <w:szCs w:val="24"/>
        </w:rPr>
      </w:pPr>
      <w:r>
        <w:rPr>
          <w:rFonts w:ascii="Times New Roman" w:hAnsi="Times New Roman"/>
          <w:spacing w:val="3"/>
          <w:sz w:val="24"/>
          <w:szCs w:val="24"/>
        </w:rPr>
        <w:t>8.2. Форс-мажором не является отсутствие у Поставщика достаточных средств для поставки товара, предусмотренных настоящим Контрактом.</w:t>
      </w:r>
    </w:p>
    <w:p>
      <w:pPr>
        <w:pStyle w:val="Normal"/>
        <w:widowControl w:val="false"/>
        <w:bidi w:val="0"/>
        <w:spacing w:before="0" w:after="0"/>
        <w:jc w:val="both"/>
        <w:rPr>
          <w:rFonts w:ascii="Times New Roman" w:hAnsi="Times New Roman"/>
          <w:spacing w:val="3"/>
          <w:sz w:val="24"/>
          <w:szCs w:val="24"/>
        </w:rPr>
      </w:pPr>
      <w:r>
        <w:rPr>
          <w:rFonts w:ascii="Times New Roman" w:hAnsi="Times New Roman"/>
          <w:spacing w:val="3"/>
          <w:sz w:val="24"/>
          <w:szCs w:val="24"/>
        </w:rPr>
        <w:t>8.3. Сторона, пострадавшая от события форс-мажора, должна предпринять все разумные меры, чтобы в кратчайшие сроки преодолеть невозможность выполнения своих обязательств по настоящему Контракту.</w:t>
      </w:r>
    </w:p>
    <w:p>
      <w:pPr>
        <w:pStyle w:val="Normal"/>
        <w:widowControl w:val="false"/>
        <w:bidi w:val="0"/>
        <w:spacing w:before="0" w:after="0"/>
        <w:jc w:val="both"/>
        <w:rPr>
          <w:rFonts w:ascii="Times New Roman" w:hAnsi="Times New Roman"/>
          <w:spacing w:val="3"/>
          <w:sz w:val="24"/>
          <w:szCs w:val="24"/>
        </w:rPr>
      </w:pPr>
      <w:r>
        <w:rPr>
          <w:rFonts w:ascii="Times New Roman" w:hAnsi="Times New Roman"/>
          <w:spacing w:val="3"/>
          <w:sz w:val="24"/>
          <w:szCs w:val="24"/>
        </w:rPr>
        <w:t xml:space="preserve">8.4. Сторона, пострадавшая от события форс-мажора, должна как можно скорее уведомить другую Сторону о таком событии, по крайней мере, не позднее двух дней после этого события, предоставив при этом информацию о характере и причине этого события. В этом случае сроки исполнения обязательств отодвигаются соразмерно времени, в течение которого действуют такие обстоятельства. </w:t>
      </w:r>
    </w:p>
    <w:p>
      <w:pPr>
        <w:pStyle w:val="Normal"/>
        <w:widowControl w:val="false"/>
        <w:bidi w:val="0"/>
        <w:spacing w:before="0" w:after="0"/>
        <w:jc w:val="both"/>
        <w:rPr>
          <w:rFonts w:ascii="Times New Roman" w:hAnsi="Times New Roman"/>
          <w:spacing w:val="3"/>
          <w:sz w:val="24"/>
          <w:szCs w:val="24"/>
        </w:rPr>
      </w:pPr>
      <w:r>
        <w:rPr>
          <w:rFonts w:ascii="Times New Roman" w:hAnsi="Times New Roman"/>
          <w:spacing w:val="3"/>
          <w:sz w:val="24"/>
          <w:szCs w:val="24"/>
        </w:rPr>
        <w:t>8.5. Стороны должны принять все разумные меры для сведения к минимуму последствий любого события форс-мажора.</w:t>
      </w:r>
    </w:p>
    <w:p>
      <w:pPr>
        <w:pStyle w:val="Normal"/>
        <w:widowControl w:val="false"/>
        <w:bidi w:val="0"/>
        <w:spacing w:before="0" w:after="0"/>
        <w:jc w:val="center"/>
        <w:rPr>
          <w:rFonts w:ascii="Times New Roman" w:hAnsi="Times New Roman"/>
          <w:b/>
          <w:spacing w:val="3"/>
          <w:sz w:val="24"/>
          <w:szCs w:val="24"/>
        </w:rPr>
      </w:pPr>
      <w:r>
        <w:rPr>
          <w:rFonts w:ascii="Times New Roman" w:hAnsi="Times New Roman"/>
          <w:b/>
          <w:spacing w:val="3"/>
          <w:sz w:val="24"/>
          <w:szCs w:val="24"/>
        </w:rPr>
        <w:t>9. Порядок разрешения споров</w:t>
      </w:r>
    </w:p>
    <w:p>
      <w:pPr>
        <w:pStyle w:val="Normal"/>
        <w:widowControl w:val="false"/>
        <w:bidi w:val="0"/>
        <w:spacing w:before="0" w:after="0"/>
        <w:jc w:val="both"/>
        <w:rPr>
          <w:rFonts w:ascii="Times New Roman" w:hAnsi="Times New Roman"/>
          <w:spacing w:val="3"/>
          <w:sz w:val="24"/>
          <w:szCs w:val="24"/>
        </w:rPr>
      </w:pPr>
      <w:r>
        <w:rPr>
          <w:rFonts w:ascii="Times New Roman" w:hAnsi="Times New Roman"/>
          <w:spacing w:val="3"/>
          <w:sz w:val="24"/>
          <w:szCs w:val="24"/>
        </w:rPr>
        <w:t>9.1. В случае возникновения любых противоречий, претензий и разногласий, а также споров, связанных с исполнением Контракта, Стороны прилагают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pPr>
        <w:pStyle w:val="Normal"/>
        <w:widowControl w:val="false"/>
        <w:bidi w:val="0"/>
        <w:spacing w:before="0" w:after="0"/>
        <w:jc w:val="both"/>
        <w:rPr>
          <w:rFonts w:ascii="Times New Roman" w:hAnsi="Times New Roman"/>
          <w:spacing w:val="3"/>
          <w:sz w:val="24"/>
          <w:szCs w:val="24"/>
        </w:rPr>
      </w:pPr>
      <w:r>
        <w:rPr>
          <w:rFonts w:ascii="Times New Roman" w:hAnsi="Times New Roman"/>
          <w:spacing w:val="3"/>
          <w:sz w:val="24"/>
          <w:szCs w:val="24"/>
        </w:rPr>
        <w:t>9.2. Все достигнутые договоренности Стороны оформляют в виде дополнительных соглашений, подписанных Сторонами и скрепленных печатями.</w:t>
      </w:r>
    </w:p>
    <w:p>
      <w:pPr>
        <w:pStyle w:val="Normal"/>
        <w:widowControl w:val="false"/>
        <w:bidi w:val="0"/>
        <w:spacing w:before="0" w:after="0"/>
        <w:jc w:val="both"/>
        <w:rPr>
          <w:rFonts w:ascii="Times New Roman" w:hAnsi="Times New Roman"/>
          <w:spacing w:val="3"/>
          <w:sz w:val="24"/>
          <w:szCs w:val="24"/>
        </w:rPr>
      </w:pPr>
      <w:r>
        <w:rPr>
          <w:rFonts w:ascii="Times New Roman" w:hAnsi="Times New Roman"/>
          <w:spacing w:val="3"/>
          <w:sz w:val="24"/>
          <w:szCs w:val="24"/>
        </w:rPr>
        <w:t>9.3. До передачи спора на разрешение суда Стороны примут меры к его урегулированию в претензионном порядке.</w:t>
      </w:r>
    </w:p>
    <w:p>
      <w:pPr>
        <w:pStyle w:val="Normal"/>
        <w:widowControl w:val="false"/>
        <w:bidi w:val="0"/>
        <w:spacing w:before="0" w:after="0"/>
        <w:jc w:val="both"/>
        <w:rPr/>
      </w:pPr>
      <w:r>
        <w:rPr>
          <w:rFonts w:ascii="Times New Roman" w:hAnsi="Times New Roman"/>
          <w:spacing w:val="3"/>
          <w:sz w:val="24"/>
          <w:szCs w:val="24"/>
        </w:rPr>
        <w:t xml:space="preserve">9.4. </w:t>
      </w:r>
      <w:r>
        <w:rPr>
          <w:rFonts w:eastAsia="Calibri" w:cs="Times New Roman" w:ascii="Times New Roman" w:hAnsi="Times New Roman"/>
          <w:b w:val="false"/>
          <w:i w:val="false"/>
          <w:strike w:val="false"/>
          <w:dstrike w:val="false"/>
          <w:color w:val="8D1D75"/>
          <w:spacing w:val="3"/>
          <w:sz w:val="23"/>
          <w:szCs w:val="23"/>
          <w:u w:val="none"/>
          <w:shd w:fill="auto" w:val="clear"/>
          <w:lang w:val="ru-RU" w:eastAsia="en-US"/>
        </w:rPr>
        <w:t xml:space="preserve">Претензия должна быть направлена в письменном виде. </w:t>
      </w:r>
      <w:r>
        <w:rPr>
          <w:rFonts w:ascii="Times New Roman" w:hAnsi="Times New Roman"/>
          <w:spacing w:val="3"/>
          <w:sz w:val="24"/>
          <w:szCs w:val="24"/>
        </w:rPr>
        <w:t>По полученной претензии Сторона должна дать ответ по существу в срок не позднее 10 (десяти) календарных дней с даты ее получения. Оставление претензии без ответа в установленный срок означает признание требований претензии.</w:t>
      </w:r>
    </w:p>
    <w:p>
      <w:pPr>
        <w:pStyle w:val="Normal"/>
        <w:widowControl w:val="false"/>
        <w:bidi w:val="0"/>
        <w:spacing w:before="0" w:after="0"/>
        <w:jc w:val="both"/>
        <w:rPr>
          <w:rFonts w:ascii="Times New Roman" w:hAnsi="Times New Roman"/>
          <w:spacing w:val="3"/>
          <w:sz w:val="24"/>
          <w:szCs w:val="24"/>
        </w:rPr>
      </w:pPr>
      <w:r>
        <w:rPr>
          <w:rFonts w:ascii="Times New Roman" w:hAnsi="Times New Roman"/>
          <w:spacing w:val="3"/>
          <w:sz w:val="24"/>
          <w:szCs w:val="24"/>
        </w:rPr>
        <w:t>9.5.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pPr>
        <w:pStyle w:val="Normal"/>
        <w:widowControl w:val="false"/>
        <w:bidi w:val="0"/>
        <w:spacing w:before="0" w:after="0"/>
        <w:jc w:val="both"/>
        <w:rPr>
          <w:rFonts w:ascii="Times New Roman" w:hAnsi="Times New Roman"/>
          <w:spacing w:val="3"/>
          <w:sz w:val="24"/>
          <w:szCs w:val="24"/>
        </w:rPr>
      </w:pPr>
      <w:r>
        <w:rPr>
          <w:rFonts w:ascii="Times New Roman" w:hAnsi="Times New Roman"/>
          <w:spacing w:val="3"/>
          <w:sz w:val="24"/>
          <w:szCs w:val="24"/>
        </w:rPr>
        <w:t>9.6. Если претензионные требования подлежат денежной оценке, в претензии указывается требуемая сумма и ее полный и обоснованный расчет.</w:t>
      </w:r>
    </w:p>
    <w:p>
      <w:pPr>
        <w:pStyle w:val="Normal"/>
        <w:widowControl w:val="false"/>
        <w:bidi w:val="0"/>
        <w:spacing w:before="0" w:after="0"/>
        <w:jc w:val="both"/>
        <w:rPr>
          <w:rFonts w:ascii="Times New Roman" w:hAnsi="Times New Roman"/>
          <w:spacing w:val="3"/>
          <w:sz w:val="24"/>
          <w:szCs w:val="24"/>
        </w:rPr>
      </w:pPr>
      <w:r>
        <w:rPr>
          <w:rFonts w:ascii="Times New Roman" w:hAnsi="Times New Roman"/>
          <w:spacing w:val="3"/>
          <w:sz w:val="24"/>
          <w:szCs w:val="24"/>
        </w:rPr>
        <w:t>9.7.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pPr>
        <w:pStyle w:val="Normal"/>
        <w:widowControl w:val="false"/>
        <w:bidi w:val="0"/>
        <w:spacing w:before="0" w:after="0"/>
        <w:jc w:val="both"/>
        <w:rPr>
          <w:rFonts w:ascii="Times New Roman" w:hAnsi="Times New Roman"/>
          <w:spacing w:val="3"/>
          <w:sz w:val="24"/>
          <w:szCs w:val="24"/>
        </w:rPr>
      </w:pPr>
      <w:r>
        <w:rPr>
          <w:rFonts w:ascii="Times New Roman" w:hAnsi="Times New Roman"/>
          <w:spacing w:val="3"/>
          <w:sz w:val="24"/>
          <w:szCs w:val="24"/>
        </w:rPr>
        <w:t>9.8.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pPr>
        <w:pStyle w:val="Normal"/>
        <w:widowControl w:val="false"/>
        <w:bidi w:val="0"/>
        <w:spacing w:before="0" w:after="0"/>
        <w:jc w:val="both"/>
        <w:rPr>
          <w:rFonts w:ascii="Times New Roman" w:hAnsi="Times New Roman"/>
          <w:spacing w:val="3"/>
          <w:sz w:val="24"/>
          <w:szCs w:val="24"/>
        </w:rPr>
      </w:pPr>
      <w:r>
        <w:rPr>
          <w:rFonts w:ascii="Times New Roman" w:hAnsi="Times New Roman"/>
          <w:spacing w:val="3"/>
          <w:sz w:val="24"/>
          <w:szCs w:val="24"/>
        </w:rPr>
        <w:t>9.9. В случае невозможности разрешения разногласий путем переговоров они подлежат рассмотрению в Арбитражном суде Воронежской области в порядке, установленном законодательством Российской Федерации.</w:t>
      </w:r>
    </w:p>
    <w:p>
      <w:pPr>
        <w:pStyle w:val="Normal"/>
        <w:widowControl w:val="false"/>
        <w:bidi w:val="0"/>
        <w:spacing w:before="0" w:after="0"/>
        <w:jc w:val="center"/>
        <w:rPr>
          <w:rFonts w:ascii="Times New Roman" w:hAnsi="Times New Roman"/>
          <w:b/>
          <w:sz w:val="24"/>
          <w:szCs w:val="24"/>
        </w:rPr>
      </w:pPr>
      <w:r>
        <w:rPr>
          <w:rFonts w:ascii="Times New Roman" w:hAnsi="Times New Roman"/>
          <w:b/>
          <w:sz w:val="24"/>
          <w:szCs w:val="24"/>
        </w:rPr>
        <w:t>10. Порядок изменения и расторжения Контракта</w:t>
      </w:r>
    </w:p>
    <w:p>
      <w:pPr>
        <w:pStyle w:val="Normal"/>
        <w:widowControl w:val="false"/>
        <w:bidi w:val="0"/>
        <w:spacing w:before="0" w:after="0"/>
        <w:jc w:val="both"/>
        <w:rPr>
          <w:rFonts w:ascii="Times New Roman" w:hAnsi="Times New Roman"/>
          <w:color w:val="000000"/>
          <w:sz w:val="24"/>
          <w:szCs w:val="24"/>
        </w:rPr>
      </w:pPr>
      <w:r>
        <w:rPr>
          <w:rFonts w:ascii="Times New Roman" w:hAnsi="Times New Roman"/>
          <w:color w:val="000000"/>
          <w:sz w:val="24"/>
          <w:szCs w:val="24"/>
        </w:rPr>
        <w:t>10.1. Внесение изменений в условия настоящего Контракта допускается в случаях, предусмотренных законодательством Российской Федерации.</w:t>
      </w:r>
    </w:p>
    <w:p>
      <w:pPr>
        <w:pStyle w:val="Normal"/>
        <w:widowControl w:val="false"/>
        <w:bidi w:val="0"/>
        <w:spacing w:before="0" w:after="0"/>
        <w:jc w:val="both"/>
        <w:rPr>
          <w:rFonts w:ascii="Times New Roman" w:hAnsi="Times New Roman"/>
          <w:color w:val="000000"/>
          <w:sz w:val="24"/>
          <w:szCs w:val="24"/>
        </w:rPr>
      </w:pPr>
      <w:r>
        <w:rPr>
          <w:rFonts w:ascii="Times New Roman" w:hAnsi="Times New Roman"/>
          <w:color w:val="000000"/>
          <w:sz w:val="24"/>
          <w:szCs w:val="24"/>
        </w:rPr>
        <w:t xml:space="preserve">10.2. </w:t>
      </w:r>
      <w:r>
        <w:rPr>
          <w:rFonts w:eastAsia="Times New Roman" w:cs="Times New Roman" w:ascii="Times New Roman" w:hAnsi="Times New Roman"/>
          <w:color w:val="00AAAD"/>
          <w:sz w:val="23"/>
          <w:szCs w:val="23"/>
          <w:lang w:val="ru-RU"/>
        </w:rPr>
        <w:t>Изменения оформляются в письменном виде путем подписания Сторонами дополнительных соглашений к Контракту.</w:t>
      </w:r>
      <w:r>
        <w:rPr>
          <w:rFonts w:eastAsia="Times New Roman" w:cs="Times New Roman" w:ascii="Times New Roman" w:hAnsi="Times New Roman"/>
          <w:color w:val="000000"/>
          <w:sz w:val="24"/>
          <w:szCs w:val="24"/>
          <w:lang w:val="ru-RU"/>
        </w:rPr>
        <w:t xml:space="preserve"> Дополнительные соглашения к Контракту являются его неотъемлемой частью и вступают в силу с момента их подписания Сторонами.</w:t>
      </w:r>
    </w:p>
    <w:p>
      <w:pPr>
        <w:pStyle w:val="Normal"/>
        <w:widowControl w:val="false"/>
        <w:bidi w:val="0"/>
        <w:spacing w:before="0" w:after="0"/>
        <w:jc w:val="both"/>
        <w:rPr/>
      </w:pPr>
      <w:r>
        <w:rPr>
          <w:rFonts w:ascii="Times New Roman" w:hAnsi="Times New Roman"/>
          <w:color w:val="000000"/>
          <w:sz w:val="24"/>
          <w:szCs w:val="24"/>
        </w:rPr>
        <w:t xml:space="preserve">10.3. </w:t>
      </w:r>
      <w:r>
        <w:rPr>
          <w:rFonts w:ascii="Times New Roman" w:hAnsi="Times New Roman"/>
          <w:sz w:val="24"/>
          <w:szCs w:val="24"/>
        </w:rPr>
        <w:t>Расторжение Контракта допускается по соглашению Сторон и по решению суда по          основаниям, предусмотренным законодательством Российской Федерации. Заказчик вправе принять решение об одностороннем отказе от исполнения Контракта в соответствии с гражданским законодательством и  положениями статьи 95 Федерального закона.</w:t>
      </w:r>
    </w:p>
    <w:p>
      <w:pPr>
        <w:pStyle w:val="Normal"/>
        <w:bidi w:val="0"/>
        <w:spacing w:before="0" w:after="0"/>
        <w:jc w:val="both"/>
        <w:rPr/>
      </w:pPr>
      <w:r>
        <w:rPr>
          <w:rFonts w:ascii="Times New Roman" w:hAnsi="Times New Roman"/>
          <w:color w:val="000000"/>
          <w:sz w:val="24"/>
          <w:szCs w:val="24"/>
        </w:rPr>
        <w:t xml:space="preserve">10.4. </w:t>
      </w:r>
      <w:r>
        <w:rPr>
          <w:rFonts w:ascii="Times New Roman" w:hAnsi="Times New Roman"/>
          <w:sz w:val="24"/>
          <w:szCs w:val="24"/>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Normal"/>
        <w:widowControl w:val="false"/>
        <w:bidi w:val="0"/>
        <w:spacing w:before="0" w:after="0"/>
        <w:jc w:val="both"/>
        <w:rPr>
          <w:rFonts w:ascii="Times New Roman" w:hAnsi="Times New Roman"/>
          <w:color w:val="000000"/>
          <w:sz w:val="24"/>
          <w:szCs w:val="24"/>
        </w:rPr>
      </w:pPr>
      <w:r>
        <w:rPr>
          <w:rFonts w:ascii="Times New Roman" w:hAnsi="Times New Roman"/>
          <w:color w:val="000000"/>
          <w:sz w:val="24"/>
          <w:szCs w:val="24"/>
        </w:rPr>
        <w:t>10.5. Расторжение Контракта по соглашению сторон производится путем подписания Сторонами соответствующего соглашения о расторжении.</w:t>
      </w:r>
    </w:p>
    <w:p>
      <w:pPr>
        <w:pStyle w:val="Normal"/>
        <w:widowControl w:val="false"/>
        <w:bidi w:val="0"/>
        <w:spacing w:before="0" w:after="0"/>
        <w:jc w:val="both"/>
        <w:rPr>
          <w:rFonts w:ascii="Times New Roman" w:hAnsi="Times New Roman"/>
          <w:color w:val="000000"/>
          <w:sz w:val="24"/>
          <w:szCs w:val="24"/>
        </w:rPr>
      </w:pPr>
      <w:r>
        <w:rPr>
          <w:rFonts w:ascii="Times New Roman" w:hAnsi="Times New Roman"/>
          <w:color w:val="000000"/>
          <w:sz w:val="24"/>
          <w:szCs w:val="24"/>
        </w:rPr>
        <w:t>10.6. В случае расторжения настоящего Контракта по инициативе любой из Сторон Стороны производят сверку расчетов, которой подтверждается количество поставленных Поставщиком товаров.</w:t>
      </w:r>
    </w:p>
    <w:p>
      <w:pPr>
        <w:pStyle w:val="Normal"/>
        <w:bidi w:val="0"/>
        <w:spacing w:before="0" w:after="120"/>
        <w:jc w:val="center"/>
        <w:rPr>
          <w:rFonts w:ascii="Times New Roman" w:hAnsi="Times New Roman"/>
          <w:b/>
          <w:sz w:val="24"/>
          <w:szCs w:val="24"/>
        </w:rPr>
      </w:pPr>
      <w:r>
        <w:rPr>
          <w:rFonts w:ascii="Times New Roman" w:hAnsi="Times New Roman"/>
          <w:b/>
          <w:sz w:val="24"/>
          <w:szCs w:val="24"/>
        </w:rPr>
        <w:t xml:space="preserve">11. Обеспечение исполнение контракта </w:t>
      </w:r>
    </w:p>
    <w:p>
      <w:pPr>
        <w:pStyle w:val="Normal"/>
        <w:widowControl/>
        <w:suppressAutoHyphens w:val="true"/>
        <w:bidi w:val="0"/>
        <w:spacing w:before="0" w:after="0"/>
        <w:ind w:firstLine="737" w:left="0" w:right="0"/>
        <w:jc w:val="both"/>
        <w:rPr/>
      </w:pPr>
      <w:r>
        <w:rPr>
          <w:rFonts w:ascii="Times New Roman" w:hAnsi="Times New Roman"/>
          <w:b w:val="false"/>
          <w:i w:val="false"/>
          <w:strike w:val="false"/>
          <w:dstrike w:val="false"/>
          <w:sz w:val="24"/>
          <w:szCs w:val="24"/>
          <w:u w:val="none"/>
        </w:rPr>
        <w:t xml:space="preserve">11.1. </w:t>
      </w:r>
      <w:r>
        <w:rPr>
          <w:rFonts w:ascii="Times New Roman" w:hAnsi="Times New Roman"/>
          <w:b w:val="false"/>
          <w:i w:val="false"/>
          <w:strike w:val="false"/>
          <w:dstrike w:val="false"/>
          <w:sz w:val="24"/>
          <w:szCs w:val="24"/>
          <w:u w:val="none"/>
        </w:rPr>
        <w:t>Требование обеспечения и</w:t>
      </w:r>
      <w:r>
        <w:rPr>
          <w:rFonts w:ascii="Times New Roman" w:hAnsi="Times New Roman"/>
          <w:b w:val="false"/>
          <w:i w:val="false"/>
          <w:strike w:val="false"/>
          <w:dstrike w:val="false"/>
          <w:color w:val="55308D"/>
          <w:sz w:val="24"/>
          <w:szCs w:val="24"/>
          <w:u w:val="none"/>
        </w:rPr>
        <w:t>сполнени</w:t>
      </w:r>
      <w:r>
        <w:rPr>
          <w:rFonts w:ascii="Times New Roman" w:hAnsi="Times New Roman"/>
          <w:b w:val="false"/>
          <w:i w:val="false"/>
          <w:strike w:val="false"/>
          <w:dstrike w:val="false"/>
          <w:color w:val="55308D"/>
          <w:sz w:val="24"/>
          <w:szCs w:val="24"/>
          <w:u w:val="none"/>
        </w:rPr>
        <w:t>я</w:t>
      </w:r>
      <w:r>
        <w:rPr>
          <w:rFonts w:ascii="Times New Roman" w:hAnsi="Times New Roman"/>
          <w:b w:val="false"/>
          <w:i w:val="false"/>
          <w:strike w:val="false"/>
          <w:dstrike w:val="false"/>
          <w:color w:val="55308D"/>
          <w:sz w:val="24"/>
          <w:szCs w:val="24"/>
          <w:u w:val="none"/>
        </w:rPr>
        <w:t xml:space="preserve"> контракта </w:t>
      </w:r>
      <w:r>
        <w:rPr>
          <w:rFonts w:ascii="Times New Roman" w:hAnsi="Times New Roman"/>
          <w:b w:val="false"/>
          <w:i w:val="false"/>
          <w:strike w:val="false"/>
          <w:dstrike w:val="false"/>
          <w:color w:val="55308D"/>
          <w:sz w:val="24"/>
          <w:szCs w:val="24"/>
          <w:u w:val="none"/>
        </w:rPr>
        <w:t>не установлено.</w:t>
      </w:r>
    </w:p>
    <w:p>
      <w:pPr>
        <w:pStyle w:val="Normal"/>
        <w:bidi w:val="0"/>
        <w:ind w:firstLine="540" w:left="0" w:right="0"/>
        <w:jc w:val="both"/>
        <w:rPr>
          <w:rStyle w:val="Hyperlink"/>
          <w:rFonts w:ascii="Times New Roman" w:hAnsi="Times New Roman" w:eastAsia="Calibri" w:cs="Times New Roman"/>
          <w:b w:val="false"/>
          <w:bCs w:val="false"/>
          <w:i w:val="false"/>
          <w:i w:val="false"/>
          <w:strike w:val="false"/>
          <w:dstrike w:val="false"/>
          <w:color w:val="55308D"/>
          <w:spacing w:val="3"/>
          <w:sz w:val="24"/>
          <w:szCs w:val="24"/>
          <w:u w:val="none"/>
          <w:lang w:val="ru-RU"/>
        </w:rPr>
      </w:pPr>
      <w:r>
        <w:rPr/>
      </w:r>
    </w:p>
    <w:p>
      <w:pPr>
        <w:pStyle w:val="Normal"/>
        <w:widowControl w:val="false"/>
        <w:bidi w:val="0"/>
        <w:spacing w:before="0" w:after="0"/>
        <w:jc w:val="center"/>
        <w:rPr/>
      </w:pPr>
      <w:r>
        <w:rPr>
          <w:rFonts w:ascii="Times New Roman" w:hAnsi="Times New Roman"/>
          <w:b/>
          <w:sz w:val="24"/>
          <w:szCs w:val="24"/>
        </w:rPr>
        <w:t>12. Заключительные положения</w:t>
      </w:r>
    </w:p>
    <w:p>
      <w:pPr>
        <w:pStyle w:val="Normal"/>
        <w:widowControl w:val="false"/>
        <w:bidi w:val="0"/>
        <w:spacing w:before="0" w:after="0"/>
        <w:jc w:val="both"/>
        <w:rPr/>
      </w:pPr>
      <w:r>
        <w:rPr>
          <w:rFonts w:ascii="Times New Roman" w:hAnsi="Times New Roman"/>
          <w:sz w:val="24"/>
          <w:szCs w:val="24"/>
        </w:rPr>
        <w:t>12.1. Настоящий Контракт действует с момента его подписания обеими Сторонами по 31.12.202</w:t>
      </w:r>
      <w:r>
        <w:rPr>
          <w:rFonts w:eastAsia="Times New Roman" w:cs="Times New Roman" w:ascii="Times New Roman" w:hAnsi="Times New Roman"/>
          <w:color w:val="auto"/>
          <w:kern w:val="0"/>
          <w:sz w:val="24"/>
          <w:szCs w:val="24"/>
          <w:lang w:val="ru-RU" w:eastAsia="ru-RU" w:bidi="ar-SA"/>
        </w:rPr>
        <w:t>6</w:t>
      </w:r>
      <w:r>
        <w:rPr>
          <w:rFonts w:ascii="Times New Roman" w:hAnsi="Times New Roman"/>
          <w:sz w:val="24"/>
          <w:szCs w:val="24"/>
        </w:rPr>
        <w:t>г.</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12.2. Окончание срока действия Контракта не освобождает Стороны от ответственности за нарушение его условий, если таковые имели место в период исполнения Контракта.</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 xml:space="preserve">12.3. В случае изменения у какой-либо из Сторон местонахождения, названия, банковских реквизитов и прочего она обязана в течение 3 (трех) дней письменно известить об этом другую Сторону. </w:t>
      </w:r>
    </w:p>
    <w:p>
      <w:pPr>
        <w:pStyle w:val="Normal"/>
        <w:bidi w:val="0"/>
        <w:spacing w:before="0" w:after="0"/>
        <w:ind w:hanging="0" w:left="0" w:right="50"/>
        <w:jc w:val="both"/>
        <w:rPr>
          <w:rFonts w:ascii="Times New Roman" w:hAnsi="Times New Roman"/>
          <w:sz w:val="24"/>
          <w:szCs w:val="24"/>
        </w:rPr>
      </w:pPr>
      <w:r>
        <w:rPr>
          <w:rFonts w:ascii="Times New Roman" w:hAnsi="Times New Roman"/>
          <w:sz w:val="24"/>
          <w:szCs w:val="24"/>
        </w:rPr>
        <w:t>12.4. Настоящий Контракт составлен в форме электронного документа, подписанного Сторонами электронно-цифровой подписью в соответствии с действующим законодательством Российской Федерации. После заключения Контракта Стороны вправе изготовить и подписать копии Контракта в письменной форме на бумажном носителе для каждой из Сторон.</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12.5. Следующее приложение являются неотъемлемой частью настоящего Контракта:</w:t>
      </w:r>
    </w:p>
    <w:p>
      <w:pPr>
        <w:pStyle w:val="Normal"/>
        <w:widowControl w:val="false"/>
        <w:bidi w:val="0"/>
        <w:spacing w:before="0" w:after="0"/>
        <w:jc w:val="both"/>
        <w:rPr>
          <w:rFonts w:ascii="Times New Roman" w:hAnsi="Times New Roman"/>
          <w:sz w:val="24"/>
          <w:szCs w:val="24"/>
        </w:rPr>
      </w:pPr>
      <w:r>
        <w:rPr>
          <w:rFonts w:ascii="Times New Roman" w:hAnsi="Times New Roman"/>
          <w:sz w:val="24"/>
          <w:szCs w:val="24"/>
        </w:rPr>
        <w:t>- Приложение 1. - Техническое задание на поставку товара.</w:t>
      </w:r>
    </w:p>
    <w:p>
      <w:pPr>
        <w:pStyle w:val="Normal"/>
        <w:widowControl w:val="false"/>
        <w:bidi w:val="0"/>
        <w:spacing w:before="0" w:after="0"/>
        <w:jc w:val="both"/>
        <w:rPr/>
      </w:pPr>
      <w:r>
        <w:rPr>
          <w:rFonts w:ascii="Times New Roman" w:hAnsi="Times New Roman"/>
          <w:sz w:val="24"/>
          <w:szCs w:val="24"/>
        </w:rPr>
        <w:t>12.6. Вопросы, не урегулированные настоящим Контрактом, разрешаются в соответствии с действующим законодательством Российской Федерации.</w:t>
      </w:r>
    </w:p>
    <w:p>
      <w:pPr>
        <w:pStyle w:val="Normal"/>
        <w:widowControl w:val="false"/>
        <w:bidi w:val="0"/>
        <w:spacing w:before="0" w:after="0"/>
        <w:jc w:val="center"/>
        <w:rPr/>
      </w:pPr>
      <w:r>
        <w:rPr>
          <w:rFonts w:ascii="Times New Roman" w:hAnsi="Times New Roman"/>
          <w:b/>
          <w:sz w:val="24"/>
          <w:szCs w:val="24"/>
        </w:rPr>
        <w:t>12. Адреса и реквизиты Сторон</w:t>
      </w:r>
    </w:p>
    <w:tbl>
      <w:tblPr>
        <w:tblW w:w="9570" w:type="dxa"/>
        <w:jc w:val="left"/>
        <w:tblInd w:w="169" w:type="dxa"/>
        <w:tblLayout w:type="fixed"/>
        <w:tblCellMar>
          <w:top w:w="0" w:type="dxa"/>
          <w:left w:w="103" w:type="dxa"/>
          <w:bottom w:w="0" w:type="dxa"/>
          <w:right w:w="108" w:type="dxa"/>
        </w:tblCellMar>
      </w:tblPr>
      <w:tblGrid>
        <w:gridCol w:w="4695"/>
        <w:gridCol w:w="4874"/>
      </w:tblGrid>
      <w:tr>
        <w:trPr>
          <w:trHeight w:val="329" w:hRule="atLeast"/>
        </w:trPr>
        <w:tc>
          <w:tcPr>
            <w:tcW w:w="4695"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bidi w:val="0"/>
              <w:spacing w:before="0" w:after="0"/>
              <w:jc w:val="left"/>
              <w:rPr>
                <w:rFonts w:ascii="Times New Roman" w:hAnsi="Times New Roman"/>
                <w:b/>
                <w:color w:val="000000"/>
                <w:sz w:val="24"/>
                <w:szCs w:val="24"/>
              </w:rPr>
            </w:pPr>
            <w:r>
              <w:rPr>
                <w:rFonts w:ascii="Times New Roman" w:hAnsi="Times New Roman"/>
                <w:b/>
                <w:color w:val="000000"/>
                <w:sz w:val="24"/>
                <w:szCs w:val="24"/>
              </w:rPr>
              <w:t>«Заказчик»:</w:t>
            </w:r>
          </w:p>
          <w:p>
            <w:pPr>
              <w:pStyle w:val="Normal"/>
              <w:widowControl w:val="false"/>
              <w:bidi w:val="0"/>
              <w:spacing w:before="0" w:after="0"/>
              <w:jc w:val="left"/>
              <w:rPr>
                <w:rFonts w:ascii="Times New Roman" w:hAnsi="Times New Roman"/>
                <w:iCs/>
                <w:color w:val="000000"/>
                <w:sz w:val="24"/>
                <w:szCs w:val="24"/>
              </w:rPr>
            </w:pPr>
            <w:r>
              <w:rPr>
                <w:rFonts w:ascii="Times New Roman" w:hAnsi="Times New Roman"/>
                <w:iCs/>
                <w:color w:val="000000"/>
                <w:sz w:val="24"/>
                <w:szCs w:val="24"/>
              </w:rPr>
              <w:t>УФССП России по Воронежской области</w:t>
            </w:r>
          </w:p>
        </w:tc>
        <w:tc>
          <w:tcPr>
            <w:tcW w:w="487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bidi w:val="0"/>
              <w:spacing w:before="0" w:after="0"/>
              <w:jc w:val="left"/>
              <w:rPr>
                <w:rFonts w:ascii="Times New Roman" w:hAnsi="Times New Roman"/>
                <w:b/>
                <w:color w:val="000000"/>
                <w:sz w:val="24"/>
                <w:szCs w:val="24"/>
              </w:rPr>
            </w:pPr>
            <w:r>
              <w:rPr>
                <w:rFonts w:ascii="Times New Roman" w:hAnsi="Times New Roman"/>
                <w:b/>
                <w:color w:val="000000"/>
                <w:sz w:val="24"/>
                <w:szCs w:val="24"/>
              </w:rPr>
              <w:t>«Поставщик»:</w:t>
            </w:r>
          </w:p>
          <w:p>
            <w:pPr>
              <w:pStyle w:val="Normal"/>
              <w:widowControl w:val="false"/>
              <w:bidi w:val="0"/>
              <w:spacing w:before="0" w:after="0"/>
              <w:jc w:val="left"/>
              <w:rPr>
                <w:color w:val="000000"/>
              </w:rPr>
            </w:pPr>
            <w:r>
              <w:rPr>
                <w:color w:val="000000"/>
              </w:rPr>
            </w:r>
          </w:p>
        </w:tc>
      </w:tr>
      <w:tr>
        <w:trPr>
          <w:trHeight w:val="726" w:hRule="atLeast"/>
        </w:trPr>
        <w:tc>
          <w:tcPr>
            <w:tcW w:w="4695"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bidi w:val="0"/>
              <w:spacing w:before="0" w:after="0"/>
              <w:jc w:val="left"/>
              <w:rPr>
                <w:rFonts w:ascii="Times New Roman" w:hAnsi="Times New Roman"/>
                <w:color w:val="000000"/>
                <w:sz w:val="24"/>
                <w:szCs w:val="24"/>
                <w:u w:val="single"/>
              </w:rPr>
            </w:pPr>
            <w:r>
              <w:rPr>
                <w:rFonts w:ascii="Times New Roman" w:hAnsi="Times New Roman"/>
                <w:color w:val="000000"/>
                <w:sz w:val="24"/>
                <w:szCs w:val="24"/>
                <w:u w:val="single"/>
              </w:rPr>
              <w:t>Адрес юридический:</w:t>
            </w:r>
          </w:p>
          <w:p>
            <w:pPr>
              <w:pStyle w:val="Normal"/>
              <w:widowControl w:val="false"/>
              <w:bidi w:val="0"/>
              <w:spacing w:before="0" w:after="0"/>
              <w:jc w:val="left"/>
              <w:rPr>
                <w:rFonts w:ascii="Times New Roman" w:hAnsi="Times New Roman"/>
                <w:color w:val="000000"/>
                <w:sz w:val="24"/>
                <w:szCs w:val="24"/>
              </w:rPr>
            </w:pPr>
            <w:r>
              <w:rPr>
                <w:rFonts w:ascii="Times New Roman" w:hAnsi="Times New Roman"/>
                <w:color w:val="000000"/>
                <w:sz w:val="24"/>
                <w:szCs w:val="24"/>
              </w:rPr>
              <w:t>394006 г. Воронеж, ул. Краснознаменная, дом 2</w:t>
            </w:r>
          </w:p>
        </w:tc>
        <w:tc>
          <w:tcPr>
            <w:tcW w:w="487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bidi w:val="0"/>
              <w:spacing w:before="0" w:after="0"/>
              <w:jc w:val="left"/>
              <w:rPr>
                <w:rFonts w:ascii="Times New Roman" w:hAnsi="Times New Roman"/>
                <w:color w:val="000000"/>
                <w:sz w:val="24"/>
                <w:szCs w:val="24"/>
                <w:u w:val="single"/>
              </w:rPr>
            </w:pPr>
            <w:r>
              <w:rPr>
                <w:rFonts w:ascii="Times New Roman" w:hAnsi="Times New Roman"/>
                <w:color w:val="000000"/>
                <w:sz w:val="24"/>
                <w:szCs w:val="24"/>
                <w:u w:val="single"/>
              </w:rPr>
              <w:t>Адрес юридический:</w:t>
            </w:r>
          </w:p>
        </w:tc>
      </w:tr>
      <w:tr>
        <w:trPr/>
        <w:tc>
          <w:tcPr>
            <w:tcW w:w="4695"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bidi w:val="0"/>
              <w:spacing w:before="0" w:after="0"/>
              <w:jc w:val="left"/>
              <w:rPr>
                <w:rFonts w:ascii="Times New Roman" w:hAnsi="Times New Roman"/>
                <w:color w:val="000000"/>
                <w:sz w:val="24"/>
                <w:szCs w:val="24"/>
                <w:u w:val="single"/>
              </w:rPr>
            </w:pPr>
            <w:r>
              <w:rPr>
                <w:rFonts w:ascii="Times New Roman" w:hAnsi="Times New Roman"/>
                <w:color w:val="000000"/>
                <w:sz w:val="24"/>
                <w:szCs w:val="24"/>
                <w:u w:val="single"/>
              </w:rPr>
              <w:t>Адрес почтовый:</w:t>
            </w:r>
          </w:p>
          <w:p>
            <w:pPr>
              <w:pStyle w:val="Normal"/>
              <w:widowControl w:val="false"/>
              <w:bidi w:val="0"/>
              <w:spacing w:before="0" w:after="0"/>
              <w:jc w:val="left"/>
              <w:rPr>
                <w:rFonts w:ascii="Times New Roman" w:hAnsi="Times New Roman"/>
                <w:color w:val="000000"/>
                <w:sz w:val="24"/>
                <w:szCs w:val="24"/>
              </w:rPr>
            </w:pPr>
            <w:r>
              <w:rPr>
                <w:rFonts w:ascii="Times New Roman" w:hAnsi="Times New Roman"/>
                <w:color w:val="000000"/>
                <w:sz w:val="24"/>
                <w:szCs w:val="24"/>
              </w:rPr>
              <w:t>394006 г. Воронеж, ул. Краснознаменная, дом 2</w:t>
            </w:r>
          </w:p>
          <w:p>
            <w:pPr>
              <w:pStyle w:val="Normal"/>
              <w:widowControl w:val="false"/>
              <w:bidi w:val="0"/>
              <w:spacing w:before="0" w:after="0"/>
              <w:jc w:val="left"/>
              <w:rPr>
                <w:rFonts w:ascii="Times New Roman" w:hAnsi="Times New Roman"/>
                <w:color w:val="000000"/>
                <w:sz w:val="24"/>
                <w:szCs w:val="24"/>
              </w:rPr>
            </w:pPr>
            <w:r>
              <w:rPr>
                <w:rFonts w:ascii="Times New Roman" w:hAnsi="Times New Roman"/>
                <w:color w:val="000000"/>
                <w:sz w:val="24"/>
                <w:szCs w:val="24"/>
              </w:rPr>
              <w:t>Факс: (473) 278-24-88</w:t>
            </w:r>
          </w:p>
          <w:p>
            <w:pPr>
              <w:pStyle w:val="Normal"/>
              <w:widowControl w:val="false"/>
              <w:bidi w:val="0"/>
              <w:spacing w:before="0" w:after="0"/>
              <w:jc w:val="left"/>
              <w:rPr>
                <w:rFonts w:ascii="Times New Roman" w:hAnsi="Times New Roman"/>
                <w:color w:val="000000"/>
                <w:sz w:val="24"/>
                <w:szCs w:val="24"/>
              </w:rPr>
            </w:pPr>
            <w:r>
              <w:rPr>
                <w:rFonts w:ascii="Times New Roman" w:hAnsi="Times New Roman"/>
                <w:color w:val="000000"/>
                <w:sz w:val="24"/>
                <w:szCs w:val="24"/>
              </w:rPr>
              <w:t>Телефон: (473) 277-66-13, 269-98-01</w:t>
            </w:r>
          </w:p>
          <w:p>
            <w:pPr>
              <w:pStyle w:val="Normal"/>
              <w:widowControl w:val="false"/>
              <w:bidi w:val="0"/>
              <w:spacing w:before="0" w:after="0"/>
              <w:jc w:val="left"/>
              <w:rPr/>
            </w:pPr>
            <w:r>
              <w:rPr>
                <w:rFonts w:ascii="Times New Roman" w:hAnsi="Times New Roman"/>
                <w:color w:val="000000"/>
                <w:sz w:val="24"/>
                <w:szCs w:val="24"/>
                <w:lang w:val="en-US"/>
              </w:rPr>
              <w:t>E</w:t>
            </w:r>
            <w:r>
              <w:rPr>
                <w:rFonts w:ascii="Times New Roman" w:hAnsi="Times New Roman"/>
                <w:color w:val="000000"/>
                <w:sz w:val="24"/>
                <w:szCs w:val="24"/>
              </w:rPr>
              <w:t>-</w:t>
            </w:r>
            <w:r>
              <w:rPr>
                <w:rFonts w:ascii="Times New Roman" w:hAnsi="Times New Roman"/>
                <w:color w:val="000000"/>
                <w:sz w:val="24"/>
                <w:szCs w:val="24"/>
                <w:lang w:val="en-US"/>
              </w:rPr>
              <w:t>mail</w:t>
            </w:r>
            <w:r>
              <w:rPr>
                <w:rFonts w:ascii="Times New Roman" w:hAnsi="Times New Roman"/>
                <w:color w:val="000000"/>
                <w:sz w:val="24"/>
                <w:szCs w:val="24"/>
              </w:rPr>
              <w:t xml:space="preserve">: </w:t>
            </w:r>
            <w:hyperlink r:id="rId3">
              <w:r>
                <w:rPr>
                  <w:rStyle w:val="ListLabel6"/>
                  <w:rFonts w:ascii="Times New Roman" w:hAnsi="Times New Roman"/>
                  <w:sz w:val="24"/>
                  <w:szCs w:val="24"/>
                  <w:lang w:val="en-US"/>
                </w:rPr>
                <w:t>mail</w:t>
              </w:r>
            </w:hyperlink>
            <w:hyperlink r:id="rId4">
              <w:r>
                <w:rPr>
                  <w:rStyle w:val="ListLabel6"/>
                  <w:rFonts w:ascii="Times New Roman" w:hAnsi="Times New Roman"/>
                  <w:sz w:val="24"/>
                  <w:szCs w:val="24"/>
                  <w:lang w:val="en-US"/>
                </w:rPr>
                <w:t>@</w:t>
              </w:r>
            </w:hyperlink>
            <w:hyperlink r:id="rId5">
              <w:r>
                <w:rPr>
                  <w:rStyle w:val="ListLabel6"/>
                  <w:rFonts w:ascii="Times New Roman" w:hAnsi="Times New Roman"/>
                  <w:sz w:val="24"/>
                  <w:szCs w:val="24"/>
                  <w:lang w:val="en-US"/>
                </w:rPr>
                <w:t>r</w:t>
              </w:r>
            </w:hyperlink>
            <w:hyperlink r:id="rId6">
              <w:r>
                <w:rPr>
                  <w:rStyle w:val="ListLabel6"/>
                  <w:rFonts w:ascii="Times New Roman" w:hAnsi="Times New Roman"/>
                  <w:sz w:val="24"/>
                  <w:szCs w:val="24"/>
                  <w:lang w:val="en-US"/>
                </w:rPr>
                <w:t>36.</w:t>
              </w:r>
            </w:hyperlink>
            <w:hyperlink r:id="rId7">
              <w:r>
                <w:rPr>
                  <w:rStyle w:val="ListLabel6"/>
                  <w:rFonts w:ascii="Times New Roman" w:hAnsi="Times New Roman"/>
                  <w:sz w:val="24"/>
                  <w:szCs w:val="24"/>
                  <w:lang w:val="en-US"/>
                </w:rPr>
                <w:t>fssprus</w:t>
              </w:r>
            </w:hyperlink>
            <w:hyperlink r:id="rId8">
              <w:r>
                <w:rPr>
                  <w:rStyle w:val="ListLabel6"/>
                  <w:rFonts w:ascii="Times New Roman" w:hAnsi="Times New Roman"/>
                  <w:sz w:val="24"/>
                  <w:szCs w:val="24"/>
                  <w:lang w:val="en-US"/>
                </w:rPr>
                <w:t>.</w:t>
              </w:r>
            </w:hyperlink>
            <w:hyperlink r:id="rId9">
              <w:r>
                <w:rPr>
                  <w:rStyle w:val="ListLabel6"/>
                  <w:rFonts w:ascii="Times New Roman" w:hAnsi="Times New Roman"/>
                  <w:sz w:val="24"/>
                  <w:szCs w:val="24"/>
                  <w:lang w:val="en-US"/>
                </w:rPr>
                <w:t>ru</w:t>
              </w:r>
            </w:hyperlink>
          </w:p>
        </w:tc>
        <w:tc>
          <w:tcPr>
            <w:tcW w:w="487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bidi w:val="0"/>
              <w:spacing w:before="0" w:after="0"/>
              <w:jc w:val="left"/>
              <w:rPr>
                <w:rFonts w:ascii="Times New Roman" w:hAnsi="Times New Roman"/>
                <w:color w:val="000000"/>
                <w:sz w:val="24"/>
                <w:szCs w:val="24"/>
                <w:u w:val="single"/>
              </w:rPr>
            </w:pPr>
            <w:r>
              <w:rPr>
                <w:rFonts w:ascii="Times New Roman" w:hAnsi="Times New Roman"/>
                <w:color w:val="000000"/>
                <w:sz w:val="24"/>
                <w:szCs w:val="24"/>
                <w:u w:val="single"/>
              </w:rPr>
              <w:t>Адрес почтовый:</w:t>
            </w:r>
          </w:p>
          <w:p>
            <w:pPr>
              <w:pStyle w:val="Normal"/>
              <w:widowControl w:val="false"/>
              <w:bidi w:val="0"/>
              <w:spacing w:before="0" w:after="0"/>
              <w:jc w:val="left"/>
              <w:rPr>
                <w:color w:val="000000"/>
              </w:rPr>
            </w:pPr>
            <w:r>
              <w:rPr>
                <w:color w:val="000000"/>
              </w:rPr>
            </w:r>
          </w:p>
          <w:p>
            <w:pPr>
              <w:pStyle w:val="Normal"/>
              <w:widowControl w:val="false"/>
              <w:bidi w:val="0"/>
              <w:spacing w:before="0" w:after="0"/>
              <w:jc w:val="left"/>
              <w:rPr>
                <w:rFonts w:ascii="Times New Roman" w:hAnsi="Times New Roman"/>
                <w:color w:val="000000"/>
                <w:sz w:val="24"/>
                <w:szCs w:val="24"/>
              </w:rPr>
            </w:pPr>
            <w:r>
              <w:rPr>
                <w:rFonts w:ascii="Times New Roman" w:hAnsi="Times New Roman"/>
                <w:color w:val="000000"/>
                <w:sz w:val="24"/>
                <w:szCs w:val="24"/>
              </w:rPr>
              <w:t>Факс:</w:t>
            </w:r>
          </w:p>
          <w:p>
            <w:pPr>
              <w:pStyle w:val="Normal"/>
              <w:widowControl w:val="false"/>
              <w:bidi w:val="0"/>
              <w:spacing w:before="0" w:after="0"/>
              <w:jc w:val="left"/>
              <w:rPr>
                <w:rFonts w:ascii="Times New Roman" w:hAnsi="Times New Roman"/>
                <w:color w:val="000000"/>
                <w:sz w:val="24"/>
                <w:szCs w:val="24"/>
              </w:rPr>
            </w:pPr>
            <w:r>
              <w:rPr>
                <w:rFonts w:ascii="Times New Roman" w:hAnsi="Times New Roman"/>
                <w:color w:val="000000"/>
                <w:sz w:val="24"/>
                <w:szCs w:val="24"/>
              </w:rPr>
              <w:t>Телефон:</w:t>
            </w:r>
          </w:p>
          <w:p>
            <w:pPr>
              <w:pStyle w:val="Normal"/>
              <w:widowControl w:val="false"/>
              <w:bidi w:val="0"/>
              <w:spacing w:before="0" w:after="0"/>
              <w:jc w:val="left"/>
              <w:rPr/>
            </w:pPr>
            <w:r>
              <w:rPr>
                <w:rFonts w:ascii="Times New Roman" w:hAnsi="Times New Roman"/>
                <w:color w:val="000000"/>
                <w:sz w:val="24"/>
                <w:szCs w:val="24"/>
                <w:lang w:val="en-US"/>
              </w:rPr>
              <w:t>E</w:t>
            </w:r>
            <w:r>
              <w:rPr>
                <w:rFonts w:ascii="Times New Roman" w:hAnsi="Times New Roman"/>
                <w:color w:val="000000"/>
                <w:sz w:val="24"/>
                <w:szCs w:val="24"/>
              </w:rPr>
              <w:t>-</w:t>
            </w:r>
            <w:r>
              <w:rPr>
                <w:rFonts w:ascii="Times New Roman" w:hAnsi="Times New Roman"/>
                <w:color w:val="000000"/>
                <w:sz w:val="24"/>
                <w:szCs w:val="24"/>
                <w:lang w:val="en-US"/>
              </w:rPr>
              <w:t>mail</w:t>
            </w:r>
            <w:r>
              <w:rPr>
                <w:rFonts w:ascii="Times New Roman" w:hAnsi="Times New Roman"/>
                <w:color w:val="000000"/>
                <w:sz w:val="24"/>
                <w:szCs w:val="24"/>
              </w:rPr>
              <w:t>:</w:t>
            </w:r>
          </w:p>
        </w:tc>
      </w:tr>
      <w:tr>
        <w:trPr/>
        <w:tc>
          <w:tcPr>
            <w:tcW w:w="4695"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bidi w:val="0"/>
              <w:spacing w:before="0" w:after="0"/>
              <w:jc w:val="left"/>
              <w:rPr>
                <w:rFonts w:ascii="Times New Roman" w:hAnsi="Times New Roman"/>
                <w:color w:val="000000"/>
                <w:sz w:val="24"/>
                <w:szCs w:val="24"/>
                <w:u w:val="single"/>
              </w:rPr>
            </w:pPr>
            <w:r>
              <w:rPr>
                <w:rFonts w:ascii="Times New Roman" w:hAnsi="Times New Roman"/>
                <w:color w:val="000000"/>
                <w:sz w:val="24"/>
                <w:szCs w:val="24"/>
                <w:u w:val="single"/>
              </w:rPr>
              <w:t>Банковские реквизиты:</w:t>
            </w:r>
          </w:p>
          <w:p>
            <w:pPr>
              <w:pStyle w:val="NoSpacing"/>
              <w:widowControl w:val="false"/>
              <w:jc w:val="both"/>
              <w:rPr/>
            </w:pPr>
            <w:r>
              <w:rPr>
                <w:rFonts w:cs="Times New Roman" w:ascii="Times New Roman" w:hAnsi="Times New Roman"/>
                <w:color w:val="000000"/>
                <w:spacing w:val="-3"/>
                <w:sz w:val="24"/>
                <w:szCs w:val="24"/>
              </w:rPr>
              <w:t>ИНН: 3664062377;  КПП: 366401001</w:t>
            </w:r>
          </w:p>
          <w:p>
            <w:pPr>
              <w:pStyle w:val="NoSpacing"/>
              <w:widowControl w:val="false"/>
              <w:jc w:val="both"/>
              <w:rPr>
                <w:rFonts w:ascii="Times New Roman" w:hAnsi="Times New Roman" w:cs="Times New Roman"/>
                <w:color w:val="000000"/>
                <w:sz w:val="24"/>
                <w:szCs w:val="24"/>
              </w:rPr>
            </w:pPr>
            <w:r>
              <w:rPr>
                <w:rFonts w:cs="Times New Roman" w:ascii="Times New Roman" w:hAnsi="Times New Roman"/>
                <w:color w:val="000000"/>
                <w:sz w:val="24"/>
                <w:szCs w:val="24"/>
              </w:rPr>
              <w:t>л/с 03311785300 в Управлении Федерального казначейства по Воронежской области</w:t>
            </w:r>
          </w:p>
          <w:p>
            <w:pPr>
              <w:pStyle w:val="NoSpacing"/>
              <w:widowControl w:val="false"/>
              <w:jc w:val="both"/>
              <w:rPr>
                <w:rFonts w:ascii="Times New Roman" w:hAnsi="Times New Roman" w:cs="Times New Roman"/>
                <w:color w:val="000000"/>
                <w:sz w:val="24"/>
                <w:szCs w:val="24"/>
              </w:rPr>
            </w:pPr>
            <w:r>
              <w:rPr>
                <w:rFonts w:cs="Times New Roman" w:ascii="Times New Roman" w:hAnsi="Times New Roman"/>
                <w:color w:val="000000"/>
                <w:sz w:val="24"/>
                <w:szCs w:val="24"/>
              </w:rPr>
              <w:t>Казнач. счет: 03211643000000013228</w:t>
            </w:r>
          </w:p>
          <w:p>
            <w:pPr>
              <w:pStyle w:val="Normal"/>
              <w:widowControl/>
              <w:spacing w:before="0" w:after="0"/>
              <w:ind w:right="0"/>
              <w:jc w:val="left"/>
              <w:rPr>
                <w:rFonts w:ascii="Times New Roman" w:hAnsi="Times New Roman" w:cs="Times New Roman"/>
                <w:b w:val="false"/>
                <w:i w:val="false"/>
                <w:i w:val="false"/>
                <w:caps w:val="false"/>
                <w:smallCaps w:val="false"/>
                <w:color w:val="000000"/>
                <w:spacing w:val="-3"/>
                <w:sz w:val="22"/>
                <w:szCs w:val="22"/>
              </w:rPr>
            </w:pPr>
            <w:r>
              <w:rPr>
                <w:rFonts w:cs="Times New Roman" w:ascii="Times New Roman" w:hAnsi="Times New Roman"/>
                <w:b w:val="false"/>
                <w:i w:val="false"/>
                <w:caps w:val="false"/>
                <w:smallCaps w:val="false"/>
                <w:color w:val="000000"/>
                <w:spacing w:val="-3"/>
                <w:sz w:val="22"/>
                <w:szCs w:val="22"/>
              </w:rPr>
              <w:t>ОКЦ № 1 ВВГУ Банка России // УФК по Нижегородской области, г. Нижний Новгород</w:t>
            </w:r>
          </w:p>
          <w:p>
            <w:pPr>
              <w:pStyle w:val="Style15"/>
              <w:widowControl w:val="false"/>
              <w:bidi w:val="0"/>
              <w:spacing w:before="0" w:after="0"/>
              <w:jc w:val="left"/>
              <w:rPr>
                <w:rFonts w:ascii="Times New Roman" w:hAnsi="Times New Roman" w:cs="Times New Roman"/>
                <w:color w:val="000000"/>
                <w:spacing w:val="-3"/>
                <w:sz w:val="24"/>
                <w:szCs w:val="24"/>
              </w:rPr>
            </w:pPr>
            <w:r>
              <w:rPr>
                <w:rFonts w:cs="Times New Roman" w:ascii="Times New Roman" w:hAnsi="Times New Roman"/>
                <w:color w:val="000000"/>
                <w:spacing w:val="-3"/>
                <w:sz w:val="24"/>
                <w:szCs w:val="24"/>
              </w:rPr>
              <w:t>БИК: 012202102, к/с: 40102810745370000024</w:t>
            </w:r>
          </w:p>
          <w:p>
            <w:pPr>
              <w:pStyle w:val="NoSpacing"/>
              <w:widowControl w:val="false"/>
              <w:bidi w:val="0"/>
              <w:spacing w:lineRule="auto" w:line="240" w:before="0" w:after="0"/>
              <w:ind w:right="0"/>
              <w:jc w:val="both"/>
              <w:rPr/>
            </w:pPr>
            <w:r>
              <w:rPr>
                <w:rStyle w:val="Hyperlink"/>
                <w:rFonts w:cs="Times New Roman" w:ascii="Times New Roman" w:hAnsi="Times New Roman"/>
                <w:color w:val="000000"/>
                <w:sz w:val="24"/>
                <w:szCs w:val="24"/>
                <w:u w:val="none"/>
              </w:rPr>
              <w:t>ОКПО: 74348983</w:t>
            </w:r>
          </w:p>
        </w:tc>
        <w:tc>
          <w:tcPr>
            <w:tcW w:w="487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bidi w:val="0"/>
              <w:spacing w:before="0" w:after="0"/>
              <w:jc w:val="left"/>
              <w:rPr>
                <w:rFonts w:ascii="Times New Roman" w:hAnsi="Times New Roman"/>
                <w:color w:val="000000"/>
                <w:sz w:val="24"/>
                <w:szCs w:val="24"/>
                <w:u w:val="single"/>
              </w:rPr>
            </w:pPr>
            <w:r>
              <w:rPr>
                <w:rFonts w:ascii="Times New Roman" w:hAnsi="Times New Roman"/>
                <w:color w:val="000000"/>
                <w:sz w:val="24"/>
                <w:szCs w:val="24"/>
                <w:u w:val="single"/>
              </w:rPr>
              <w:t>Банковские реквизиты:</w:t>
            </w:r>
          </w:p>
          <w:p>
            <w:pPr>
              <w:pStyle w:val="Normal"/>
              <w:widowControl w:val="false"/>
              <w:bidi w:val="0"/>
              <w:spacing w:before="0" w:after="0"/>
              <w:jc w:val="left"/>
              <w:rPr/>
            </w:pPr>
            <w:r>
              <w:rPr>
                <w:rFonts w:ascii="Times New Roman" w:hAnsi="Times New Roman"/>
                <w:color w:val="000000"/>
                <w:sz w:val="24"/>
                <w:szCs w:val="24"/>
              </w:rPr>
              <w:t xml:space="preserve">р/с                              </w:t>
            </w:r>
            <w:r>
              <w:rPr>
                <w:rFonts w:ascii="Times New Roman" w:hAnsi="Times New Roman"/>
                <w:i/>
                <w:color w:val="000000"/>
                <w:sz w:val="24"/>
                <w:szCs w:val="24"/>
              </w:rPr>
              <w:t>название банка</w:t>
            </w:r>
          </w:p>
          <w:p>
            <w:pPr>
              <w:pStyle w:val="Normal"/>
              <w:widowControl w:val="false"/>
              <w:bidi w:val="0"/>
              <w:spacing w:before="0" w:after="0"/>
              <w:jc w:val="left"/>
              <w:rPr>
                <w:rFonts w:ascii="Times New Roman" w:hAnsi="Times New Roman"/>
                <w:color w:val="000000"/>
                <w:sz w:val="24"/>
                <w:szCs w:val="24"/>
              </w:rPr>
            </w:pPr>
            <w:r>
              <w:rPr>
                <w:rFonts w:ascii="Times New Roman" w:hAnsi="Times New Roman"/>
                <w:color w:val="000000"/>
                <w:sz w:val="24"/>
                <w:szCs w:val="24"/>
              </w:rPr>
              <w:t>к/с                              БИК</w:t>
            </w:r>
          </w:p>
          <w:p>
            <w:pPr>
              <w:pStyle w:val="Normal"/>
              <w:widowControl w:val="false"/>
              <w:bidi w:val="0"/>
              <w:spacing w:before="0" w:after="0"/>
              <w:jc w:val="left"/>
              <w:rPr>
                <w:rFonts w:ascii="Times New Roman" w:hAnsi="Times New Roman"/>
                <w:color w:val="000000"/>
                <w:sz w:val="24"/>
                <w:szCs w:val="24"/>
              </w:rPr>
            </w:pPr>
            <w:r>
              <w:rPr>
                <w:rFonts w:ascii="Times New Roman" w:hAnsi="Times New Roman"/>
                <w:color w:val="000000"/>
                <w:sz w:val="24"/>
                <w:szCs w:val="24"/>
              </w:rPr>
              <w:t>ИНН:                          ; КПП:</w:t>
            </w:r>
          </w:p>
          <w:p>
            <w:pPr>
              <w:pStyle w:val="Normal"/>
              <w:widowControl w:val="false"/>
              <w:bidi w:val="0"/>
              <w:spacing w:before="0" w:after="0"/>
              <w:jc w:val="left"/>
              <w:rPr>
                <w:rFonts w:ascii="Times New Roman" w:hAnsi="Times New Roman"/>
                <w:color w:val="000000"/>
                <w:sz w:val="24"/>
                <w:szCs w:val="24"/>
                <w:lang w:val="en-US"/>
              </w:rPr>
            </w:pPr>
            <w:r>
              <w:rPr>
                <w:rFonts w:ascii="Times New Roman" w:hAnsi="Times New Roman"/>
                <w:color w:val="000000"/>
                <w:sz w:val="24"/>
                <w:szCs w:val="24"/>
                <w:lang w:val="en-US"/>
              </w:rPr>
              <w:t>ОКПО:</w:t>
            </w:r>
          </w:p>
        </w:tc>
      </w:tr>
    </w:tbl>
    <w:p>
      <w:pPr>
        <w:pStyle w:val="Normal"/>
        <w:widowControl w:val="false"/>
        <w:bidi w:val="0"/>
        <w:spacing w:before="0" w:after="0"/>
        <w:jc w:val="left"/>
        <w:rPr>
          <w:b/>
        </w:rPr>
      </w:pPr>
      <w:r>
        <w:rPr>
          <w:b/>
        </w:rPr>
      </w:r>
    </w:p>
    <w:p>
      <w:pPr>
        <w:pStyle w:val="Normal"/>
        <w:widowControl w:val="false"/>
        <w:bidi w:val="0"/>
        <w:spacing w:before="0" w:after="0"/>
        <w:jc w:val="left"/>
        <w:rPr>
          <w:rFonts w:ascii="Times New Roman" w:hAnsi="Times New Roman"/>
          <w:b/>
          <w:color w:val="000000"/>
          <w:sz w:val="24"/>
          <w:szCs w:val="24"/>
        </w:rPr>
      </w:pPr>
      <w:r>
        <w:rPr>
          <w:rFonts w:ascii="Times New Roman" w:hAnsi="Times New Roman"/>
          <w:b/>
          <w:color w:val="000000"/>
          <w:sz w:val="24"/>
          <w:szCs w:val="24"/>
        </w:rPr>
        <w:t>«Заказчик»                                                                                                           «Поставщик»</w:t>
      </w:r>
    </w:p>
    <w:p>
      <w:pPr>
        <w:pStyle w:val="Normal"/>
        <w:widowControl w:val="false"/>
        <w:bidi w:val="0"/>
        <w:spacing w:before="0" w:after="0"/>
        <w:jc w:val="left"/>
        <w:rPr>
          <w:rFonts w:ascii="Times New Roman" w:hAnsi="Times New Roman"/>
          <w:color w:val="000000"/>
          <w:sz w:val="24"/>
          <w:szCs w:val="24"/>
        </w:rPr>
      </w:pPr>
      <w:r>
        <w:rPr>
          <w:rFonts w:ascii="Times New Roman" w:hAnsi="Times New Roman"/>
          <w:color w:val="000000"/>
          <w:sz w:val="24"/>
          <w:szCs w:val="24"/>
        </w:rPr>
        <w:t>_________________  /_________/</w:t>
        <w:tab/>
        <w:tab/>
        <w:tab/>
        <w:tab/>
        <w:t xml:space="preserve">     __________________ /__________</w:t>
      </w:r>
    </w:p>
    <w:p>
      <w:pPr>
        <w:pStyle w:val="Normal"/>
        <w:widowControl w:val="false"/>
        <w:bidi w:val="0"/>
        <w:spacing w:before="0" w:after="0"/>
        <w:jc w:val="left"/>
        <w:rPr>
          <w:rFonts w:ascii="Times New Roman" w:hAnsi="Times New Roman"/>
          <w:color w:val="000000"/>
          <w:sz w:val="24"/>
          <w:szCs w:val="24"/>
        </w:rPr>
      </w:pPr>
      <w:r>
        <w:rPr>
          <w:rFonts w:ascii="Times New Roman" w:hAnsi="Times New Roman"/>
          <w:color w:val="000000"/>
          <w:sz w:val="24"/>
          <w:szCs w:val="24"/>
        </w:rPr>
        <w:t>м. п.                                                                                                       м.п.</w:t>
      </w:r>
      <w:r>
        <w:br w:type="page"/>
      </w:r>
    </w:p>
    <w:p>
      <w:pPr>
        <w:pStyle w:val="ConsPlusNormal"/>
        <w:numPr>
          <w:ilvl w:val="0"/>
          <w:numId w:val="0"/>
        </w:numPr>
        <w:spacing w:before="0" w:after="0"/>
        <w:ind w:firstLine="720" w:left="0" w:right="0"/>
        <w:jc w:val="right"/>
        <w:outlineLvl w:val="0"/>
        <w:rPr>
          <w:rFonts w:ascii="Times New Roman" w:hAnsi="Times New Roman" w:cs="Times New Roman"/>
          <w:sz w:val="24"/>
          <w:szCs w:val="24"/>
        </w:rPr>
      </w:pPr>
      <w:r>
        <w:rPr>
          <w:rFonts w:cs="Times New Roman" w:ascii="Times New Roman" w:hAnsi="Times New Roman"/>
          <w:sz w:val="24"/>
          <w:szCs w:val="24"/>
        </w:rPr>
        <w:t>Приложение № 1</w:t>
      </w:r>
    </w:p>
    <w:p>
      <w:pPr>
        <w:pStyle w:val="ConsPlusNormal"/>
        <w:jc w:val="right"/>
        <w:rPr>
          <w:rFonts w:ascii="Times New Roman" w:hAnsi="Times New Roman" w:cs="Times New Roman"/>
          <w:sz w:val="24"/>
          <w:szCs w:val="24"/>
        </w:rPr>
      </w:pPr>
      <w:r>
        <w:rPr>
          <w:rFonts w:cs="Times New Roman" w:ascii="Times New Roman" w:hAnsi="Times New Roman"/>
          <w:sz w:val="24"/>
          <w:szCs w:val="24"/>
        </w:rPr>
        <w:t xml:space="preserve">к государственному контракту </w:t>
      </w:r>
    </w:p>
    <w:p>
      <w:pPr>
        <w:pStyle w:val="ConsPlusNormal"/>
        <w:jc w:val="right"/>
        <w:rPr>
          <w:rFonts w:ascii="Times New Roman" w:hAnsi="Times New Roman" w:cs="Times New Roman"/>
          <w:sz w:val="24"/>
          <w:szCs w:val="24"/>
        </w:rPr>
      </w:pPr>
      <w:r>
        <w:rPr>
          <w:rFonts w:cs="Times New Roman" w:ascii="Times New Roman" w:hAnsi="Times New Roman"/>
          <w:sz w:val="24"/>
          <w:szCs w:val="24"/>
        </w:rPr>
        <w:t>поставки</w:t>
      </w:r>
    </w:p>
    <w:p>
      <w:pPr>
        <w:pStyle w:val="ConsPlusNormal"/>
        <w:jc w:val="right"/>
        <w:rPr/>
      </w:pPr>
      <w:r>
        <w:rPr>
          <w:rFonts w:cs="Times New Roman" w:ascii="Times New Roman" w:hAnsi="Times New Roman"/>
          <w:sz w:val="24"/>
          <w:szCs w:val="24"/>
        </w:rPr>
        <w:t>от __________ 202</w:t>
      </w:r>
      <w:r>
        <w:rPr>
          <w:rFonts w:eastAsia="Times New Roman" w:cs="Times New Roman" w:ascii="Times New Roman" w:hAnsi="Times New Roman"/>
          <w:color w:val="auto"/>
          <w:kern w:val="0"/>
          <w:sz w:val="24"/>
          <w:szCs w:val="24"/>
          <w:lang w:val="ru-RU" w:eastAsia="ru-RU" w:bidi="ar-SA"/>
        </w:rPr>
        <w:t>6</w:t>
      </w:r>
      <w:r>
        <w:rPr>
          <w:rFonts w:cs="Times New Roman" w:ascii="Times New Roman" w:hAnsi="Times New Roman"/>
          <w:sz w:val="24"/>
          <w:szCs w:val="24"/>
        </w:rPr>
        <w:t xml:space="preserve"> г. N ______</w:t>
      </w:r>
    </w:p>
    <w:p>
      <w:pPr>
        <w:pStyle w:val="Normal"/>
        <w:bidi w:val="0"/>
        <w:spacing w:before="0" w:after="1"/>
        <w:jc w:val="left"/>
        <w:rPr>
          <w:rFonts w:ascii="Times New Roman" w:hAnsi="Times New Roman"/>
          <w:sz w:val="24"/>
          <w:szCs w:val="24"/>
        </w:rPr>
      </w:pPr>
      <w:r>
        <w:rPr>
          <w:rFonts w:ascii="Times New Roman" w:hAnsi="Times New Roman"/>
          <w:sz w:val="24"/>
          <w:szCs w:val="24"/>
        </w:rPr>
      </w:r>
    </w:p>
    <w:p>
      <w:pPr>
        <w:pStyle w:val="Normal"/>
        <w:widowControl w:val="false"/>
        <w:bidi w:val="0"/>
        <w:spacing w:before="0" w:after="0"/>
        <w:jc w:val="center"/>
        <w:rPr>
          <w:color w:val="000000"/>
          <w:sz w:val="26"/>
          <w:szCs w:val="26"/>
        </w:rPr>
      </w:pPr>
      <w:r>
        <w:rPr/>
      </w:r>
    </w:p>
    <w:p>
      <w:pPr>
        <w:pStyle w:val="ConsPlusNormal"/>
        <w:jc w:val="center"/>
        <w:rPr>
          <w:rFonts w:ascii="Times New Roman" w:hAnsi="Times New Roman" w:cs="Times New Roman"/>
          <w:sz w:val="24"/>
          <w:szCs w:val="24"/>
        </w:rPr>
      </w:pPr>
      <w:bookmarkStart w:id="0" w:name="P447"/>
      <w:bookmarkEnd w:id="0"/>
      <w:r>
        <w:rPr>
          <w:rFonts w:cs="Times New Roman" w:ascii="Times New Roman" w:hAnsi="Times New Roman"/>
          <w:sz w:val="24"/>
          <w:szCs w:val="24"/>
        </w:rPr>
        <w:t>Спецификация</w:t>
      </w:r>
    </w:p>
    <w:p>
      <w:pPr>
        <w:pStyle w:val="ConsPlusNormal"/>
        <w:jc w:val="center"/>
        <w:rPr/>
      </w:pPr>
      <w:r>
        <w:rPr>
          <w:rFonts w:cs="Times New Roman" w:ascii="Times New Roman" w:hAnsi="Times New Roman"/>
          <w:sz w:val="24"/>
          <w:szCs w:val="24"/>
        </w:rPr>
        <w:t>на поставку товар</w:t>
      </w:r>
      <w:r>
        <w:rPr>
          <w:rFonts w:cs="Times New Roman" w:ascii="Times New Roman" w:hAnsi="Times New Roman"/>
          <w:sz w:val="24"/>
          <w:szCs w:val="24"/>
        </w:rPr>
        <w:t>а</w:t>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tbl>
      <w:tblPr>
        <w:tblW w:w="10200" w:type="dxa"/>
        <w:jc w:val="left"/>
        <w:tblInd w:w="34" w:type="dxa"/>
        <w:tblLayout w:type="fixed"/>
        <w:tblCellMar>
          <w:top w:w="0" w:type="dxa"/>
          <w:left w:w="103" w:type="dxa"/>
          <w:bottom w:w="0" w:type="dxa"/>
          <w:right w:w="108" w:type="dxa"/>
        </w:tblCellMar>
      </w:tblPr>
      <w:tblGrid>
        <w:gridCol w:w="520"/>
        <w:gridCol w:w="1910"/>
        <w:gridCol w:w="3402"/>
        <w:gridCol w:w="174"/>
        <w:gridCol w:w="950"/>
        <w:gridCol w:w="1040"/>
        <w:gridCol w:w="1231"/>
        <w:gridCol w:w="3"/>
        <w:gridCol w:w="970"/>
      </w:tblGrid>
      <w:tr>
        <w:trPr>
          <w:trHeight w:val="405" w:hRule="atLeast"/>
        </w:trPr>
        <w:tc>
          <w:tcPr>
            <w:tcW w:w="520" w:type="dxa"/>
            <w:tcBorders>
              <w:top w:val="single" w:sz="4" w:space="0" w:color="000000"/>
              <w:left w:val="single" w:sz="4" w:space="0" w:color="000000"/>
              <w:bottom w:val="single" w:sz="4" w:space="0" w:color="000000"/>
              <w:right w:val="single" w:sz="4" w:space="0" w:color="000000"/>
            </w:tcBorders>
            <w:shd w:fill="auto" w:val="clear"/>
          </w:tcPr>
          <w:p>
            <w:pPr>
              <w:pStyle w:val="Style15"/>
              <w:widowControl w:val="false"/>
              <w:bidi w:val="0"/>
              <w:jc w:val="center"/>
              <w:rPr>
                <w:rFonts w:ascii="Times New Roman" w:hAnsi="Times New Roman"/>
                <w:b/>
                <w:color w:val="000000"/>
                <w:sz w:val="24"/>
                <w:szCs w:val="24"/>
              </w:rPr>
            </w:pPr>
            <w:r>
              <w:rPr>
                <w:rFonts w:ascii="Times New Roman" w:hAnsi="Times New Roman"/>
                <w:b/>
                <w:color w:val="000000"/>
                <w:sz w:val="24"/>
                <w:szCs w:val="24"/>
              </w:rPr>
              <w:t>№</w:t>
            </w:r>
          </w:p>
        </w:tc>
        <w:tc>
          <w:tcPr>
            <w:tcW w:w="1910" w:type="dxa"/>
            <w:tcBorders>
              <w:top w:val="single" w:sz="4" w:space="0" w:color="000000"/>
              <w:left w:val="single" w:sz="4" w:space="0" w:color="000000"/>
              <w:bottom w:val="single" w:sz="4" w:space="0" w:color="000000"/>
            </w:tcBorders>
            <w:shd w:fill="auto" w:val="clear"/>
          </w:tcPr>
          <w:p>
            <w:pPr>
              <w:pStyle w:val="NoSpacing"/>
              <w:widowControl w:val="false"/>
              <w:jc w:val="center"/>
              <w:rPr>
                <w:rFonts w:ascii="Times New Roman" w:hAnsi="Times New Roman" w:cs="Times New Roman"/>
                <w:b/>
                <w:sz w:val="24"/>
                <w:szCs w:val="24"/>
              </w:rPr>
            </w:pPr>
            <w:r>
              <w:rPr>
                <w:rFonts w:cs="Times New Roman" w:ascii="Times New Roman" w:hAnsi="Times New Roman"/>
                <w:b/>
                <w:sz w:val="24"/>
                <w:szCs w:val="24"/>
              </w:rPr>
              <w:t>Наименование</w:t>
            </w:r>
          </w:p>
          <w:p>
            <w:pPr>
              <w:pStyle w:val="NoSpacing"/>
              <w:widowControl w:val="false"/>
              <w:jc w:val="center"/>
              <w:rPr>
                <w:rFonts w:ascii="Times New Roman" w:hAnsi="Times New Roman" w:cs="Times New Roman"/>
                <w:b/>
                <w:sz w:val="24"/>
                <w:szCs w:val="24"/>
              </w:rPr>
            </w:pPr>
            <w:r>
              <w:rPr>
                <w:rFonts w:cs="Times New Roman" w:ascii="Times New Roman" w:hAnsi="Times New Roman"/>
                <w:b/>
                <w:sz w:val="24"/>
                <w:szCs w:val="24"/>
              </w:rPr>
              <w:t>товара</w:t>
            </w:r>
          </w:p>
        </w:tc>
        <w:tc>
          <w:tcPr>
            <w:tcW w:w="3402" w:type="dxa"/>
            <w:tcBorders>
              <w:top w:val="single" w:sz="4" w:space="0" w:color="000000"/>
              <w:left w:val="single" w:sz="4" w:space="0" w:color="000000"/>
              <w:bottom w:val="single" w:sz="4" w:space="0" w:color="000000"/>
              <w:right w:val="single" w:sz="4" w:space="0" w:color="000000"/>
            </w:tcBorders>
            <w:shd w:fill="auto" w:val="clear"/>
          </w:tcPr>
          <w:p>
            <w:pPr>
              <w:pStyle w:val="Style16"/>
              <w:widowControl w:val="false"/>
              <w:spacing w:before="0" w:after="60"/>
              <w:jc w:val="center"/>
              <w:rPr>
                <w:rFonts w:ascii="Times New Roman" w:hAnsi="Times New Roman" w:cs="Times New Roman"/>
                <w:b/>
                <w:bCs/>
                <w:color w:val="000000"/>
                <w:sz w:val="24"/>
                <w:szCs w:val="24"/>
              </w:rPr>
            </w:pPr>
            <w:r>
              <w:rPr>
                <w:rFonts w:cs="Times New Roman" w:ascii="Times New Roman" w:hAnsi="Times New Roman"/>
                <w:b/>
                <w:bCs/>
                <w:color w:val="000000"/>
                <w:sz w:val="24"/>
                <w:szCs w:val="24"/>
              </w:rPr>
              <w:t xml:space="preserve">Требования к техническим характеристикам </w:t>
            </w:r>
          </w:p>
        </w:tc>
        <w:tc>
          <w:tcPr>
            <w:tcW w:w="1124"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bidi w:val="0"/>
              <w:spacing w:before="0" w:after="60"/>
              <w:jc w:val="center"/>
              <w:rPr>
                <w:rFonts w:ascii="Times New Roman" w:hAnsi="Times New Roman"/>
                <w:b/>
                <w:color w:val="000000"/>
                <w:sz w:val="24"/>
                <w:szCs w:val="24"/>
              </w:rPr>
            </w:pPr>
            <w:r>
              <w:rPr>
                <w:rFonts w:ascii="Times New Roman" w:hAnsi="Times New Roman"/>
                <w:b/>
                <w:color w:val="000000"/>
                <w:sz w:val="24"/>
                <w:szCs w:val="24"/>
              </w:rPr>
              <w:t>Единица измерения</w:t>
            </w:r>
          </w:p>
        </w:tc>
        <w:tc>
          <w:tcPr>
            <w:tcW w:w="104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bidi w:val="0"/>
              <w:jc w:val="center"/>
              <w:rPr>
                <w:rFonts w:ascii="Times New Roman" w:hAnsi="Times New Roman"/>
                <w:b/>
                <w:color w:val="000000"/>
                <w:sz w:val="24"/>
                <w:szCs w:val="24"/>
              </w:rPr>
            </w:pPr>
            <w:r>
              <w:rPr>
                <w:rFonts w:ascii="Times New Roman" w:hAnsi="Times New Roman"/>
                <w:b/>
                <w:color w:val="000000"/>
                <w:sz w:val="24"/>
                <w:szCs w:val="24"/>
              </w:rPr>
              <w:t>Кол-во</w:t>
            </w:r>
          </w:p>
          <w:p>
            <w:pPr>
              <w:pStyle w:val="Style15"/>
              <w:widowControl w:val="false"/>
              <w:bidi w:val="0"/>
              <w:jc w:val="center"/>
              <w:rPr>
                <w:b/>
                <w:color w:val="000000"/>
              </w:rPr>
            </w:pPr>
            <w:r>
              <w:rPr>
                <w:b/>
                <w:color w:val="000000"/>
              </w:rPr>
            </w:r>
          </w:p>
        </w:tc>
        <w:tc>
          <w:tcPr>
            <w:tcW w:w="1234" w:type="dxa"/>
            <w:gridSpan w:val="2"/>
            <w:tcBorders>
              <w:top w:val="single" w:sz="4" w:space="0" w:color="000000"/>
              <w:left w:val="single" w:sz="4" w:space="0" w:color="000000"/>
              <w:bottom w:val="single" w:sz="4" w:space="0" w:color="000000"/>
              <w:right w:val="single" w:sz="4" w:space="0" w:color="000000"/>
            </w:tcBorders>
            <w:shd w:fill="auto" w:val="clear"/>
          </w:tcPr>
          <w:p>
            <w:pPr>
              <w:pStyle w:val="Style15"/>
              <w:widowControl w:val="false"/>
              <w:bidi w:val="0"/>
              <w:jc w:val="center"/>
              <w:rPr>
                <w:rFonts w:ascii="Times New Roman" w:hAnsi="Times New Roman"/>
                <w:b/>
                <w:color w:val="000000"/>
                <w:sz w:val="24"/>
                <w:szCs w:val="24"/>
              </w:rPr>
            </w:pPr>
            <w:r>
              <w:rPr>
                <w:rFonts w:ascii="Times New Roman" w:hAnsi="Times New Roman"/>
                <w:b/>
                <w:color w:val="000000"/>
                <w:sz w:val="24"/>
                <w:szCs w:val="24"/>
              </w:rPr>
              <w:t>Цена</w:t>
            </w:r>
          </w:p>
          <w:p>
            <w:pPr>
              <w:pStyle w:val="Style15"/>
              <w:widowControl w:val="false"/>
              <w:bidi w:val="0"/>
              <w:jc w:val="center"/>
              <w:rPr>
                <w:rFonts w:ascii="Times New Roman" w:hAnsi="Times New Roman"/>
                <w:b/>
                <w:color w:val="000000"/>
                <w:sz w:val="24"/>
                <w:szCs w:val="24"/>
              </w:rPr>
            </w:pPr>
            <w:r>
              <w:rPr>
                <w:rFonts w:ascii="Times New Roman" w:hAnsi="Times New Roman"/>
                <w:b/>
                <w:color w:val="000000"/>
                <w:sz w:val="24"/>
                <w:szCs w:val="24"/>
              </w:rPr>
              <w:t>за единицу</w:t>
            </w:r>
          </w:p>
          <w:p>
            <w:pPr>
              <w:pStyle w:val="Style15"/>
              <w:widowControl w:val="false"/>
              <w:bidi w:val="0"/>
              <w:jc w:val="center"/>
              <w:rPr>
                <w:rFonts w:ascii="Times New Roman" w:hAnsi="Times New Roman"/>
                <w:b/>
                <w:color w:val="000000"/>
                <w:sz w:val="24"/>
                <w:szCs w:val="24"/>
              </w:rPr>
            </w:pPr>
            <w:r>
              <w:rPr>
                <w:rFonts w:ascii="Times New Roman" w:hAnsi="Times New Roman"/>
                <w:b/>
                <w:color w:val="000000"/>
                <w:sz w:val="24"/>
                <w:szCs w:val="24"/>
              </w:rPr>
              <w:t>с НДС*, (руб.)</w:t>
            </w:r>
          </w:p>
        </w:tc>
        <w:tc>
          <w:tcPr>
            <w:tcW w:w="970" w:type="dxa"/>
            <w:tcBorders>
              <w:top w:val="single" w:sz="4" w:space="0" w:color="000000"/>
              <w:left w:val="single" w:sz="4" w:space="0" w:color="000000"/>
              <w:bottom w:val="single" w:sz="4" w:space="0" w:color="000000"/>
              <w:right w:val="single" w:sz="4" w:space="0" w:color="000000"/>
            </w:tcBorders>
            <w:shd w:fill="auto" w:val="clear"/>
          </w:tcPr>
          <w:p>
            <w:pPr>
              <w:pStyle w:val="Style15"/>
              <w:widowControl w:val="false"/>
              <w:bidi w:val="0"/>
              <w:jc w:val="center"/>
              <w:rPr>
                <w:rFonts w:ascii="Times New Roman" w:hAnsi="Times New Roman"/>
                <w:b/>
                <w:color w:val="000000"/>
                <w:sz w:val="24"/>
                <w:szCs w:val="24"/>
              </w:rPr>
            </w:pPr>
            <w:r>
              <w:rPr>
                <w:rFonts w:ascii="Times New Roman" w:hAnsi="Times New Roman"/>
                <w:b/>
                <w:color w:val="000000"/>
                <w:sz w:val="24"/>
                <w:szCs w:val="24"/>
              </w:rPr>
              <w:t>Сумма</w:t>
            </w:r>
          </w:p>
          <w:p>
            <w:pPr>
              <w:pStyle w:val="Style15"/>
              <w:widowControl w:val="false"/>
              <w:bidi w:val="0"/>
              <w:jc w:val="center"/>
              <w:rPr>
                <w:rFonts w:ascii="Times New Roman" w:hAnsi="Times New Roman"/>
                <w:b/>
                <w:color w:val="000000"/>
                <w:sz w:val="24"/>
                <w:szCs w:val="24"/>
              </w:rPr>
            </w:pPr>
            <w:r>
              <w:rPr>
                <w:rFonts w:ascii="Times New Roman" w:hAnsi="Times New Roman"/>
                <w:b/>
                <w:color w:val="000000"/>
                <w:sz w:val="24"/>
                <w:szCs w:val="24"/>
              </w:rPr>
              <w:t>с НДС*,</w:t>
            </w:r>
          </w:p>
          <w:p>
            <w:pPr>
              <w:pStyle w:val="Style15"/>
              <w:widowControl w:val="false"/>
              <w:bidi w:val="0"/>
              <w:jc w:val="center"/>
              <w:rPr>
                <w:rFonts w:ascii="Times New Roman" w:hAnsi="Times New Roman"/>
                <w:b/>
                <w:color w:val="000000"/>
                <w:sz w:val="24"/>
                <w:szCs w:val="24"/>
              </w:rPr>
            </w:pPr>
            <w:r>
              <w:rPr>
                <w:rFonts w:ascii="Times New Roman" w:hAnsi="Times New Roman"/>
                <w:b/>
                <w:color w:val="000000"/>
                <w:sz w:val="24"/>
                <w:szCs w:val="24"/>
              </w:rPr>
              <w:t>(руб.)</w:t>
            </w:r>
          </w:p>
        </w:tc>
      </w:tr>
      <w:tr>
        <w:trPr>
          <w:trHeight w:val="229" w:hRule="atLeast"/>
        </w:trPr>
        <w:tc>
          <w:tcPr>
            <w:tcW w:w="520" w:type="dxa"/>
            <w:tcBorders>
              <w:top w:val="single" w:sz="4" w:space="0" w:color="000000"/>
              <w:left w:val="single" w:sz="4" w:space="0" w:color="000000"/>
              <w:bottom w:val="single" w:sz="4" w:space="0" w:color="000000"/>
              <w:right w:val="single" w:sz="4" w:space="0" w:color="000000"/>
            </w:tcBorders>
            <w:shd w:fill="auto" w:val="clear"/>
          </w:tcPr>
          <w:p>
            <w:pPr>
              <w:pStyle w:val="Style15"/>
              <w:widowControl w:val="false"/>
              <w:bidi w:val="0"/>
              <w:jc w:val="left"/>
              <w:rPr>
                <w:rFonts w:ascii="Times New Roman" w:hAnsi="Times New Roman"/>
                <w:color w:val="000000"/>
                <w:sz w:val="24"/>
                <w:szCs w:val="24"/>
              </w:rPr>
            </w:pPr>
            <w:r>
              <w:rPr>
                <w:rFonts w:ascii="Times New Roman" w:hAnsi="Times New Roman"/>
                <w:color w:val="000000"/>
                <w:sz w:val="24"/>
                <w:szCs w:val="24"/>
              </w:rPr>
              <w:t>1</w:t>
            </w:r>
          </w:p>
        </w:tc>
        <w:tc>
          <w:tcPr>
            <w:tcW w:w="1910" w:type="dxa"/>
            <w:tcBorders>
              <w:top w:val="single" w:sz="4" w:space="0" w:color="000000"/>
              <w:left w:val="single" w:sz="4" w:space="0" w:color="000000"/>
              <w:bottom w:val="single" w:sz="4" w:space="0" w:color="000000"/>
            </w:tcBorders>
            <w:shd w:fill="auto" w:val="clear"/>
          </w:tcPr>
          <w:p>
            <w:pPr>
              <w:pStyle w:val="Heading1"/>
              <w:widowControl w:val="false"/>
              <w:numPr>
                <w:ilvl w:val="0"/>
                <w:numId w:val="0"/>
              </w:numPr>
              <w:spacing w:before="0" w:after="60"/>
              <w:ind w:hanging="0" w:left="0"/>
              <w:jc w:val="center"/>
              <w:rPr>
                <w:rFonts w:ascii="Times New Roman" w:hAnsi="Times New Roman" w:eastAsia="NSimSun" w:cs="Times New Roman"/>
                <w:b w:val="false"/>
                <w:bCs w:val="false"/>
                <w:color w:val="000000"/>
                <w:kern w:val="2"/>
                <w:sz w:val="24"/>
                <w:szCs w:val="24"/>
                <w:lang w:val="ru-RU" w:eastAsia="zh-CN" w:bidi="hi-IN"/>
              </w:rPr>
            </w:pPr>
            <w:r>
              <w:rPr>
                <w:rFonts w:eastAsia="NSimSun" w:cs="Times New Roman" w:ascii="Times New Roman" w:hAnsi="Times New Roman"/>
                <w:b w:val="false"/>
                <w:bCs w:val="false"/>
                <w:color w:val="000000"/>
                <w:kern w:val="2"/>
                <w:sz w:val="24"/>
                <w:szCs w:val="24"/>
                <w:lang w:val="ru-RU" w:eastAsia="zh-CN" w:bidi="hi-IN"/>
              </w:rPr>
              <w:t>Автономный дизельный отопитель</w:t>
            </w:r>
          </w:p>
          <w:p>
            <w:pPr>
              <w:pStyle w:val="Style16"/>
              <w:widowControl w:val="false"/>
              <w:spacing w:before="0" w:after="60"/>
              <w:jc w:val="center"/>
              <w:rPr>
                <w:sz w:val="26"/>
                <w:szCs w:val="26"/>
              </w:rPr>
            </w:pPr>
            <w:r>
              <w:rPr>
                <w:rFonts w:eastAsia="NSimSun" w:cs="Times New Roman" w:ascii="Times New Roman" w:hAnsi="Times New Roman"/>
                <w:b w:val="false"/>
                <w:bCs w:val="false"/>
                <w:color w:val="000000"/>
                <w:kern w:val="2"/>
                <w:sz w:val="24"/>
                <w:szCs w:val="24"/>
                <w:lang w:val="ru-RU" w:eastAsia="zh-CN" w:bidi="hi-IN"/>
              </w:rPr>
            </w:r>
          </w:p>
        </w:tc>
        <w:tc>
          <w:tcPr>
            <w:tcW w:w="3402" w:type="dxa"/>
            <w:tcBorders>
              <w:top w:val="single" w:sz="4" w:space="0" w:color="000000"/>
              <w:left w:val="single" w:sz="4" w:space="0" w:color="000000"/>
              <w:bottom w:val="single" w:sz="4" w:space="0" w:color="000000"/>
              <w:right w:val="single" w:sz="4" w:space="0" w:color="000000"/>
            </w:tcBorders>
            <w:shd w:fill="auto" w:val="clear"/>
          </w:tcPr>
          <w:p>
            <w:pPr>
              <w:pStyle w:val="Style16"/>
              <w:widowControl w:val="false"/>
              <w:rPr>
                <w:rFonts w:ascii="Times New Roman" w:hAnsi="Times New Roman" w:eastAsia="NSimSun" w:cs="Times New Roman"/>
                <w:bCs/>
                <w:color w:val="000000"/>
                <w:kern w:val="2"/>
                <w:sz w:val="24"/>
                <w:szCs w:val="24"/>
                <w:lang w:val="ru-RU" w:eastAsia="zh-CN" w:bidi="hi-IN"/>
              </w:rPr>
            </w:pPr>
            <w:r>
              <w:rPr>
                <w:rFonts w:eastAsia="NSimSun" w:cs="Times New Roman" w:ascii="Times New Roman" w:hAnsi="Times New Roman"/>
                <w:bCs/>
                <w:color w:val="000000"/>
                <w:kern w:val="2"/>
                <w:sz w:val="24"/>
                <w:szCs w:val="24"/>
                <w:lang w:val="ru-RU" w:eastAsia="zh-CN" w:bidi="hi-IN"/>
              </w:rPr>
              <w:t>Мощность при обогреве 8 кВт</w:t>
            </w:r>
          </w:p>
          <w:p>
            <w:pPr>
              <w:pStyle w:val="Style16"/>
              <w:widowControl w:val="false"/>
              <w:rPr>
                <w:rFonts w:ascii="Times New Roman" w:hAnsi="Times New Roman" w:eastAsia="NSimSun" w:cs="Times New Roman"/>
                <w:bCs/>
                <w:color w:val="000000"/>
                <w:kern w:val="2"/>
                <w:sz w:val="24"/>
                <w:szCs w:val="24"/>
                <w:lang w:val="ru-RU" w:eastAsia="zh-CN" w:bidi="hi-IN"/>
              </w:rPr>
            </w:pPr>
            <w:r>
              <w:rPr>
                <w:rFonts w:eastAsia="NSimSun" w:cs="Times New Roman" w:ascii="Times New Roman" w:hAnsi="Times New Roman"/>
                <w:bCs/>
                <w:color w:val="000000"/>
                <w:kern w:val="2"/>
                <w:sz w:val="24"/>
                <w:szCs w:val="24"/>
                <w:lang w:val="ru-RU" w:eastAsia="zh-CN" w:bidi="hi-IN"/>
              </w:rPr>
              <w:t>Топливо Дизель</w:t>
            </w:r>
          </w:p>
          <w:p>
            <w:pPr>
              <w:pStyle w:val="Style16"/>
              <w:widowControl w:val="false"/>
              <w:rPr>
                <w:rFonts w:ascii="Times New Roman" w:hAnsi="Times New Roman" w:eastAsia="NSimSun" w:cs="Times New Roman"/>
                <w:bCs/>
                <w:color w:val="000000"/>
                <w:kern w:val="2"/>
                <w:sz w:val="24"/>
                <w:szCs w:val="24"/>
                <w:lang w:val="ru-RU" w:eastAsia="zh-CN" w:bidi="hi-IN"/>
              </w:rPr>
            </w:pPr>
            <w:r>
              <w:rPr>
                <w:rFonts w:eastAsia="NSimSun" w:cs="Times New Roman" w:ascii="Times New Roman" w:hAnsi="Times New Roman"/>
                <w:bCs/>
                <w:color w:val="000000"/>
                <w:kern w:val="2"/>
                <w:sz w:val="24"/>
                <w:szCs w:val="24"/>
                <w:lang w:val="ru-RU" w:eastAsia="zh-CN" w:bidi="hi-IN"/>
              </w:rPr>
              <w:t>Наличие сетевой вилки да</w:t>
            </w:r>
          </w:p>
          <w:p>
            <w:pPr>
              <w:pStyle w:val="Style16"/>
              <w:widowControl w:val="false"/>
              <w:rPr>
                <w:rFonts w:ascii="Times New Roman" w:hAnsi="Times New Roman" w:eastAsia="NSimSun" w:cs="Times New Roman"/>
                <w:bCs/>
                <w:color w:val="000000"/>
                <w:kern w:val="2"/>
                <w:sz w:val="24"/>
                <w:szCs w:val="24"/>
                <w:lang w:val="ru-RU" w:eastAsia="zh-CN" w:bidi="hi-IN"/>
              </w:rPr>
            </w:pPr>
            <w:r>
              <w:rPr>
                <w:rFonts w:eastAsia="NSimSun" w:cs="Times New Roman" w:ascii="Times New Roman" w:hAnsi="Times New Roman"/>
                <w:bCs/>
                <w:color w:val="000000"/>
                <w:kern w:val="2"/>
                <w:sz w:val="24"/>
                <w:szCs w:val="24"/>
                <w:lang w:val="ru-RU" w:eastAsia="zh-CN" w:bidi="hi-IN"/>
              </w:rPr>
              <w:t>Установка температур терморегулятором да</w:t>
            </w:r>
          </w:p>
          <w:p>
            <w:pPr>
              <w:pStyle w:val="Style16"/>
              <w:widowControl w:val="false"/>
              <w:rPr>
                <w:rFonts w:ascii="Times New Roman" w:hAnsi="Times New Roman" w:eastAsia="NSimSun" w:cs="Times New Roman"/>
                <w:bCs/>
                <w:color w:val="000000"/>
                <w:kern w:val="2"/>
                <w:sz w:val="24"/>
                <w:szCs w:val="24"/>
                <w:lang w:val="ru-RU" w:eastAsia="zh-CN" w:bidi="hi-IN"/>
              </w:rPr>
            </w:pPr>
            <w:r>
              <w:rPr>
                <w:rFonts w:eastAsia="NSimSun" w:cs="Times New Roman" w:ascii="Times New Roman" w:hAnsi="Times New Roman"/>
                <w:bCs/>
                <w:color w:val="000000"/>
                <w:kern w:val="2"/>
                <w:sz w:val="24"/>
                <w:szCs w:val="24"/>
                <w:lang w:val="ru-RU" w:eastAsia="zh-CN" w:bidi="hi-IN"/>
              </w:rPr>
              <w:t>Способ нагрева непрямой</w:t>
            </w:r>
          </w:p>
          <w:p>
            <w:pPr>
              <w:pStyle w:val="Style16"/>
              <w:widowControl w:val="false"/>
              <w:rPr>
                <w:rFonts w:ascii="Times New Roman" w:hAnsi="Times New Roman" w:eastAsia="NSimSun" w:cs="Times New Roman"/>
                <w:bCs/>
                <w:color w:val="000000"/>
                <w:kern w:val="2"/>
                <w:sz w:val="24"/>
                <w:szCs w:val="24"/>
                <w:lang w:val="ru-RU" w:eastAsia="zh-CN" w:bidi="hi-IN"/>
              </w:rPr>
            </w:pPr>
            <w:r>
              <w:rPr>
                <w:rFonts w:eastAsia="NSimSun" w:cs="Times New Roman" w:ascii="Times New Roman" w:hAnsi="Times New Roman"/>
                <w:bCs/>
                <w:color w:val="000000"/>
                <w:kern w:val="2"/>
                <w:sz w:val="24"/>
                <w:szCs w:val="24"/>
                <w:lang w:val="ru-RU" w:eastAsia="zh-CN" w:bidi="hi-IN"/>
              </w:rPr>
              <w:t>Напряжение 12/230 В</w:t>
            </w:r>
          </w:p>
          <w:p>
            <w:pPr>
              <w:pStyle w:val="Style16"/>
              <w:widowControl w:val="false"/>
              <w:rPr>
                <w:rFonts w:ascii="Times New Roman" w:hAnsi="Times New Roman" w:eastAsia="NSimSun" w:cs="Times New Roman"/>
                <w:bCs/>
                <w:color w:val="000000"/>
                <w:kern w:val="2"/>
                <w:sz w:val="24"/>
                <w:szCs w:val="24"/>
                <w:lang w:val="ru-RU" w:eastAsia="zh-CN" w:bidi="hi-IN"/>
              </w:rPr>
            </w:pPr>
            <w:r>
              <w:rPr>
                <w:rFonts w:eastAsia="NSimSun" w:cs="Times New Roman" w:ascii="Times New Roman" w:hAnsi="Times New Roman"/>
                <w:bCs/>
                <w:color w:val="000000"/>
                <w:kern w:val="2"/>
                <w:sz w:val="24"/>
                <w:szCs w:val="24"/>
                <w:lang w:val="ru-RU" w:eastAsia="zh-CN" w:bidi="hi-IN"/>
              </w:rPr>
            </w:r>
          </w:p>
          <w:p>
            <w:pPr>
              <w:pStyle w:val="Style16"/>
              <w:widowControl w:val="false"/>
              <w:rPr>
                <w:rFonts w:ascii="Times New Roman" w:hAnsi="Times New Roman" w:eastAsia="NSimSun" w:cs="Times New Roman"/>
                <w:bCs/>
                <w:color w:val="000000"/>
                <w:kern w:val="2"/>
                <w:sz w:val="24"/>
                <w:szCs w:val="24"/>
                <w:lang w:val="ru-RU" w:eastAsia="zh-CN" w:bidi="hi-IN"/>
              </w:rPr>
            </w:pPr>
            <w:r>
              <w:rPr>
                <w:rFonts w:eastAsia="NSimSun" w:cs="Times New Roman" w:ascii="Times New Roman" w:hAnsi="Times New Roman"/>
                <w:bCs/>
                <w:color w:val="000000"/>
                <w:kern w:val="2"/>
                <w:sz w:val="24"/>
                <w:szCs w:val="24"/>
                <w:lang w:val="ru-RU" w:eastAsia="zh-CN" w:bidi="hi-IN"/>
              </w:rPr>
            </w:r>
          </w:p>
        </w:tc>
        <w:tc>
          <w:tcPr>
            <w:tcW w:w="1124"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bidi w:val="0"/>
              <w:spacing w:before="0" w:after="60"/>
              <w:jc w:val="center"/>
              <w:rPr>
                <w:color w:val="000000"/>
              </w:rPr>
            </w:pPr>
            <w:r>
              <w:rPr>
                <w:color w:val="000000"/>
              </w:rPr>
              <w:t>шт.</w:t>
            </w:r>
          </w:p>
        </w:tc>
        <w:tc>
          <w:tcPr>
            <w:tcW w:w="104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bidi w:val="0"/>
              <w:spacing w:before="0" w:after="60"/>
              <w:jc w:val="center"/>
              <w:rPr>
                <w:color w:val="000000"/>
              </w:rPr>
            </w:pPr>
            <w:r>
              <w:rPr>
                <w:color w:val="000000"/>
              </w:rPr>
              <w:t>1</w:t>
            </w:r>
          </w:p>
        </w:tc>
        <w:tc>
          <w:tcPr>
            <w:tcW w:w="1234" w:type="dxa"/>
            <w:gridSpan w:val="2"/>
            <w:tcBorders>
              <w:top w:val="single" w:sz="4" w:space="0" w:color="000000"/>
              <w:left w:val="single" w:sz="4" w:space="0" w:color="000000"/>
              <w:bottom w:val="single" w:sz="4" w:space="0" w:color="000000"/>
              <w:right w:val="single" w:sz="4" w:space="0" w:color="000000"/>
            </w:tcBorders>
            <w:shd w:fill="auto" w:val="clear"/>
          </w:tcPr>
          <w:p>
            <w:pPr>
              <w:pStyle w:val="Style15"/>
              <w:widowControl w:val="false"/>
              <w:bidi w:val="0"/>
              <w:jc w:val="center"/>
              <w:rPr>
                <w:color w:val="000000"/>
              </w:rPr>
            </w:pPr>
            <w:r>
              <w:rPr>
                <w:color w:val="000000"/>
              </w:rPr>
            </w:r>
          </w:p>
        </w:tc>
        <w:tc>
          <w:tcPr>
            <w:tcW w:w="970" w:type="dxa"/>
            <w:tcBorders>
              <w:top w:val="single" w:sz="4" w:space="0" w:color="000000"/>
              <w:left w:val="single" w:sz="4" w:space="0" w:color="000000"/>
              <w:bottom w:val="single" w:sz="4" w:space="0" w:color="000000"/>
              <w:right w:val="single" w:sz="4" w:space="0" w:color="000000"/>
            </w:tcBorders>
            <w:shd w:fill="auto" w:val="clear"/>
          </w:tcPr>
          <w:p>
            <w:pPr>
              <w:pStyle w:val="Style15"/>
              <w:widowControl w:val="false"/>
              <w:bidi w:val="0"/>
              <w:jc w:val="center"/>
              <w:rPr>
                <w:color w:val="000000"/>
              </w:rPr>
            </w:pPr>
            <w:r>
              <w:rPr>
                <w:color w:val="000000"/>
              </w:rPr>
            </w:r>
          </w:p>
        </w:tc>
      </w:tr>
      <w:tr>
        <w:trPr>
          <w:trHeight w:val="229" w:hRule="atLeast"/>
        </w:trPr>
        <w:tc>
          <w:tcPr>
            <w:tcW w:w="520" w:type="dxa"/>
            <w:tcBorders>
              <w:top w:val="single" w:sz="4" w:space="0" w:color="000000"/>
              <w:left w:val="single" w:sz="4" w:space="0" w:color="000000"/>
              <w:bottom w:val="single" w:sz="4" w:space="0" w:color="000000"/>
              <w:right w:val="single" w:sz="4" w:space="0" w:color="000000"/>
            </w:tcBorders>
            <w:shd w:fill="auto" w:val="clear"/>
          </w:tcPr>
          <w:p>
            <w:pPr>
              <w:pStyle w:val="Style15"/>
              <w:widowControl w:val="false"/>
              <w:bidi w:val="0"/>
              <w:jc w:val="left"/>
              <w:rPr>
                <w:color w:val="000000"/>
              </w:rPr>
            </w:pPr>
            <w:r>
              <w:rPr>
                <w:color w:val="000000"/>
              </w:rPr>
            </w:r>
          </w:p>
        </w:tc>
        <w:tc>
          <w:tcPr>
            <w:tcW w:w="5486" w:type="dxa"/>
            <w:gridSpan w:val="3"/>
            <w:tcBorders>
              <w:top w:val="single" w:sz="4" w:space="0" w:color="000000"/>
              <w:left w:val="single" w:sz="4" w:space="0" w:color="000000"/>
              <w:bottom w:val="single" w:sz="4" w:space="0" w:color="000000"/>
            </w:tcBorders>
            <w:shd w:fill="auto" w:val="clear"/>
          </w:tcPr>
          <w:p>
            <w:pPr>
              <w:pStyle w:val="Style15"/>
              <w:widowControl w:val="false"/>
              <w:bidi w:val="0"/>
              <w:jc w:val="right"/>
              <w:rPr>
                <w:rFonts w:ascii="Times New Roman" w:hAnsi="Times New Roman"/>
                <w:b/>
                <w:color w:val="000000"/>
                <w:sz w:val="24"/>
                <w:szCs w:val="24"/>
              </w:rPr>
            </w:pPr>
            <w:r>
              <w:rPr>
                <w:rFonts w:ascii="Times New Roman" w:hAnsi="Times New Roman"/>
                <w:b/>
                <w:color w:val="000000"/>
                <w:sz w:val="24"/>
                <w:szCs w:val="24"/>
              </w:rPr>
              <w:t>ИТОГО:</w:t>
            </w:r>
          </w:p>
        </w:tc>
        <w:tc>
          <w:tcPr>
            <w:tcW w:w="3221" w:type="dxa"/>
            <w:gridSpan w:val="3"/>
            <w:tcBorders>
              <w:top w:val="single" w:sz="4" w:space="0" w:color="000000"/>
              <w:left w:val="single" w:sz="4" w:space="0" w:color="000000"/>
              <w:bottom w:val="single" w:sz="4" w:space="0" w:color="000000"/>
              <w:right w:val="single" w:sz="4" w:space="0" w:color="000000"/>
            </w:tcBorders>
            <w:shd w:fill="auto" w:val="clear"/>
          </w:tcPr>
          <w:p>
            <w:pPr>
              <w:pStyle w:val="Style15"/>
              <w:widowControl w:val="false"/>
              <w:bidi w:val="0"/>
              <w:jc w:val="right"/>
              <w:rPr>
                <w:rFonts w:ascii="Times New Roman" w:hAnsi="Times New Roman"/>
                <w:b/>
                <w:color w:val="000000"/>
                <w:sz w:val="24"/>
                <w:szCs w:val="24"/>
              </w:rPr>
            </w:pPr>
            <w:r>
              <w:rPr>
                <w:rFonts w:ascii="Times New Roman" w:hAnsi="Times New Roman"/>
                <w:b/>
                <w:color w:val="000000"/>
                <w:sz w:val="24"/>
                <w:szCs w:val="24"/>
              </w:rPr>
            </w:r>
          </w:p>
        </w:tc>
        <w:tc>
          <w:tcPr>
            <w:tcW w:w="973" w:type="dxa"/>
            <w:gridSpan w:val="2"/>
            <w:tcBorders>
              <w:top w:val="single" w:sz="4" w:space="0" w:color="000000"/>
              <w:left w:val="single" w:sz="4" w:space="0" w:color="000000"/>
              <w:bottom w:val="single" w:sz="4" w:space="0" w:color="000000"/>
              <w:right w:val="single" w:sz="4" w:space="0" w:color="000000"/>
            </w:tcBorders>
            <w:shd w:fill="auto" w:val="clear"/>
          </w:tcPr>
          <w:p>
            <w:pPr>
              <w:pStyle w:val="Style15"/>
              <w:widowControl w:val="false"/>
              <w:bidi w:val="0"/>
              <w:jc w:val="center"/>
              <w:rPr>
                <w:b/>
                <w:color w:val="000000"/>
              </w:rPr>
            </w:pPr>
            <w:r>
              <w:rPr>
                <w:b/>
                <w:color w:val="000000"/>
              </w:rPr>
            </w:r>
          </w:p>
        </w:tc>
      </w:tr>
    </w:tbl>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720" w:left="720" w:right="0"/>
        <w:jc w:val="both"/>
        <w:rPr>
          <w:rFonts w:ascii="Times New Roman" w:hAnsi="Times New Roman" w:cs="Times New Roman"/>
          <w:sz w:val="24"/>
          <w:szCs w:val="24"/>
        </w:rPr>
      </w:pPr>
      <w:r>
        <w:rPr>
          <w:rFonts w:cs="Times New Roman" w:ascii="Times New Roman" w:hAnsi="Times New Roman"/>
          <w:sz w:val="24"/>
          <w:szCs w:val="24"/>
        </w:rPr>
        <w:t>*или НДС не облагается</w:t>
      </w:r>
    </w:p>
    <w:p>
      <w:pPr>
        <w:pStyle w:val="ConsPlusNormal"/>
        <w:ind w:firstLine="720" w:left="720" w:right="0"/>
        <w:jc w:val="both"/>
        <w:rPr>
          <w:rFonts w:ascii="Times New Roman" w:hAnsi="Times New Roman" w:cs="Times New Roman"/>
          <w:sz w:val="24"/>
          <w:szCs w:val="24"/>
        </w:rPr>
      </w:pPr>
      <w:r>
        <w:rPr/>
      </w:r>
    </w:p>
    <w:p>
      <w:pPr>
        <w:pStyle w:val="Normal"/>
        <w:widowControl w:val="false"/>
        <w:suppressAutoHyphens w:val="true"/>
        <w:bidi w:val="0"/>
        <w:spacing w:lineRule="auto" w:line="240" w:before="0" w:after="0"/>
        <w:ind w:firstLine="850" w:left="-113" w:right="0"/>
        <w:jc w:val="both"/>
        <w:rPr>
          <w:rFonts w:ascii="Times New Roman" w:hAnsi="Times New Roman" w:cs="Times New Roman"/>
          <w:b w:val="false"/>
          <w:bCs w:val="false"/>
          <w:color w:val="000000"/>
          <w:sz w:val="24"/>
          <w:szCs w:val="24"/>
        </w:rPr>
      </w:pPr>
      <w:r>
        <w:rPr>
          <w:rFonts w:cs="Times New Roman" w:ascii="Times New Roman" w:hAnsi="Times New Roman"/>
          <w:b w:val="false"/>
          <w:bCs w:val="false"/>
          <w:color w:val="000000"/>
          <w:sz w:val="24"/>
          <w:szCs w:val="24"/>
        </w:rPr>
        <w:t xml:space="preserve">Поставщик гарантирует, что поставляемый Товар изготовлен в соответствии со стандартами, показателями и параметрами, утвержденными на данный вид Товара, требованиями производителя, и является новым и ранее не использованным. </w:t>
      </w:r>
      <w:r>
        <w:rPr>
          <w:rFonts w:cs="Times New Roman" w:ascii="Times New Roman" w:hAnsi="Times New Roman"/>
          <w:b w:val="false"/>
          <w:bCs w:val="false"/>
          <w:color w:val="000000"/>
          <w:sz w:val="24"/>
          <w:szCs w:val="24"/>
        </w:rPr>
        <w:t>Упаковка должна обеспечивать целостность товара.</w:t>
      </w:r>
    </w:p>
    <w:p>
      <w:pPr>
        <w:pStyle w:val="Normal"/>
        <w:widowControl w:val="false"/>
        <w:bidi w:val="0"/>
        <w:spacing w:lineRule="auto" w:line="240"/>
        <w:ind w:left="-108" w:right="0"/>
        <w:jc w:val="left"/>
        <w:rPr>
          <w:rFonts w:ascii="Times New Roman" w:hAnsi="Times New Roman" w:cs="Times New Roman"/>
          <w:sz w:val="24"/>
          <w:szCs w:val="24"/>
        </w:rPr>
      </w:pPr>
      <w:r>
        <w:rPr>
          <w:rFonts w:cs="Times New Roman" w:ascii="Times New Roman" w:hAnsi="Times New Roman"/>
          <w:b/>
          <w:bCs/>
          <w:caps/>
          <w:color w:val="000000"/>
          <w:sz w:val="24"/>
          <w:szCs w:val="24"/>
        </w:rPr>
      </w:r>
    </w:p>
    <w:p>
      <w:pPr>
        <w:pStyle w:val="Normal"/>
        <w:widowControl w:val="false"/>
        <w:bidi w:val="0"/>
        <w:ind w:hanging="0" w:left="-108" w:right="0"/>
        <w:jc w:val="left"/>
        <w:rPr>
          <w:b/>
          <w:color w:val="000000"/>
        </w:rPr>
      </w:pPr>
      <w:r>
        <w:rPr>
          <w:b/>
          <w:color w:val="000000"/>
        </w:rPr>
      </w:r>
    </w:p>
    <w:p>
      <w:pPr>
        <w:pStyle w:val="Normal"/>
        <w:widowControl w:val="false"/>
        <w:bidi w:val="0"/>
        <w:ind w:hanging="0" w:left="-108" w:right="0"/>
        <w:jc w:val="left"/>
        <w:rPr>
          <w:b/>
          <w:color w:val="000000"/>
        </w:rPr>
      </w:pPr>
      <w:r>
        <w:rPr>
          <w:b/>
          <w:color w:val="000000"/>
        </w:rPr>
      </w:r>
    </w:p>
    <w:p>
      <w:pPr>
        <w:pStyle w:val="Normal"/>
        <w:widowControl w:val="false"/>
        <w:bidi w:val="0"/>
        <w:ind w:hanging="0" w:left="-108" w:right="0"/>
        <w:jc w:val="left"/>
        <w:rPr>
          <w:rFonts w:ascii="Times New Roman" w:hAnsi="Times New Roman"/>
          <w:b/>
          <w:color w:val="000000"/>
          <w:sz w:val="24"/>
          <w:szCs w:val="24"/>
        </w:rPr>
      </w:pPr>
      <w:r>
        <w:rPr>
          <w:rFonts w:ascii="Times New Roman" w:hAnsi="Times New Roman"/>
          <w:b/>
          <w:color w:val="000000"/>
          <w:sz w:val="24"/>
          <w:szCs w:val="24"/>
        </w:rPr>
        <w:t>«Заказчик»                                                                                                              «Поставщик»</w:t>
      </w:r>
    </w:p>
    <w:p>
      <w:pPr>
        <w:pStyle w:val="Normal"/>
        <w:widowControl w:val="false"/>
        <w:bidi w:val="0"/>
        <w:ind w:hanging="0" w:left="-108" w:right="0"/>
        <w:jc w:val="left"/>
        <w:rPr>
          <w:color w:val="000000"/>
        </w:rPr>
      </w:pPr>
      <w:r>
        <w:rPr>
          <w:color w:val="000000"/>
        </w:rPr>
      </w:r>
    </w:p>
    <w:p>
      <w:pPr>
        <w:pStyle w:val="Normal"/>
        <w:widowControl w:val="false"/>
        <w:bidi w:val="0"/>
        <w:ind w:hanging="0" w:left="-108" w:right="0"/>
        <w:jc w:val="left"/>
        <w:rPr>
          <w:color w:val="000000"/>
        </w:rPr>
      </w:pPr>
      <w:r>
        <w:rPr>
          <w:color w:val="000000"/>
        </w:rPr>
      </w:r>
    </w:p>
    <w:p>
      <w:pPr>
        <w:pStyle w:val="Normal"/>
        <w:widowControl w:val="false"/>
        <w:bidi w:val="0"/>
        <w:ind w:hanging="0" w:left="-108" w:right="0"/>
        <w:jc w:val="left"/>
        <w:rPr>
          <w:rFonts w:ascii="Times New Roman" w:hAnsi="Times New Roman"/>
          <w:color w:val="000000"/>
          <w:sz w:val="24"/>
          <w:szCs w:val="24"/>
        </w:rPr>
      </w:pPr>
      <w:r>
        <w:rPr>
          <w:rFonts w:ascii="Times New Roman" w:hAnsi="Times New Roman"/>
          <w:color w:val="000000"/>
          <w:sz w:val="24"/>
          <w:szCs w:val="24"/>
        </w:rPr>
        <w:t>_________________  /_________/</w:t>
        <w:tab/>
        <w:tab/>
        <w:tab/>
        <w:tab/>
        <w:t xml:space="preserve">     __________________ /__________</w:t>
      </w:r>
    </w:p>
    <w:p>
      <w:pPr>
        <w:pStyle w:val="Normal"/>
        <w:widowControl w:val="false"/>
        <w:bidi w:val="0"/>
        <w:ind w:hanging="0" w:left="-108" w:right="0"/>
        <w:jc w:val="left"/>
        <w:rPr>
          <w:rFonts w:ascii="Times New Roman" w:hAnsi="Times New Roman"/>
          <w:color w:val="000000"/>
          <w:sz w:val="24"/>
          <w:szCs w:val="24"/>
        </w:rPr>
      </w:pPr>
      <w:r>
        <w:rPr>
          <w:rFonts w:ascii="Times New Roman" w:hAnsi="Times New Roman"/>
          <w:color w:val="000000"/>
          <w:sz w:val="24"/>
          <w:szCs w:val="24"/>
        </w:rPr>
        <w:t>м. п.                                                                                                       м.п.</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roman"/>
    <w:pitch w:val="variable"/>
  </w:font>
  <w:font w:name="Arial">
    <w:charset w:val="01"/>
    <w:family w:val="roman"/>
    <w:pitch w:val="variable"/>
  </w:font>
  <w:font w:name="Calibri">
    <w:charset w:val="01"/>
    <w:family w:val="roman"/>
    <w:pitch w:val="variable"/>
  </w:font>
  <w:font w:name="Times New Roman">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Cs w:val="24"/>
        <w:lang w:val="ru-RU"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erif" w:hAnsi="Liberation Serif" w:eastAsia="NSimSun" w:cs="Lucida Sans"/>
      <w:color w:val="auto"/>
      <w:kern w:val="2"/>
      <w:sz w:val="24"/>
      <w:szCs w:val="24"/>
      <w:lang w:val="ru-RU" w:eastAsia="zh-CN" w:bidi="hi-IN"/>
    </w:rPr>
  </w:style>
  <w:style w:type="paragraph" w:styleId="Heading1">
    <w:name w:val="Heading 1"/>
    <w:basedOn w:val="Style13"/>
    <w:next w:val="BodyText"/>
    <w:qFormat/>
    <w:pPr>
      <w:numPr>
        <w:ilvl w:val="0"/>
        <w:numId w:val="1"/>
      </w:numPr>
      <w:spacing w:before="240" w:after="120"/>
      <w:outlineLvl w:val="0"/>
    </w:pPr>
    <w:rPr>
      <w:rFonts w:ascii="Liberation Serif" w:hAnsi="Liberation Serif" w:eastAsia="WenQuanYi Micro Hei" w:cs="Lohit Devanagari"/>
      <w:b/>
      <w:bCs/>
      <w:sz w:val="48"/>
      <w:szCs w:val="48"/>
    </w:rPr>
  </w:style>
  <w:style w:type="character" w:styleId="Hyperlink">
    <w:name w:val="Hyperlink"/>
    <w:rPr>
      <w:color w:val="000080"/>
      <w:u w:val="single"/>
      <w:lang w:val="zxx" w:eastAsia="zxx" w:bidi="zxx"/>
    </w:rPr>
  </w:style>
  <w:style w:type="character" w:styleId="FontStyle39">
    <w:name w:val="Font Style39"/>
    <w:qFormat/>
    <w:rPr>
      <w:rFonts w:ascii="Times New Roman" w:hAnsi="Times New Roman" w:cs="Times New Roman"/>
      <w:b/>
      <w:bCs/>
      <w:sz w:val="28"/>
      <w:szCs w:val="28"/>
    </w:rPr>
  </w:style>
  <w:style w:type="character" w:styleId="DefaultParagraphFont">
    <w:name w:val="Default Paragraph Font"/>
    <w:qFormat/>
    <w:rPr/>
  </w:style>
  <w:style w:type="character" w:styleId="FollowedHyperlink">
    <w:name w:val="FollowedHyperlink"/>
    <w:basedOn w:val="DefaultParagraphFont"/>
    <w:rPr>
      <w:color w:val="800080"/>
      <w:u w:val="single"/>
    </w:rPr>
  </w:style>
  <w:style w:type="paragraph" w:styleId="Style13">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4">
    <w:name w:val="Указатель"/>
    <w:basedOn w:val="Normal"/>
    <w:qFormat/>
    <w:pPr>
      <w:suppressLineNumbers/>
    </w:pPr>
    <w:rPr>
      <w:rFonts w:cs="Lucida Sans"/>
    </w:rPr>
  </w:style>
  <w:style w:type="paragraph" w:styleId="ConsPlusNormal">
    <w:name w:val="ConsPlusNormal"/>
    <w:qFormat/>
    <w:pPr>
      <w:widowControl w:val="false"/>
      <w:suppressAutoHyphens w:val="true"/>
      <w:overflowPunct w:val="false"/>
      <w:bidi w:val="0"/>
      <w:spacing w:lineRule="auto" w:line="240" w:before="0" w:after="0"/>
      <w:ind w:firstLine="720" w:left="0" w:right="0"/>
      <w:jc w:val="left"/>
    </w:pPr>
    <w:rPr>
      <w:rFonts w:ascii="Arial" w:hAnsi="Arial" w:eastAsia="Times New Roman" w:cs="Arial"/>
      <w:color w:val="auto"/>
      <w:kern w:val="0"/>
      <w:sz w:val="20"/>
      <w:szCs w:val="20"/>
      <w:lang w:val="ru-RU" w:eastAsia="ru-RU" w:bidi="ar-SA"/>
    </w:rPr>
  </w:style>
  <w:style w:type="paragraph" w:styleId="ConsPlusCell">
    <w:name w:val="ConsPlusCell"/>
    <w:next w:val="Normal"/>
    <w:qFormat/>
    <w:pPr>
      <w:widowControl w:val="false"/>
      <w:suppressAutoHyphens w:val="true"/>
      <w:overflowPunct w:val="false"/>
      <w:bidi w:val="0"/>
      <w:spacing w:lineRule="auto" w:line="240" w:before="0" w:after="0"/>
      <w:jc w:val="left"/>
    </w:pPr>
    <w:rPr>
      <w:rFonts w:ascii="Times New Roman" w:hAnsi="Times New Roman" w:eastAsia="Times New Roman" w:cs="Times New Roman"/>
      <w:color w:val="auto"/>
      <w:kern w:val="2"/>
      <w:sz w:val="28"/>
      <w:szCs w:val="28"/>
      <w:lang w:val="ru-RU" w:eastAsia="hi-IN" w:bidi="hi-IN"/>
    </w:rPr>
  </w:style>
  <w:style w:type="paragraph" w:styleId="Style15">
    <w:name w:val="Содержимое таблицы"/>
    <w:basedOn w:val="Normal"/>
    <w:qFormat/>
    <w:pPr>
      <w:suppressLineNumbers/>
      <w:suppressAutoHyphens w:val="true"/>
      <w:spacing w:before="0" w:after="0"/>
      <w:jc w:val="left"/>
    </w:pPr>
    <w:rPr>
      <w:lang w:eastAsia="ar-SA"/>
    </w:rPr>
  </w:style>
  <w:style w:type="paragraph" w:styleId="NoSpacing">
    <w:name w:val="No Spacing"/>
    <w:qFormat/>
    <w:pPr>
      <w:widowControl/>
      <w:suppressAutoHyphens w:val="true"/>
      <w:overflowPunct w:val="false"/>
      <w:bidi w:val="0"/>
      <w:spacing w:lineRule="auto" w:line="240" w:before="0" w:after="0"/>
      <w:jc w:val="left"/>
    </w:pPr>
    <w:rPr>
      <w:rFonts w:ascii="Liberation Serif" w:hAnsi="Liberation Serif" w:eastAsia="Times New Roman" w:cs="Calibri"/>
      <w:color w:val="auto"/>
      <w:kern w:val="0"/>
      <w:sz w:val="22"/>
      <w:szCs w:val="22"/>
      <w:lang w:val="en-US" w:eastAsia="en-US" w:bidi="ar-SA"/>
    </w:rPr>
  </w:style>
  <w:style w:type="paragraph" w:styleId="12">
    <w:name w:val="Стиль Без интервала + 12 пт По ширине"/>
    <w:basedOn w:val="NoSpacing"/>
    <w:qFormat/>
    <w:pPr>
      <w:widowControl w:val="false"/>
      <w:suppressAutoHyphens w:val="true"/>
      <w:jc w:val="both"/>
    </w:pPr>
    <w:rPr>
      <w:rFonts w:ascii="Times New Roman" w:hAnsi="Times New Roman" w:cs="Times New Roman"/>
      <w:sz w:val="24"/>
      <w:szCs w:val="20"/>
      <w:lang w:val="ru-RU" w:eastAsia="ar-SA"/>
    </w:rPr>
  </w:style>
  <w:style w:type="paragraph" w:styleId="1">
    <w:name w:val="Без интервала1"/>
    <w:qFormat/>
    <w:pPr>
      <w:widowControl/>
      <w:suppressAutoHyphens w:val="true"/>
      <w:overflowPunct w:val="false"/>
      <w:bidi w:val="0"/>
      <w:spacing w:lineRule="auto" w:line="240" w:before="0" w:after="0"/>
      <w:jc w:val="left"/>
    </w:pPr>
    <w:rPr>
      <w:rFonts w:ascii="Calibri" w:hAnsi="Calibri" w:eastAsia="Times New Roman" w:cs="Times New Roman"/>
      <w:color w:val="00000A"/>
      <w:kern w:val="2"/>
      <w:sz w:val="22"/>
      <w:szCs w:val="22"/>
      <w:lang w:val="ru-RU" w:eastAsia="en-US" w:bidi="ar-SA"/>
    </w:rPr>
  </w:style>
  <w:style w:type="paragraph" w:styleId="Style16">
    <w:name w:val="Обычный + Черный"/>
    <w:basedOn w:val="Normal"/>
    <w:qFormat/>
    <w:pPr/>
    <w:rPr>
      <w:bCs/>
      <w:color w:val="33333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682E91D2B7B02317E228CAC9212F641385306A8BF9144B0D741B4A4D4FDDBB304F58254A88F2A5F4C15A670F05EDA11AE0D77184FD1DBCDDUDf9O" TargetMode="External"/><Relationship Id="rId3" Type="http://schemas.openxmlformats.org/officeDocument/2006/relationships/hyperlink" Target="mailto:mail@r36.fssprus.ru" TargetMode="External"/><Relationship Id="rId4" Type="http://schemas.openxmlformats.org/officeDocument/2006/relationships/hyperlink" Target="mailto:mail@r36.fssprus.ru" TargetMode="External"/><Relationship Id="rId5" Type="http://schemas.openxmlformats.org/officeDocument/2006/relationships/hyperlink" Target="mailto:mail@r36.fssprus.ru" TargetMode="External"/><Relationship Id="rId6" Type="http://schemas.openxmlformats.org/officeDocument/2006/relationships/hyperlink" Target="mailto:mail@r36.fssprus.ru" TargetMode="External"/><Relationship Id="rId7" Type="http://schemas.openxmlformats.org/officeDocument/2006/relationships/hyperlink" Target="mailto:mail@r36.fssprus.ru" TargetMode="External"/><Relationship Id="rId8" Type="http://schemas.openxmlformats.org/officeDocument/2006/relationships/hyperlink" Target="mailto:mail@r36.fssprus.ru" TargetMode="External"/><Relationship Id="rId9" Type="http://schemas.openxmlformats.org/officeDocument/2006/relationships/hyperlink" Target="mailto:mail@r36.fssprus.ru" TargetMode="Externa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595</TotalTime>
  <Application>LibreOffice/7.6.7.2$Linux_X86_64 LibreOffice_project/60$Build-2</Application>
  <AppVersion>15.0000</AppVersion>
  <Pages>9</Pages>
  <Words>3535</Words>
  <Characters>25272</Characters>
  <CharactersWithSpaces>29268</CharactersWithSpaces>
  <Paragraphs>188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2022-06-17T10:59:09Z</dcterms:created>
  <dc:creator/>
  <dc:description/>
  <dc:language>ru-RU</dc:language>
  <cp:lastModifiedBy/>
  <cp:lastPrinted>2026-10-13T15:17:28Z</cp:lastPrinted>
  <dcterms:modified xsi:type="dcterms:W3CDTF">2026-10-13T15:21:17Z</dcterms:modified>
  <cp:revision>26</cp:revision>
  <dc:subject/>
  <dc:title/>
</cp:coreProperties>
</file>

<file path=docProps/custom.xml><?xml version="1.0" encoding="utf-8"?>
<Properties xmlns="http://schemas.openxmlformats.org/officeDocument/2006/custom-properties" xmlns:vt="http://schemas.openxmlformats.org/officeDocument/2006/docPropsVTypes"/>
</file>