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FA9" w:rsidRPr="00835FA9" w:rsidRDefault="00835FA9" w:rsidP="00835FA9">
      <w:pPr>
        <w:tabs>
          <w:tab w:val="left" w:pos="0"/>
        </w:tabs>
        <w:jc w:val="center"/>
        <w:rPr>
          <w:b/>
          <w:bCs/>
          <w:sz w:val="28"/>
        </w:rPr>
      </w:pPr>
      <w:r w:rsidRPr="00835FA9">
        <w:rPr>
          <w:b/>
          <w:bCs/>
          <w:kern w:val="32"/>
          <w:sz w:val="28"/>
          <w:szCs w:val="28"/>
        </w:rPr>
        <w:t>ТЕХНИЧЕСКОЕ ЗАДАНИЕ</w:t>
      </w:r>
    </w:p>
    <w:p w:rsidR="00835FA9" w:rsidRDefault="00835FA9" w:rsidP="0024466A">
      <w:pPr>
        <w:tabs>
          <w:tab w:val="left" w:pos="0"/>
        </w:tabs>
        <w:ind w:firstLine="709"/>
        <w:jc w:val="both"/>
        <w:rPr>
          <w:b/>
          <w:bCs/>
          <w:sz w:val="28"/>
        </w:rPr>
      </w:pPr>
    </w:p>
    <w:p w:rsidR="0024466A" w:rsidRPr="00EC5F04" w:rsidRDefault="0024466A" w:rsidP="0024466A">
      <w:pPr>
        <w:tabs>
          <w:tab w:val="left" w:pos="0"/>
        </w:tabs>
        <w:ind w:firstLine="709"/>
        <w:jc w:val="both"/>
        <w:rPr>
          <w:b/>
          <w:bCs/>
          <w:sz w:val="28"/>
        </w:rPr>
      </w:pPr>
      <w:r w:rsidRPr="00EC5F04">
        <w:rPr>
          <w:b/>
          <w:bCs/>
          <w:sz w:val="28"/>
        </w:rPr>
        <w:t>Требования к функциональным, эксплуатационным и</w:t>
      </w:r>
      <w:r w:rsidR="00FD069E">
        <w:rPr>
          <w:b/>
          <w:bCs/>
          <w:sz w:val="28"/>
        </w:rPr>
        <w:t> </w:t>
      </w:r>
      <w:r w:rsidRPr="00EC5F04">
        <w:rPr>
          <w:b/>
          <w:bCs/>
          <w:sz w:val="28"/>
        </w:rPr>
        <w:t>техническим характеристикам: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В ходе оказания услуг Исполнитель должен соблюдать экологические, санитарные и иные требования, установленные законодательством Российской Федерации в области охраны окружающей природной среды и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здоровья человека, обеспечить выполнение необходимых мероприятий по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охране труда, противопожарной безопасности.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Перечень услуг: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осуществление погрузочно-разгрузочных работ на всех этапах исполнения контракта;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доставка объектов основных средств и нефинансовых активов к месту утилизации;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утилизация объектов основных средств и нефинансовых активов;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предоставление Заказчику документов, подтверждающих утилизацию принятого количества объектов основных средств и нефинансовых активов. </w:t>
      </w:r>
    </w:p>
    <w:p w:rsid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proofErr w:type="gramStart"/>
      <w:r w:rsidRPr="00FD069E">
        <w:rPr>
          <w:rFonts w:eastAsia="MS Mincho"/>
          <w:sz w:val="28"/>
          <w:szCs w:val="28"/>
        </w:rPr>
        <w:t xml:space="preserve">В соответствии с Постановлением Правительства Российской Федерации от 17.08.1998 № 972 </w:t>
      </w:r>
      <w:r w:rsidR="00686FC9">
        <w:rPr>
          <w:rFonts w:eastAsia="MS Mincho"/>
          <w:sz w:val="28"/>
          <w:szCs w:val="28"/>
        </w:rPr>
        <w:t>«</w:t>
      </w:r>
      <w:r w:rsidRPr="00FD069E">
        <w:rPr>
          <w:rFonts w:eastAsia="MS Mincho"/>
          <w:sz w:val="28"/>
          <w:szCs w:val="28"/>
        </w:rPr>
        <w:t>Об утверждении Порядка работы организаций, осуществляющих аффинаж драгоценных металлов, и перечня организаций, имеющих право осуществлять аффинаж драгоценных металлов</w:t>
      </w:r>
      <w:r w:rsidR="00686FC9">
        <w:rPr>
          <w:rFonts w:eastAsia="MS Mincho"/>
          <w:sz w:val="28"/>
          <w:szCs w:val="28"/>
        </w:rPr>
        <w:t>»</w:t>
      </w:r>
      <w:r w:rsidRPr="00FD069E">
        <w:rPr>
          <w:rFonts w:eastAsia="MS Mincho"/>
          <w:sz w:val="28"/>
          <w:szCs w:val="28"/>
        </w:rPr>
        <w:t xml:space="preserve"> при наличии в утилизируемых объектах основных средств и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нефинансовых активов драгоценных металлов, Исполнитель обязан самостоятельно произвести аффинаж либо передать объекты основных средств и нефинансовых активов аффинажной организации.</w:t>
      </w:r>
      <w:proofErr w:type="gramEnd"/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 xml:space="preserve">Срок оказания услуг: </w:t>
      </w:r>
      <w:proofErr w:type="gramStart"/>
      <w:r w:rsidRPr="00FD069E">
        <w:rPr>
          <w:rFonts w:eastAsia="MS Mincho"/>
          <w:sz w:val="28"/>
          <w:szCs w:val="28"/>
        </w:rPr>
        <w:t>с даты заключения</w:t>
      </w:r>
      <w:proofErr w:type="gramEnd"/>
      <w:r w:rsidRPr="00FD069E">
        <w:rPr>
          <w:rFonts w:eastAsia="MS Mincho"/>
          <w:sz w:val="28"/>
          <w:szCs w:val="28"/>
        </w:rPr>
        <w:t xml:space="preserve"> контра</w:t>
      </w:r>
      <w:r>
        <w:rPr>
          <w:rFonts w:eastAsia="MS Mincho"/>
          <w:sz w:val="28"/>
          <w:szCs w:val="28"/>
        </w:rPr>
        <w:t xml:space="preserve">кта до </w:t>
      </w:r>
      <w:r w:rsidR="00D10B32">
        <w:rPr>
          <w:rFonts w:eastAsia="MS Mincho"/>
          <w:sz w:val="28"/>
          <w:szCs w:val="28"/>
        </w:rPr>
        <w:t>30</w:t>
      </w:r>
      <w:r>
        <w:rPr>
          <w:rFonts w:eastAsia="MS Mincho"/>
          <w:sz w:val="28"/>
          <w:szCs w:val="28"/>
        </w:rPr>
        <w:t>.1</w:t>
      </w:r>
      <w:r w:rsidR="00D10B32">
        <w:rPr>
          <w:rFonts w:eastAsia="MS Mincho"/>
          <w:sz w:val="28"/>
          <w:szCs w:val="28"/>
        </w:rPr>
        <w:t>0</w:t>
      </w:r>
      <w:r>
        <w:rPr>
          <w:rFonts w:eastAsia="MS Mincho"/>
          <w:sz w:val="28"/>
          <w:szCs w:val="28"/>
        </w:rPr>
        <w:t>.</w:t>
      </w:r>
      <w:r w:rsidRPr="00FD069E">
        <w:rPr>
          <w:rFonts w:eastAsia="MS Mincho"/>
          <w:sz w:val="28"/>
          <w:szCs w:val="28"/>
        </w:rPr>
        <w:t>202</w:t>
      </w:r>
      <w:r w:rsidR="00D10B32">
        <w:rPr>
          <w:rFonts w:eastAsia="MS Mincho"/>
          <w:sz w:val="28"/>
          <w:szCs w:val="28"/>
        </w:rPr>
        <w:t>6</w:t>
      </w:r>
      <w:r w:rsidRPr="00FD069E">
        <w:rPr>
          <w:rFonts w:eastAsia="MS Mincho"/>
          <w:sz w:val="28"/>
          <w:szCs w:val="28"/>
        </w:rPr>
        <w:t>, Исполнитель забирает отходы, подлежащие утилизации у Заказчика по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адресам, указанным в </w:t>
      </w:r>
      <w:r>
        <w:rPr>
          <w:rFonts w:eastAsia="MS Mincho"/>
          <w:sz w:val="28"/>
          <w:szCs w:val="28"/>
        </w:rPr>
        <w:t>настоящем техническом задании</w:t>
      </w:r>
      <w:r w:rsidRPr="00FD069E">
        <w:rPr>
          <w:rFonts w:eastAsia="MS Mincho"/>
          <w:sz w:val="28"/>
          <w:szCs w:val="28"/>
        </w:rPr>
        <w:t>.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 xml:space="preserve">По окончании утилизации Исполнитель обязан предоставить Заказчику: 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утилизации (Приложение № 3 к настоящему описанию объекта закупки);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документ о содержании драгоценных металлов в оборудовании; 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Исполнителя, либо акт аффинажной организации с указанием в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нём фактического содержания драгоценных металлов и выручки от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реализации драгоценных металлов;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копию платёжного документа, подтверждающего перечисление в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доход федерального бюджета средств, полученных от реализации драгоценных металлов;</w:t>
      </w:r>
    </w:p>
    <w:p w:rsidR="00FD069E" w:rsidRP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proofErr w:type="gramStart"/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акт Исполнителя с указанием в нём фактического содержания отходов, используемых для производства товаров (продукции), выполнения работ, оказания услуг, включая повторное применение отходов, в том числе повторное применение отходов по прямому назначению (</w:t>
      </w:r>
      <w:proofErr w:type="spellStart"/>
      <w:r w:rsidRPr="00FD069E">
        <w:rPr>
          <w:rFonts w:eastAsia="MS Mincho"/>
          <w:sz w:val="28"/>
          <w:szCs w:val="28"/>
        </w:rPr>
        <w:t>рециклинг</w:t>
      </w:r>
      <w:proofErr w:type="spellEnd"/>
      <w:r w:rsidRPr="00FD069E">
        <w:rPr>
          <w:rFonts w:eastAsia="MS Mincho"/>
          <w:sz w:val="28"/>
          <w:szCs w:val="28"/>
        </w:rPr>
        <w:t>), их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 xml:space="preserve">возврат в производственный цикл после соответствующей подготовки (регенерация), извлечение полезных компонентов для их повторного </w:t>
      </w:r>
      <w:r w:rsidRPr="00FD069E">
        <w:rPr>
          <w:rFonts w:eastAsia="MS Mincho"/>
          <w:sz w:val="28"/>
          <w:szCs w:val="28"/>
        </w:rPr>
        <w:lastRenderedPageBreak/>
        <w:t>применения (рекуперация), а также использование твердых коммунальных отходов в качестве возобновляемого источника энергии</w:t>
      </w:r>
      <w:proofErr w:type="gramEnd"/>
      <w:r w:rsidRPr="00FD069E">
        <w:rPr>
          <w:rFonts w:eastAsia="MS Mincho"/>
          <w:sz w:val="28"/>
          <w:szCs w:val="28"/>
        </w:rPr>
        <w:t xml:space="preserve"> (вторичных энергетических ресурсов) после извлечения из них полезных компонентов на объектах обработки, соответствующих требованиям, предусмотренным пунктом 3 статьи 10 Федерального закона от 24.06.1998 № 89-ФЗ </w:t>
      </w:r>
      <w:r w:rsidR="00686FC9">
        <w:rPr>
          <w:rFonts w:eastAsia="MS Mincho"/>
          <w:sz w:val="28"/>
          <w:szCs w:val="28"/>
        </w:rPr>
        <w:t>«</w:t>
      </w:r>
      <w:r w:rsidRPr="00FD069E">
        <w:rPr>
          <w:rFonts w:eastAsia="MS Mincho"/>
          <w:sz w:val="28"/>
          <w:szCs w:val="28"/>
        </w:rPr>
        <w:t>Об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отходах производства и потребления</w:t>
      </w:r>
      <w:r w:rsidR="00686FC9">
        <w:rPr>
          <w:rFonts w:eastAsia="MS Mincho"/>
          <w:sz w:val="28"/>
          <w:szCs w:val="28"/>
        </w:rPr>
        <w:t>»</w:t>
      </w:r>
      <w:r w:rsidRPr="00FD069E">
        <w:rPr>
          <w:rFonts w:eastAsia="MS Mincho"/>
          <w:sz w:val="28"/>
          <w:szCs w:val="28"/>
        </w:rPr>
        <w:t xml:space="preserve"> (энергетическая утилизация) (далее – остаточный компонент) и выручки от реализации остаточных компонентов;</w:t>
      </w:r>
    </w:p>
    <w:p w:rsidR="0024466A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rFonts w:eastAsia="MS Mincho"/>
          <w:sz w:val="28"/>
          <w:szCs w:val="28"/>
        </w:rPr>
      </w:pPr>
      <w:r w:rsidRPr="00FD069E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копию платёжного документа, подтверждающего перечисление в</w:t>
      </w:r>
      <w:r w:rsidR="004D424C">
        <w:rPr>
          <w:rFonts w:eastAsia="MS Mincho"/>
          <w:sz w:val="28"/>
          <w:szCs w:val="28"/>
        </w:rPr>
        <w:t> </w:t>
      </w:r>
      <w:r w:rsidRPr="00FD069E">
        <w:rPr>
          <w:rFonts w:eastAsia="MS Mincho"/>
          <w:sz w:val="28"/>
          <w:szCs w:val="28"/>
        </w:rPr>
        <w:t>доход федерального бюджета средств, полученных от реализации остаточных компонентов.</w:t>
      </w:r>
    </w:p>
    <w:p w:rsidR="00FD069E" w:rsidRDefault="00FD069E" w:rsidP="00FD069E">
      <w:pPr>
        <w:widowControl w:val="0"/>
        <w:autoSpaceDE w:val="0"/>
        <w:autoSpaceDN w:val="0"/>
        <w:adjustRightInd w:val="0"/>
        <w:ind w:firstLine="709"/>
        <w:jc w:val="both"/>
        <w:rPr>
          <w:spacing w:val="3"/>
          <w:sz w:val="28"/>
          <w:szCs w:val="22"/>
        </w:rPr>
      </w:pPr>
    </w:p>
    <w:p w:rsidR="006269F7" w:rsidRDefault="00FD069E" w:rsidP="006269F7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4"/>
        </w:rPr>
      </w:pPr>
      <w:bookmarkStart w:id="0" w:name="_GoBack"/>
      <w:bookmarkEnd w:id="0"/>
      <w:r w:rsidRPr="00FD069E">
        <w:rPr>
          <w:b/>
          <w:bCs/>
          <w:sz w:val="28"/>
          <w:szCs w:val="24"/>
        </w:rPr>
        <w:t>Перечень объектов основных средств и нефинансовых активов, подлежащих утилизации</w:t>
      </w:r>
      <w:r>
        <w:rPr>
          <w:b/>
          <w:bCs/>
          <w:sz w:val="28"/>
          <w:szCs w:val="24"/>
        </w:rPr>
        <w:t>:</w:t>
      </w:r>
    </w:p>
    <w:p w:rsidR="00FD069E" w:rsidRPr="00FD069E" w:rsidRDefault="00FD069E" w:rsidP="006269F7">
      <w:pPr>
        <w:widowControl w:val="0"/>
        <w:autoSpaceDE w:val="0"/>
        <w:autoSpaceDN w:val="0"/>
        <w:adjustRightInd w:val="0"/>
        <w:jc w:val="both"/>
        <w:rPr>
          <w:bCs/>
          <w:szCs w:val="24"/>
        </w:rPr>
      </w:pPr>
    </w:p>
    <w:tbl>
      <w:tblPr>
        <w:tblW w:w="9428" w:type="dxa"/>
        <w:tblInd w:w="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4"/>
        <w:gridCol w:w="4678"/>
        <w:gridCol w:w="2784"/>
        <w:gridCol w:w="1392"/>
      </w:tblGrid>
      <w:tr w:rsidR="004D424C" w:rsidRPr="004D424C" w:rsidTr="004D424C">
        <w:trPr>
          <w:trHeight w:val="20"/>
        </w:trPr>
        <w:tc>
          <w:tcPr>
            <w:tcW w:w="574" w:type="dxa"/>
            <w:vAlign w:val="center"/>
          </w:tcPr>
          <w:p w:rsidR="004D424C" w:rsidRPr="004D424C" w:rsidRDefault="004D424C" w:rsidP="004D424C">
            <w:pPr>
              <w:contextualSpacing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4D424C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4D424C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4D424C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4D424C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4D424C" w:rsidRPr="004D424C" w:rsidRDefault="004D424C" w:rsidP="004D424C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>Наименование основного средства</w:t>
            </w:r>
          </w:p>
        </w:tc>
        <w:tc>
          <w:tcPr>
            <w:tcW w:w="2784" w:type="dxa"/>
            <w:shd w:val="clear" w:color="auto" w:fill="auto"/>
            <w:vAlign w:val="center"/>
            <w:hideMark/>
          </w:tcPr>
          <w:p w:rsidR="004D424C" w:rsidRPr="004D424C" w:rsidRDefault="004D424C" w:rsidP="004D424C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>Инвентарный номер/</w:t>
            </w:r>
            <w:r w:rsidRPr="004D424C">
              <w:rPr>
                <w:b/>
                <w:bCs/>
                <w:sz w:val="22"/>
                <w:szCs w:val="22"/>
              </w:rPr>
              <w:br/>
              <w:t>Номенклатурный номер</w:t>
            </w:r>
          </w:p>
        </w:tc>
        <w:tc>
          <w:tcPr>
            <w:tcW w:w="1392" w:type="dxa"/>
            <w:shd w:val="clear" w:color="auto" w:fill="auto"/>
            <w:vAlign w:val="center"/>
            <w:hideMark/>
          </w:tcPr>
          <w:p w:rsidR="004D424C" w:rsidRPr="004D424C" w:rsidRDefault="004D424C" w:rsidP="004D424C">
            <w:pPr>
              <w:contextualSpacing/>
              <w:jc w:val="center"/>
              <w:rPr>
                <w:b/>
                <w:bCs/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>Количество (</w:t>
            </w:r>
            <w:proofErr w:type="spellStart"/>
            <w:proofErr w:type="gramStart"/>
            <w:r w:rsidRPr="004D424C">
              <w:rPr>
                <w:b/>
                <w:bCs/>
                <w:sz w:val="22"/>
                <w:szCs w:val="22"/>
              </w:rPr>
              <w:t>шт</w:t>
            </w:r>
            <w:proofErr w:type="spellEnd"/>
            <w:proofErr w:type="gramEnd"/>
            <w:r w:rsidRPr="004D424C">
              <w:rPr>
                <w:b/>
                <w:bCs/>
                <w:sz w:val="22"/>
                <w:szCs w:val="22"/>
              </w:rPr>
              <w:t>)</w:t>
            </w:r>
          </w:p>
        </w:tc>
      </w:tr>
      <w:tr w:rsidR="004D424C" w:rsidRPr="004D424C" w:rsidTr="004D424C">
        <w:trPr>
          <w:trHeight w:val="20"/>
        </w:trPr>
        <w:tc>
          <w:tcPr>
            <w:tcW w:w="9428" w:type="dxa"/>
            <w:gridSpan w:val="4"/>
          </w:tcPr>
          <w:p w:rsidR="004D424C" w:rsidRPr="004D424C" w:rsidRDefault="004D424C" w:rsidP="004D424C">
            <w:pPr>
              <w:contextualSpacing/>
              <w:jc w:val="both"/>
              <w:outlineLvl w:val="1"/>
              <w:rPr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 xml:space="preserve">Местонахождение: Управление Роскомнадзора по Северо-Кавказскому федеральному округу, Ставропольский край, </w:t>
            </w:r>
            <w:proofErr w:type="gramStart"/>
            <w:r w:rsidRPr="004D424C">
              <w:rPr>
                <w:b/>
                <w:bCs/>
                <w:sz w:val="22"/>
                <w:szCs w:val="22"/>
              </w:rPr>
              <w:t>г</w:t>
            </w:r>
            <w:proofErr w:type="gramEnd"/>
            <w:r w:rsidRPr="004D424C">
              <w:rPr>
                <w:b/>
                <w:bCs/>
                <w:sz w:val="22"/>
                <w:szCs w:val="22"/>
              </w:rPr>
              <w:t>. Ставрополь, ул. Тухачевского, д. 8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Опечатывающее устройство с бегунком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00-000000000005535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Чайник SONNEN КТ-1721, 1,7л,2200Вт, закрытый </w:t>
            </w:r>
            <w:proofErr w:type="spellStart"/>
            <w:r w:rsidRPr="00582F41">
              <w:t>нагр</w:t>
            </w:r>
            <w:proofErr w:type="spellEnd"/>
            <w:r w:rsidRPr="00582F41">
              <w:t xml:space="preserve">. </w:t>
            </w:r>
            <w:proofErr w:type="spellStart"/>
            <w:r w:rsidRPr="00582F41">
              <w:t>элемент</w:t>
            </w:r>
            <w:proofErr w:type="gramStart"/>
            <w:r w:rsidRPr="00582F41">
              <w:t>,н</w:t>
            </w:r>
            <w:proofErr w:type="gramEnd"/>
            <w:r w:rsidRPr="00582F41">
              <w:t>ерж.сталь</w:t>
            </w:r>
            <w:proofErr w:type="spellEnd"/>
            <w:r w:rsidRPr="00582F41">
              <w:t>, черный, подсветка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00-000000000005343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Чайник электрический DELTA DL-1104, КНР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00-000000000004559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Офисное кресло </w:t>
            </w:r>
            <w:proofErr w:type="spellStart"/>
            <w:r w:rsidRPr="00582F41">
              <w:t>Chairman</w:t>
            </w:r>
            <w:proofErr w:type="spellEnd"/>
            <w:r w:rsidRPr="00582F41">
              <w:t>. Черное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61636126922223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 компьютерный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61636123510038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 компьютерный угловой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061636123510056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 рабочий 120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061636123510083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 рабочий 140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061636123510089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 рабочий с приставкой для компьютерной техники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061636123510125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Стол-тумба под оргтехнику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061636123510115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061636125140014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061636125140018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061636125140021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Чайник электрический DELTA LUX DE-1001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00-000000000004791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 для документов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061636124310002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 для документов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061636124310006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53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 для документо</w:t>
            </w:r>
            <w:proofErr w:type="gramStart"/>
            <w:r w:rsidRPr="00582F41">
              <w:t>в(</w:t>
            </w:r>
            <w:proofErr w:type="gramEnd"/>
            <w:r w:rsidRPr="00582F41">
              <w:t>офисный)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061636124310007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 для документов (офисный)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061636124310008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 закрытый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061636124340038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Шкаф-гардероб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061636124340058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Автошина  </w:t>
            </w:r>
            <w:proofErr w:type="spellStart"/>
            <w:r w:rsidRPr="00582F41">
              <w:t>Nokian</w:t>
            </w:r>
            <w:proofErr w:type="spellEnd"/>
            <w:r w:rsidRPr="00582F41">
              <w:t xml:space="preserve">  летняя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ТЦ0000004898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4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pPr>
              <w:rPr>
                <w:lang w:val="en-US"/>
              </w:rPr>
            </w:pPr>
            <w:r w:rsidRPr="00582F41">
              <w:t>Автошины</w:t>
            </w:r>
            <w:r w:rsidRPr="00582F41">
              <w:rPr>
                <w:lang w:val="en-US"/>
              </w:rPr>
              <w:t xml:space="preserve"> 205*70R15 100H Cordiant AII Terrain OA-1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00-000000000312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  <w:rPr>
                <w:lang w:val="en-US"/>
              </w:rPr>
            </w:pPr>
            <w:r w:rsidRPr="00582F41">
              <w:rPr>
                <w:lang w:val="en-US"/>
              </w:rPr>
              <w:t>4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pPr>
              <w:rPr>
                <w:lang w:val="en-US"/>
              </w:rPr>
            </w:pPr>
            <w:r w:rsidRPr="00582F41">
              <w:t>Автошины</w:t>
            </w:r>
            <w:r w:rsidRPr="00582F41">
              <w:rPr>
                <w:lang w:val="en-US"/>
              </w:rPr>
              <w:t xml:space="preserve"> 245/70 PTOYO PXST </w:t>
            </w:r>
            <w:proofErr w:type="gramStart"/>
            <w:r w:rsidRPr="00582F41">
              <w:t>летняя</w:t>
            </w:r>
            <w:proofErr w:type="gramEnd"/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00-000000000310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  <w:rPr>
                <w:lang w:val="en-US"/>
              </w:rPr>
            </w:pPr>
            <w:r w:rsidRPr="00582F41">
              <w:rPr>
                <w:lang w:val="en-US"/>
              </w:rPr>
              <w:t>4</w:t>
            </w:r>
          </w:p>
        </w:tc>
      </w:tr>
      <w:tr w:rsidR="00D10B32" w:rsidRPr="004D424C" w:rsidTr="006B6059">
        <w:trPr>
          <w:trHeight w:val="20"/>
        </w:trPr>
        <w:tc>
          <w:tcPr>
            <w:tcW w:w="9428" w:type="dxa"/>
            <w:gridSpan w:val="4"/>
          </w:tcPr>
          <w:p w:rsidR="00D10B32" w:rsidRPr="00D10B32" w:rsidRDefault="00D10B32" w:rsidP="00726CD1">
            <w:pPr>
              <w:rPr>
                <w:sz w:val="22"/>
              </w:rPr>
            </w:pPr>
            <w:r w:rsidRPr="00D10B32">
              <w:rPr>
                <w:b/>
                <w:bCs/>
                <w:sz w:val="22"/>
              </w:rPr>
              <w:t xml:space="preserve">Местонахождение: территориальный отдел по Карачаево-Черкесской Республике Управления Роскомнадзора по Северо-Кавказскому федеральному округу, Карачаево-Черкесская Республика, </w:t>
            </w:r>
            <w:proofErr w:type="gramStart"/>
            <w:r w:rsidRPr="00D10B32">
              <w:rPr>
                <w:b/>
                <w:bCs/>
                <w:sz w:val="22"/>
              </w:rPr>
              <w:t>г</w:t>
            </w:r>
            <w:proofErr w:type="gramEnd"/>
            <w:r w:rsidRPr="00D10B32">
              <w:rPr>
                <w:b/>
                <w:bCs/>
                <w:sz w:val="22"/>
              </w:rPr>
              <w:t>. Черкесск, ул. Кавказская, д. 19</w:t>
            </w:r>
            <w:r w:rsidR="00CC26D9">
              <w:rPr>
                <w:b/>
                <w:bCs/>
                <w:sz w:val="22"/>
              </w:rPr>
              <w:t>б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pPr>
              <w:rPr>
                <w:lang w:val="en-US"/>
              </w:rPr>
            </w:pPr>
            <w:r w:rsidRPr="00582F41">
              <w:t>Кресло</w:t>
            </w:r>
            <w:r w:rsidRPr="00582F41">
              <w:rPr>
                <w:lang w:val="en-US"/>
              </w:rPr>
              <w:t xml:space="preserve"> </w:t>
            </w:r>
            <w:r w:rsidRPr="00582F41">
              <w:t>офисное</w:t>
            </w:r>
            <w:r w:rsidRPr="00582F41">
              <w:rPr>
                <w:lang w:val="en-US"/>
              </w:rPr>
              <w:t xml:space="preserve"> BRABIX EX511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00-000000000003931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  <w:rPr>
                <w:lang w:val="en-US"/>
              </w:rPr>
            </w:pPr>
            <w:r w:rsidRPr="00582F41">
              <w:rPr>
                <w:lang w:val="en-US"/>
              </w:rPr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 xml:space="preserve">Кресло офисное </w:t>
            </w:r>
            <w:proofErr w:type="spellStart"/>
            <w:r w:rsidRPr="00582F41">
              <w:t>Пазула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КЧ101360107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574" w:type="dxa"/>
          </w:tcPr>
          <w:p w:rsidR="00D10B32" w:rsidRPr="004D424C" w:rsidRDefault="00D10B32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D10B32" w:rsidRPr="00582F41" w:rsidRDefault="00D10B32" w:rsidP="00726CD1">
            <w:r w:rsidRPr="00582F41">
              <w:t>Кресло руководителя 652</w:t>
            </w:r>
          </w:p>
        </w:tc>
        <w:tc>
          <w:tcPr>
            <w:tcW w:w="2784" w:type="dxa"/>
            <w:shd w:val="clear" w:color="auto" w:fill="auto"/>
            <w:hideMark/>
          </w:tcPr>
          <w:p w:rsidR="00D10B32" w:rsidRPr="003C6FEF" w:rsidRDefault="00D10B32" w:rsidP="00726CD1">
            <w:pPr>
              <w:outlineLvl w:val="1"/>
            </w:pPr>
            <w:r w:rsidRPr="003C6FEF">
              <w:t>00-000000000003928</w:t>
            </w:r>
          </w:p>
        </w:tc>
        <w:tc>
          <w:tcPr>
            <w:tcW w:w="1392" w:type="dxa"/>
            <w:shd w:val="clear" w:color="auto" w:fill="auto"/>
            <w:hideMark/>
          </w:tcPr>
          <w:p w:rsidR="00D10B32" w:rsidRPr="00582F41" w:rsidRDefault="00D10B32" w:rsidP="00C161AE">
            <w:pPr>
              <w:jc w:val="center"/>
            </w:pPr>
            <w:r w:rsidRPr="00582F41">
              <w:t>1</w:t>
            </w:r>
          </w:p>
        </w:tc>
      </w:tr>
      <w:tr w:rsidR="00D10B32" w:rsidRPr="004D424C" w:rsidTr="004D424C">
        <w:trPr>
          <w:trHeight w:val="20"/>
        </w:trPr>
        <w:tc>
          <w:tcPr>
            <w:tcW w:w="9428" w:type="dxa"/>
            <w:gridSpan w:val="4"/>
          </w:tcPr>
          <w:p w:rsidR="00D10B32" w:rsidRPr="004D424C" w:rsidRDefault="00D10B32" w:rsidP="004D424C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 xml:space="preserve">Местонахождение: территориальный отдел по Кабардино-Балкарской Республике Управления Роскомнадзора по Северо-Кавказскому федеральному округу, Кабардино-Балкарская Республика, </w:t>
            </w:r>
            <w:proofErr w:type="gramStart"/>
            <w:r w:rsidRPr="004D424C">
              <w:rPr>
                <w:b/>
                <w:bCs/>
                <w:sz w:val="22"/>
                <w:szCs w:val="22"/>
              </w:rPr>
              <w:t>г</w:t>
            </w:r>
            <w:proofErr w:type="gramEnd"/>
            <w:r w:rsidRPr="004D424C">
              <w:rPr>
                <w:b/>
                <w:bCs/>
                <w:sz w:val="22"/>
                <w:szCs w:val="22"/>
              </w:rPr>
              <w:t>. Нальчик, ул. Пушкина, д. 79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proofErr w:type="spellStart"/>
            <w:proofErr w:type="gramStart"/>
            <w:r w:rsidRPr="00582F41">
              <w:t>C</w:t>
            </w:r>
            <w:proofErr w:type="gramEnd"/>
            <w:r w:rsidRPr="00582F41">
              <w:t>ейф</w:t>
            </w:r>
            <w:proofErr w:type="spellEnd"/>
            <w:r w:rsidRPr="00582F41">
              <w:t xml:space="preserve"> старый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00-000000000004296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proofErr w:type="spellStart"/>
            <w:r w:rsidRPr="00582F41">
              <w:t>Видеодомофон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КБ0000000444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pPr>
              <w:rPr>
                <w:lang w:val="en-US"/>
              </w:rPr>
            </w:pPr>
            <w:r w:rsidRPr="00582F41">
              <w:t>Видеокамера</w:t>
            </w:r>
            <w:r w:rsidRPr="00582F41">
              <w:rPr>
                <w:lang w:val="en-US"/>
              </w:rPr>
              <w:t xml:space="preserve"> USB LOGITECH QUICKCAM MESSENGER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00-000000000004349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Уничтожитель бумаг REXEL HS80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00-000000000004399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Фонарик Облик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00-000000000004400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3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Фотоаппарат </w:t>
            </w:r>
            <w:proofErr w:type="spellStart"/>
            <w:r w:rsidRPr="00582F41">
              <w:t>Canon</w:t>
            </w:r>
            <w:proofErr w:type="spellEnd"/>
            <w:r w:rsidRPr="00582F41">
              <w:t xml:space="preserve"> </w:t>
            </w:r>
            <w:proofErr w:type="spellStart"/>
            <w:r w:rsidRPr="00582F41">
              <w:t>PowerShot</w:t>
            </w:r>
            <w:proofErr w:type="spellEnd"/>
            <w:r w:rsidRPr="00582F41">
              <w:t xml:space="preserve"> A3000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3C6FEF" w:rsidRDefault="00C161AE" w:rsidP="00726CD1">
            <w:pPr>
              <w:outlineLvl w:val="1"/>
            </w:pPr>
            <w:r w:rsidRPr="003C6FEF">
              <w:t>00-000000000004230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9428" w:type="dxa"/>
            <w:gridSpan w:val="4"/>
          </w:tcPr>
          <w:p w:rsidR="00C161AE" w:rsidRPr="004D424C" w:rsidRDefault="00C161AE" w:rsidP="004D424C">
            <w:pPr>
              <w:contextualSpacing/>
              <w:jc w:val="both"/>
              <w:outlineLvl w:val="0"/>
              <w:rPr>
                <w:sz w:val="22"/>
                <w:szCs w:val="22"/>
              </w:rPr>
            </w:pPr>
            <w:r w:rsidRPr="004D424C">
              <w:rPr>
                <w:b/>
                <w:bCs/>
                <w:sz w:val="22"/>
                <w:szCs w:val="22"/>
              </w:rPr>
              <w:t xml:space="preserve">Местонахождение: территориальный отдел на Кавказских Минеральных Водах Управления Роскомнадзора по Северо-Кавказскому федеральному округу, Ставропольский край, </w:t>
            </w:r>
            <w:proofErr w:type="gramStart"/>
            <w:r w:rsidRPr="004D424C">
              <w:rPr>
                <w:b/>
                <w:bCs/>
                <w:sz w:val="22"/>
                <w:szCs w:val="22"/>
              </w:rPr>
              <w:t>г</w:t>
            </w:r>
            <w:proofErr w:type="gramEnd"/>
            <w:r w:rsidRPr="004D424C">
              <w:rPr>
                <w:b/>
                <w:bCs/>
                <w:sz w:val="22"/>
                <w:szCs w:val="22"/>
              </w:rPr>
              <w:t>.</w:t>
            </w:r>
            <w:r w:rsidRPr="004D424C">
              <w:rPr>
                <w:b/>
                <w:bCs/>
                <w:sz w:val="22"/>
                <w:szCs w:val="22"/>
                <w:lang w:val="en-US"/>
              </w:rPr>
              <w:t> </w:t>
            </w:r>
            <w:r w:rsidRPr="004D424C">
              <w:rPr>
                <w:b/>
                <w:bCs/>
                <w:sz w:val="22"/>
                <w:szCs w:val="22"/>
              </w:rPr>
              <w:t>Пятигорск, ул. К.Хетагурова, д. 61А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Котел настенный газовый 24 </w:t>
            </w:r>
            <w:proofErr w:type="spellStart"/>
            <w:r w:rsidRPr="00582F41">
              <w:t>квт</w:t>
            </w:r>
            <w:proofErr w:type="spellEnd"/>
            <w:r w:rsidRPr="00582F41">
              <w:t xml:space="preserve"> VITOPEND1000 WH1D268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41428972300001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компьютерный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061636123510031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компьютерный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061636123510032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компьютерный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061636123510044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рабочий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061636123510091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рабочий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061636123510095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рабочий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61636123510100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угловой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М000000360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угловой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М000000706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Стол угловой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М000000707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00-000000000002700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00-000000000002701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Тумба </w:t>
            </w:r>
            <w:proofErr w:type="spellStart"/>
            <w:r w:rsidRPr="00582F41">
              <w:t>вкатная</w:t>
            </w:r>
            <w:proofErr w:type="spellEnd"/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00-000000000002702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Шкаф для документов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061636124340014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Шкаф для документов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061636124340018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 xml:space="preserve">Шкаф для документов Фасады </w:t>
            </w:r>
            <w:proofErr w:type="spellStart"/>
            <w:r w:rsidRPr="00582F41">
              <w:t>ЛДСП+Стекло</w:t>
            </w:r>
            <w:proofErr w:type="spellEnd"/>
            <w:r w:rsidRPr="00582F41">
              <w:t xml:space="preserve"> (2)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061636124340080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4D424C">
        <w:trPr>
          <w:trHeight w:val="20"/>
        </w:trPr>
        <w:tc>
          <w:tcPr>
            <w:tcW w:w="574" w:type="dxa"/>
          </w:tcPr>
          <w:p w:rsidR="00C161AE" w:rsidRPr="004D424C" w:rsidRDefault="00C161AE" w:rsidP="004D424C">
            <w:pPr>
              <w:numPr>
                <w:ilvl w:val="0"/>
                <w:numId w:val="14"/>
              </w:numPr>
              <w:spacing w:after="200" w:line="276" w:lineRule="auto"/>
              <w:ind w:left="0" w:firstLine="0"/>
              <w:contextualSpacing/>
              <w:outlineLvl w:val="1"/>
              <w:rPr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  <w:hideMark/>
          </w:tcPr>
          <w:p w:rsidR="00C161AE" w:rsidRPr="00582F41" w:rsidRDefault="00C161AE" w:rsidP="00726CD1">
            <w:r w:rsidRPr="00582F41">
              <w:t>Шкаф для измерительной техники</w:t>
            </w:r>
          </w:p>
        </w:tc>
        <w:tc>
          <w:tcPr>
            <w:tcW w:w="2784" w:type="dxa"/>
            <w:shd w:val="clear" w:color="auto" w:fill="auto"/>
            <w:hideMark/>
          </w:tcPr>
          <w:p w:rsidR="00C161AE" w:rsidRPr="000B20A8" w:rsidRDefault="00C161AE" w:rsidP="00726CD1">
            <w:pPr>
              <w:outlineLvl w:val="1"/>
            </w:pPr>
            <w:r w:rsidRPr="000B20A8">
              <w:t>061636124330001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582F41" w:rsidRDefault="00C161AE" w:rsidP="00C161AE">
            <w:pPr>
              <w:jc w:val="center"/>
            </w:pPr>
            <w:r w:rsidRPr="00582F41">
              <w:t>1</w:t>
            </w:r>
          </w:p>
        </w:tc>
      </w:tr>
      <w:tr w:rsidR="00C161AE" w:rsidRPr="004D424C" w:rsidTr="00D5735E">
        <w:trPr>
          <w:trHeight w:val="20"/>
        </w:trPr>
        <w:tc>
          <w:tcPr>
            <w:tcW w:w="8036" w:type="dxa"/>
            <w:gridSpan w:val="3"/>
          </w:tcPr>
          <w:p w:rsidR="00C161AE" w:rsidRPr="00C161AE" w:rsidRDefault="00C161AE" w:rsidP="00C161AE">
            <w:pPr>
              <w:contextualSpacing/>
              <w:jc w:val="right"/>
              <w:outlineLvl w:val="1"/>
              <w:rPr>
                <w:b/>
                <w:sz w:val="22"/>
                <w:szCs w:val="22"/>
              </w:rPr>
            </w:pPr>
            <w:r w:rsidRPr="00C161AE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392" w:type="dxa"/>
            <w:shd w:val="clear" w:color="auto" w:fill="auto"/>
            <w:hideMark/>
          </w:tcPr>
          <w:p w:rsidR="00C161AE" w:rsidRPr="00C161AE" w:rsidRDefault="00C161AE" w:rsidP="004D424C">
            <w:pPr>
              <w:contextualSpacing/>
              <w:jc w:val="center"/>
              <w:outlineLvl w:val="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</w:t>
            </w:r>
          </w:p>
        </w:tc>
      </w:tr>
    </w:tbl>
    <w:p w:rsidR="00DD0216" w:rsidRPr="000F150F" w:rsidRDefault="00DD0216" w:rsidP="006269F7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4"/>
        </w:rPr>
      </w:pPr>
    </w:p>
    <w:sectPr w:rsidR="00DD0216" w:rsidRPr="000F150F" w:rsidSect="0009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90BB9"/>
    <w:multiLevelType w:val="multilevel"/>
    <w:tmpl w:val="E41809B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626171C"/>
    <w:multiLevelType w:val="hybridMultilevel"/>
    <w:tmpl w:val="528AD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454BF"/>
    <w:multiLevelType w:val="hybridMultilevel"/>
    <w:tmpl w:val="099AD5EC"/>
    <w:lvl w:ilvl="0" w:tplc="B30EA4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94155C1"/>
    <w:multiLevelType w:val="hybridMultilevel"/>
    <w:tmpl w:val="884E8780"/>
    <w:lvl w:ilvl="0" w:tplc="5894889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34C8132E"/>
    <w:multiLevelType w:val="hybridMultilevel"/>
    <w:tmpl w:val="90E4FEB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CF6E8A"/>
    <w:multiLevelType w:val="multilevel"/>
    <w:tmpl w:val="F35C9DC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0ED74A4"/>
    <w:multiLevelType w:val="multilevel"/>
    <w:tmpl w:val="E03CF1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8AB79C4"/>
    <w:multiLevelType w:val="singleLevel"/>
    <w:tmpl w:val="DDB4BFEE"/>
    <w:lvl w:ilvl="0">
      <w:start w:val="2"/>
      <w:numFmt w:val="decimal"/>
      <w:lvlText w:val="%1."/>
      <w:legacy w:legacy="1" w:legacySpace="0" w:legacyIndent="118"/>
      <w:lvlJc w:val="left"/>
      <w:rPr>
        <w:rFonts w:ascii="Arial" w:hAnsi="Arial" w:cs="Arial" w:hint="default"/>
      </w:rPr>
    </w:lvl>
  </w:abstractNum>
  <w:abstractNum w:abstractNumId="8">
    <w:nsid w:val="55FC6AC3"/>
    <w:multiLevelType w:val="hybridMultilevel"/>
    <w:tmpl w:val="5A1097A8"/>
    <w:lvl w:ilvl="0" w:tplc="F638494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18F646B"/>
    <w:multiLevelType w:val="hybridMultilevel"/>
    <w:tmpl w:val="ED50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5A2656"/>
    <w:multiLevelType w:val="hybridMultilevel"/>
    <w:tmpl w:val="BE5C70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9B081F"/>
    <w:multiLevelType w:val="multilevel"/>
    <w:tmpl w:val="54303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3D3347D"/>
    <w:multiLevelType w:val="hybridMultilevel"/>
    <w:tmpl w:val="97C4A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7"/>
  </w:num>
  <w:num w:numId="7">
    <w:abstractNumId w:val="11"/>
  </w:num>
  <w:num w:numId="8">
    <w:abstractNumId w:val="6"/>
  </w:num>
  <w:num w:numId="9">
    <w:abstractNumId w:val="5"/>
  </w:num>
  <w:num w:numId="10">
    <w:abstractNumId w:val="0"/>
  </w:num>
  <w:num w:numId="11">
    <w:abstractNumId w:val="10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4466A"/>
    <w:rsid w:val="00096B4C"/>
    <w:rsid w:val="000F150F"/>
    <w:rsid w:val="00111133"/>
    <w:rsid w:val="0024466A"/>
    <w:rsid w:val="002D19C9"/>
    <w:rsid w:val="00307B16"/>
    <w:rsid w:val="00335112"/>
    <w:rsid w:val="00363AB9"/>
    <w:rsid w:val="0043549E"/>
    <w:rsid w:val="0049372C"/>
    <w:rsid w:val="004D424C"/>
    <w:rsid w:val="006269F7"/>
    <w:rsid w:val="00686FC9"/>
    <w:rsid w:val="00704FE0"/>
    <w:rsid w:val="0077185F"/>
    <w:rsid w:val="00827DC8"/>
    <w:rsid w:val="00835FA9"/>
    <w:rsid w:val="008E1ECB"/>
    <w:rsid w:val="00B61FA2"/>
    <w:rsid w:val="00C161AE"/>
    <w:rsid w:val="00C17592"/>
    <w:rsid w:val="00CC26D9"/>
    <w:rsid w:val="00D00F78"/>
    <w:rsid w:val="00D10B32"/>
    <w:rsid w:val="00DA7A2A"/>
    <w:rsid w:val="00DB7AA7"/>
    <w:rsid w:val="00DD0216"/>
    <w:rsid w:val="00DD744D"/>
    <w:rsid w:val="00DE3B5C"/>
    <w:rsid w:val="00F35EF9"/>
    <w:rsid w:val="00FB53AF"/>
    <w:rsid w:val="00FD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4466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paragraph" w:styleId="2">
    <w:name w:val="heading 2"/>
    <w:basedOn w:val="a"/>
    <w:next w:val="a"/>
    <w:link w:val="20"/>
    <w:uiPriority w:val="9"/>
    <w:unhideWhenUsed/>
    <w:qFormat/>
    <w:rsid w:val="00FD069E"/>
    <w:pPr>
      <w:keepNext/>
      <w:keepLines/>
      <w:ind w:left="708"/>
      <w:jc w:val="both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466A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Style3">
    <w:name w:val="Style3"/>
    <w:basedOn w:val="a"/>
    <w:uiPriority w:val="99"/>
    <w:rsid w:val="0024466A"/>
    <w:pPr>
      <w:widowControl w:val="0"/>
      <w:autoSpaceDE w:val="0"/>
      <w:autoSpaceDN w:val="0"/>
      <w:adjustRightInd w:val="0"/>
      <w:jc w:val="both"/>
    </w:pPr>
  </w:style>
  <w:style w:type="character" w:customStyle="1" w:styleId="FontStyle14">
    <w:name w:val="Font Style14"/>
    <w:uiPriority w:val="99"/>
    <w:rsid w:val="0024466A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24466A"/>
    <w:rPr>
      <w:rFonts w:ascii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24466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24466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6269F7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6269F7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rsid w:val="006269F7"/>
    <w:pPr>
      <w:spacing w:after="120" w:line="480" w:lineRule="auto"/>
      <w:ind w:left="283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6269F7"/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6269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rsid w:val="006269F7"/>
    <w:rPr>
      <w:rFonts w:ascii="Tahoma" w:hAnsi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69F7"/>
    <w:rPr>
      <w:rFonts w:ascii="Tahoma" w:eastAsia="Times New Roman" w:hAnsi="Tahoma" w:cs="Times New Roman"/>
      <w:sz w:val="16"/>
      <w:szCs w:val="16"/>
    </w:rPr>
  </w:style>
  <w:style w:type="paragraph" w:customStyle="1" w:styleId="a8">
    <w:name w:val="Таблицы (моноширинный)"/>
    <w:basedOn w:val="a"/>
    <w:next w:val="a"/>
    <w:rsid w:val="006269F7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styleId="a9">
    <w:name w:val="Hyperlink"/>
    <w:rsid w:val="006269F7"/>
    <w:rPr>
      <w:color w:val="0000FF"/>
      <w:u w:val="single"/>
    </w:rPr>
  </w:style>
  <w:style w:type="paragraph" w:styleId="aa">
    <w:name w:val="footer"/>
    <w:basedOn w:val="a"/>
    <w:link w:val="ab"/>
    <w:rsid w:val="006269F7"/>
    <w:pPr>
      <w:tabs>
        <w:tab w:val="center" w:pos="4153"/>
        <w:tab w:val="right" w:pos="8306"/>
      </w:tabs>
    </w:pPr>
    <w:rPr>
      <w:sz w:val="24"/>
    </w:rPr>
  </w:style>
  <w:style w:type="character" w:customStyle="1" w:styleId="ab">
    <w:name w:val="Нижний колонтитул Знак"/>
    <w:basedOn w:val="a0"/>
    <w:link w:val="aa"/>
    <w:rsid w:val="006269F7"/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Цветовое выделение"/>
    <w:rsid w:val="006269F7"/>
    <w:rPr>
      <w:b/>
      <w:bCs/>
      <w:color w:val="000080"/>
      <w:sz w:val="20"/>
      <w:szCs w:val="20"/>
    </w:rPr>
  </w:style>
  <w:style w:type="paragraph" w:styleId="ad">
    <w:name w:val="Body Text Indent"/>
    <w:basedOn w:val="a"/>
    <w:link w:val="ae"/>
    <w:rsid w:val="006269F7"/>
    <w:pPr>
      <w:ind w:firstLine="708"/>
      <w:jc w:val="both"/>
    </w:pPr>
    <w:rPr>
      <w:sz w:val="28"/>
      <w:szCs w:val="24"/>
    </w:rPr>
  </w:style>
  <w:style w:type="character" w:customStyle="1" w:styleId="ae">
    <w:name w:val="Основной текст с отступом Знак"/>
    <w:basedOn w:val="a0"/>
    <w:link w:val="ad"/>
    <w:rsid w:val="006269F7"/>
    <w:rPr>
      <w:rFonts w:ascii="Times New Roman" w:eastAsia="Times New Roman" w:hAnsi="Times New Roman" w:cs="Times New Roman"/>
      <w:sz w:val="28"/>
      <w:szCs w:val="24"/>
    </w:rPr>
  </w:style>
  <w:style w:type="paragraph" w:customStyle="1" w:styleId="Style4">
    <w:name w:val="Style4"/>
    <w:basedOn w:val="a"/>
    <w:uiPriority w:val="99"/>
    <w:rsid w:val="006269F7"/>
    <w:pPr>
      <w:widowControl w:val="0"/>
      <w:autoSpaceDE w:val="0"/>
      <w:autoSpaceDN w:val="0"/>
      <w:adjustRightInd w:val="0"/>
      <w:spacing w:line="197" w:lineRule="exact"/>
    </w:pPr>
    <w:rPr>
      <w:rFonts w:ascii="Arial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6269F7"/>
    <w:pPr>
      <w:widowControl w:val="0"/>
      <w:autoSpaceDE w:val="0"/>
      <w:autoSpaceDN w:val="0"/>
      <w:adjustRightInd w:val="0"/>
      <w:spacing w:line="187" w:lineRule="exact"/>
      <w:jc w:val="center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6269F7"/>
    <w:pPr>
      <w:widowControl w:val="0"/>
      <w:autoSpaceDE w:val="0"/>
      <w:autoSpaceDN w:val="0"/>
      <w:adjustRightInd w:val="0"/>
      <w:spacing w:line="185" w:lineRule="exact"/>
      <w:ind w:firstLine="322"/>
    </w:pPr>
    <w:rPr>
      <w:rFonts w:ascii="Arial" w:hAnsi="Arial" w:cs="Arial"/>
      <w:sz w:val="24"/>
      <w:szCs w:val="24"/>
    </w:rPr>
  </w:style>
  <w:style w:type="character" w:customStyle="1" w:styleId="FontStyle13">
    <w:name w:val="Font Style13"/>
    <w:uiPriority w:val="99"/>
    <w:rsid w:val="006269F7"/>
    <w:rPr>
      <w:rFonts w:ascii="Arial" w:hAnsi="Arial" w:cs="Arial"/>
      <w:sz w:val="10"/>
      <w:szCs w:val="10"/>
    </w:rPr>
  </w:style>
  <w:style w:type="paragraph" w:customStyle="1" w:styleId="Style1">
    <w:name w:val="Style1"/>
    <w:basedOn w:val="a"/>
    <w:uiPriority w:val="99"/>
    <w:rsid w:val="006269F7"/>
    <w:pPr>
      <w:widowControl w:val="0"/>
      <w:autoSpaceDE w:val="0"/>
      <w:autoSpaceDN w:val="0"/>
      <w:adjustRightInd w:val="0"/>
      <w:spacing w:line="178" w:lineRule="exact"/>
    </w:pPr>
    <w:rPr>
      <w:rFonts w:ascii="Arial" w:hAnsi="Arial" w:cs="Arial"/>
      <w:sz w:val="24"/>
      <w:szCs w:val="24"/>
    </w:rPr>
  </w:style>
  <w:style w:type="paragraph" w:customStyle="1" w:styleId="Style2">
    <w:name w:val="Style2"/>
    <w:basedOn w:val="a"/>
    <w:uiPriority w:val="99"/>
    <w:rsid w:val="006269F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6269F7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12">
    <w:name w:val="Font Style12"/>
    <w:uiPriority w:val="99"/>
    <w:rsid w:val="006269F7"/>
    <w:rPr>
      <w:rFonts w:ascii="Times New Roman" w:hAnsi="Times New Roman" w:cs="Times New Roman"/>
      <w:sz w:val="12"/>
      <w:szCs w:val="12"/>
    </w:rPr>
  </w:style>
  <w:style w:type="character" w:customStyle="1" w:styleId="FontStyle15">
    <w:name w:val="Font Style15"/>
    <w:uiPriority w:val="99"/>
    <w:rsid w:val="006269F7"/>
    <w:rPr>
      <w:rFonts w:ascii="Times New Roman" w:hAnsi="Times New Roman" w:cs="Times New Roman"/>
      <w:spacing w:val="-10"/>
      <w:sz w:val="20"/>
      <w:szCs w:val="20"/>
    </w:rPr>
  </w:style>
  <w:style w:type="paragraph" w:styleId="af">
    <w:name w:val="List Paragraph"/>
    <w:basedOn w:val="a"/>
    <w:uiPriority w:val="34"/>
    <w:qFormat/>
    <w:rsid w:val="006269F7"/>
    <w:pPr>
      <w:ind w:left="720"/>
      <w:contextualSpacing/>
    </w:pPr>
    <w:rPr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6269F7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1">
    <w:name w:val="Верхний колонтитул Знак"/>
    <w:basedOn w:val="a0"/>
    <w:link w:val="af0"/>
    <w:uiPriority w:val="99"/>
    <w:rsid w:val="006269F7"/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D069E"/>
    <w:rPr>
      <w:rFonts w:ascii="Times New Roman" w:eastAsiaTheme="majorEastAsia" w:hAnsi="Times New Roman" w:cstheme="majorBidi"/>
      <w:b/>
      <w:bCs/>
      <w:sz w:val="28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FD069E"/>
  </w:style>
  <w:style w:type="paragraph" w:styleId="af2">
    <w:name w:val="TOC Heading"/>
    <w:basedOn w:val="1"/>
    <w:next w:val="a"/>
    <w:uiPriority w:val="39"/>
    <w:unhideWhenUsed/>
    <w:qFormat/>
    <w:rsid w:val="00FD069E"/>
    <w:pPr>
      <w:keepNext/>
      <w:keepLines/>
      <w:autoSpaceDE/>
      <w:autoSpaceDN/>
      <w:adjustRightInd/>
      <w:spacing w:before="0" w:after="0"/>
      <w:ind w:left="708"/>
      <w:jc w:val="both"/>
      <w:outlineLvl w:val="9"/>
    </w:pPr>
    <w:rPr>
      <w:rFonts w:ascii="Times New Roman" w:eastAsiaTheme="majorEastAsia" w:hAnsi="Times New Roman" w:cstheme="majorBidi"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6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pereverzev</dc:creator>
  <cp:lastModifiedBy>User</cp:lastModifiedBy>
  <cp:revision>13</cp:revision>
  <dcterms:created xsi:type="dcterms:W3CDTF">2021-09-20T10:17:00Z</dcterms:created>
  <dcterms:modified xsi:type="dcterms:W3CDTF">2026-10-09T08:24:00Z</dcterms:modified>
</cp:coreProperties>
</file>