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834"/>
        <w:gridCol w:w="2353"/>
        <w:gridCol w:w="3035"/>
        <w:gridCol w:w="2152"/>
      </w:tblGrid>
      <w:tr w:rsidR="00C458CC" w14:paraId="26BD8F6C" w14:textId="77777777" w:rsidTr="00690955">
        <w:tc>
          <w:tcPr>
            <w:tcW w:w="2834" w:type="dxa"/>
            <w:tcBorders>
              <w:top w:val="nil"/>
              <w:left w:val="nil"/>
              <w:bottom w:val="nil"/>
              <w:right w:val="nil"/>
            </w:tcBorders>
          </w:tcPr>
          <w:p w14:paraId="04DA038B" w14:textId="77777777" w:rsidR="00C458CC" w:rsidRDefault="00C458CC">
            <w:pPr>
              <w:widowControl w:val="0"/>
              <w:autoSpaceDE w:val="0"/>
              <w:autoSpaceDN w:val="0"/>
              <w:adjustRightInd w:val="0"/>
              <w:spacing w:after="0" w:line="240" w:lineRule="auto"/>
              <w:rPr>
                <w:rFonts w:ascii="Times" w:hAnsi="Times" w:cs="Times"/>
                <w:color w:val="000000"/>
                <w:sz w:val="19"/>
                <w:szCs w:val="19"/>
              </w:rPr>
            </w:pPr>
          </w:p>
        </w:tc>
        <w:tc>
          <w:tcPr>
            <w:tcW w:w="5388" w:type="dxa"/>
            <w:gridSpan w:val="2"/>
            <w:tcBorders>
              <w:top w:val="nil"/>
              <w:left w:val="nil"/>
              <w:bottom w:val="nil"/>
              <w:right w:val="nil"/>
            </w:tcBorders>
          </w:tcPr>
          <w:p w14:paraId="3AC6A5F1" w14:textId="77777777" w:rsidR="003E290B" w:rsidRPr="00993456" w:rsidRDefault="00C458CC" w:rsidP="003E290B">
            <w:pPr>
              <w:widowControl w:val="0"/>
              <w:autoSpaceDE w:val="0"/>
              <w:autoSpaceDN w:val="0"/>
              <w:adjustRightInd w:val="0"/>
              <w:spacing w:after="0" w:line="240" w:lineRule="auto"/>
              <w:jc w:val="center"/>
              <w:rPr>
                <w:rFonts w:ascii="Times New Roman" w:hAnsi="Times New Roman"/>
                <w:b/>
                <w:bCs/>
                <w:color w:val="000000"/>
              </w:rPr>
            </w:pPr>
            <w:r w:rsidRPr="00993456">
              <w:rPr>
                <w:rFonts w:ascii="Times New Roman" w:hAnsi="Times New Roman"/>
                <w:b/>
                <w:bCs/>
                <w:color w:val="000000"/>
              </w:rPr>
              <w:t>ЛИЦЕНЗИОН</w:t>
            </w:r>
            <w:bookmarkStart w:id="0" w:name="_GoBack"/>
            <w:bookmarkEnd w:id="0"/>
            <w:r w:rsidRPr="00993456">
              <w:rPr>
                <w:rFonts w:ascii="Times New Roman" w:hAnsi="Times New Roman"/>
                <w:b/>
                <w:bCs/>
                <w:color w:val="000000"/>
              </w:rPr>
              <w:t>НЫЙ ДОГОВОР № </w:t>
            </w:r>
            <w:r w:rsidR="00C529EB">
              <w:rPr>
                <w:rFonts w:ascii="Times" w:hAnsi="Times" w:cs="Times"/>
                <w:b/>
                <w:bCs/>
                <w:color w:val="000000"/>
              </w:rPr>
              <w:t>________________</w:t>
            </w:r>
          </w:p>
          <w:p w14:paraId="71D8DC19" w14:textId="77777777" w:rsidR="00C458CC" w:rsidRPr="00993456" w:rsidRDefault="00C458CC" w:rsidP="003E290B">
            <w:pPr>
              <w:widowControl w:val="0"/>
              <w:autoSpaceDE w:val="0"/>
              <w:autoSpaceDN w:val="0"/>
              <w:adjustRightInd w:val="0"/>
              <w:spacing w:after="0" w:line="240" w:lineRule="auto"/>
              <w:jc w:val="center"/>
              <w:rPr>
                <w:rFonts w:ascii="Times New Roman" w:hAnsi="Times New Roman"/>
                <w:b/>
                <w:bCs/>
                <w:color w:val="000000"/>
              </w:rPr>
            </w:pPr>
            <w:r w:rsidRPr="00993456">
              <w:rPr>
                <w:rFonts w:ascii="Times New Roman" w:hAnsi="Times New Roman"/>
                <w:b/>
                <w:bCs/>
                <w:color w:val="000000"/>
              </w:rPr>
              <w:t>на право использования программы для ЭВМ «</w:t>
            </w:r>
            <w:proofErr w:type="spellStart"/>
            <w:r w:rsidRPr="00993456">
              <w:rPr>
                <w:rFonts w:ascii="Times New Roman" w:hAnsi="Times New Roman"/>
                <w:b/>
                <w:bCs/>
                <w:color w:val="000000"/>
              </w:rPr>
              <w:t>Контур.Фокус</w:t>
            </w:r>
            <w:proofErr w:type="spellEnd"/>
            <w:r w:rsidRPr="00993456">
              <w:rPr>
                <w:rFonts w:ascii="Times New Roman" w:hAnsi="Times New Roman"/>
                <w:b/>
                <w:bCs/>
                <w:color w:val="000000"/>
              </w:rPr>
              <w:t>»</w:t>
            </w:r>
          </w:p>
          <w:p w14:paraId="2780AB36" w14:textId="77777777" w:rsidR="00690955" w:rsidRPr="00993456" w:rsidRDefault="00690955" w:rsidP="003E290B">
            <w:pPr>
              <w:widowControl w:val="0"/>
              <w:autoSpaceDE w:val="0"/>
              <w:autoSpaceDN w:val="0"/>
              <w:adjustRightInd w:val="0"/>
              <w:spacing w:after="0" w:line="240" w:lineRule="auto"/>
              <w:jc w:val="center"/>
              <w:rPr>
                <w:rFonts w:ascii="Times New Roman" w:hAnsi="Times New Roman"/>
                <w:b/>
                <w:bCs/>
                <w:color w:val="000000"/>
              </w:rPr>
            </w:pPr>
          </w:p>
          <w:p w14:paraId="0E350179" w14:textId="77777777" w:rsidR="00993456" w:rsidRPr="005310B2" w:rsidRDefault="00690955" w:rsidP="00912583">
            <w:pPr>
              <w:jc w:val="center"/>
              <w:rPr>
                <w:rFonts w:ascii="Times New Roman" w:hAnsi="Times New Roman"/>
                <w:b/>
              </w:rPr>
            </w:pPr>
            <w:r w:rsidRPr="00993456">
              <w:rPr>
                <w:rFonts w:ascii="Times New Roman" w:hAnsi="Times New Roman"/>
                <w:b/>
                <w:bCs/>
                <w:color w:val="000000"/>
              </w:rPr>
              <w:t xml:space="preserve">ИКЗ: </w:t>
            </w:r>
            <w:r w:rsidR="00993456" w:rsidRPr="005310B2">
              <w:rPr>
                <w:rFonts w:ascii="Times New Roman" w:hAnsi="Times New Roman"/>
                <w:b/>
                <w:color w:val="000000"/>
              </w:rPr>
              <w:t>261222409076622240100100170000000244</w:t>
            </w:r>
          </w:p>
          <w:p w14:paraId="2286440B" w14:textId="77777777" w:rsidR="00690955" w:rsidRPr="00690955" w:rsidRDefault="00690955" w:rsidP="00690955">
            <w:pPr>
              <w:shd w:val="clear" w:color="auto" w:fill="FFFFFF"/>
              <w:ind w:left="120"/>
              <w:jc w:val="center"/>
              <w:rPr>
                <w:rFonts w:ascii="Times New Roman" w:hAnsi="Times New Roman"/>
                <w:b/>
              </w:rPr>
            </w:pPr>
          </w:p>
          <w:p w14:paraId="13ED1F9C" w14:textId="77777777" w:rsidR="003E290B" w:rsidRPr="00690955" w:rsidRDefault="003E290B" w:rsidP="003E290B">
            <w:pPr>
              <w:widowControl w:val="0"/>
              <w:autoSpaceDE w:val="0"/>
              <w:autoSpaceDN w:val="0"/>
              <w:adjustRightInd w:val="0"/>
              <w:spacing w:after="0" w:line="240" w:lineRule="auto"/>
              <w:jc w:val="center"/>
              <w:rPr>
                <w:rFonts w:ascii="Times New Roman" w:hAnsi="Times New Roman"/>
                <w:b/>
                <w:bCs/>
                <w:color w:val="000000"/>
              </w:rPr>
            </w:pPr>
          </w:p>
        </w:tc>
        <w:tc>
          <w:tcPr>
            <w:tcW w:w="2152" w:type="dxa"/>
            <w:tcBorders>
              <w:top w:val="nil"/>
              <w:left w:val="nil"/>
              <w:bottom w:val="nil"/>
              <w:right w:val="nil"/>
            </w:tcBorders>
          </w:tcPr>
          <w:p w14:paraId="0AE24D56" w14:textId="77777777" w:rsidR="00C458CC" w:rsidRPr="00690955" w:rsidRDefault="00C458CC">
            <w:pPr>
              <w:widowControl w:val="0"/>
              <w:autoSpaceDE w:val="0"/>
              <w:autoSpaceDN w:val="0"/>
              <w:adjustRightInd w:val="0"/>
              <w:spacing w:after="0" w:line="240" w:lineRule="auto"/>
              <w:jc w:val="right"/>
              <w:rPr>
                <w:rFonts w:ascii="Times New Roman" w:hAnsi="Times New Roman"/>
                <w:b/>
                <w:color w:val="000000"/>
              </w:rPr>
            </w:pPr>
          </w:p>
        </w:tc>
      </w:tr>
      <w:tr w:rsidR="00C458CC" w:rsidRPr="008D43CE" w14:paraId="379F8962" w14:textId="77777777">
        <w:tc>
          <w:tcPr>
            <w:tcW w:w="5187" w:type="dxa"/>
            <w:gridSpan w:val="2"/>
            <w:tcBorders>
              <w:top w:val="nil"/>
              <w:left w:val="nil"/>
              <w:bottom w:val="nil"/>
              <w:right w:val="nil"/>
            </w:tcBorders>
          </w:tcPr>
          <w:p w14:paraId="5133D808" w14:textId="77777777" w:rsidR="00C458CC" w:rsidRPr="008D43CE" w:rsidRDefault="00C458CC">
            <w:pPr>
              <w:widowControl w:val="0"/>
              <w:autoSpaceDE w:val="0"/>
              <w:autoSpaceDN w:val="0"/>
              <w:adjustRightInd w:val="0"/>
              <w:spacing w:after="0" w:line="240" w:lineRule="auto"/>
              <w:rPr>
                <w:rFonts w:ascii="Times" w:hAnsi="Times" w:cs="Times"/>
                <w:color w:val="000000" w:themeColor="text1"/>
                <w:sz w:val="19"/>
                <w:szCs w:val="19"/>
              </w:rPr>
            </w:pPr>
            <w:r w:rsidRPr="008D43CE">
              <w:rPr>
                <w:rFonts w:ascii="Times" w:hAnsi="Times" w:cs="Times"/>
                <w:color w:val="000000" w:themeColor="text1"/>
                <w:sz w:val="19"/>
                <w:szCs w:val="19"/>
              </w:rPr>
              <w:t>Екатеринбург</w:t>
            </w:r>
          </w:p>
        </w:tc>
        <w:tc>
          <w:tcPr>
            <w:tcW w:w="5187" w:type="dxa"/>
            <w:gridSpan w:val="2"/>
            <w:tcBorders>
              <w:top w:val="nil"/>
              <w:left w:val="nil"/>
              <w:bottom w:val="nil"/>
              <w:right w:val="nil"/>
            </w:tcBorders>
          </w:tcPr>
          <w:p w14:paraId="4CF394C8" w14:textId="2F0F3130" w:rsidR="00C458CC" w:rsidRPr="008D43CE" w:rsidRDefault="003E290B" w:rsidP="008A7E33">
            <w:pPr>
              <w:widowControl w:val="0"/>
              <w:autoSpaceDE w:val="0"/>
              <w:autoSpaceDN w:val="0"/>
              <w:adjustRightInd w:val="0"/>
              <w:spacing w:after="0" w:line="240" w:lineRule="auto"/>
              <w:jc w:val="right"/>
              <w:rPr>
                <w:rFonts w:ascii="Times" w:hAnsi="Times" w:cs="Times"/>
                <w:color w:val="000000" w:themeColor="text1"/>
                <w:sz w:val="19"/>
                <w:szCs w:val="19"/>
              </w:rPr>
            </w:pPr>
            <w:r>
              <w:rPr>
                <w:rFonts w:ascii="Times" w:hAnsi="Times" w:cs="Times"/>
                <w:color w:val="000000" w:themeColor="text1"/>
                <w:sz w:val="19"/>
                <w:szCs w:val="19"/>
              </w:rPr>
              <w:t>_____</w:t>
            </w:r>
            <w:r w:rsidR="00C458CC" w:rsidRPr="008D43CE">
              <w:rPr>
                <w:rFonts w:ascii="Times" w:hAnsi="Times" w:cs="Times"/>
                <w:color w:val="000000" w:themeColor="text1"/>
                <w:sz w:val="19"/>
                <w:szCs w:val="19"/>
              </w:rPr>
              <w:t>.</w:t>
            </w:r>
            <w:r>
              <w:rPr>
                <w:rFonts w:ascii="Times" w:hAnsi="Times" w:cs="Times"/>
                <w:color w:val="000000" w:themeColor="text1"/>
                <w:sz w:val="19"/>
                <w:szCs w:val="19"/>
              </w:rPr>
              <w:t>_____</w:t>
            </w:r>
            <w:r w:rsidR="00C458CC" w:rsidRPr="008D43CE">
              <w:rPr>
                <w:rFonts w:ascii="Times" w:hAnsi="Times" w:cs="Times"/>
                <w:color w:val="000000" w:themeColor="text1"/>
                <w:sz w:val="19"/>
                <w:szCs w:val="19"/>
              </w:rPr>
              <w:t>.202</w:t>
            </w:r>
            <w:r w:rsidR="008A7E33">
              <w:rPr>
                <w:rFonts w:ascii="Times" w:hAnsi="Times" w:cs="Times"/>
                <w:color w:val="000000" w:themeColor="text1"/>
                <w:sz w:val="19"/>
                <w:szCs w:val="19"/>
              </w:rPr>
              <w:t>6</w:t>
            </w:r>
          </w:p>
        </w:tc>
      </w:tr>
      <w:tr w:rsidR="003E290B" w:rsidRPr="008D43CE" w14:paraId="576090BF" w14:textId="77777777">
        <w:tc>
          <w:tcPr>
            <w:tcW w:w="5187" w:type="dxa"/>
            <w:gridSpan w:val="2"/>
            <w:tcBorders>
              <w:top w:val="nil"/>
              <w:left w:val="nil"/>
              <w:bottom w:val="nil"/>
              <w:right w:val="nil"/>
            </w:tcBorders>
          </w:tcPr>
          <w:p w14:paraId="7E664E70" w14:textId="77777777" w:rsidR="003E290B" w:rsidRPr="008D43CE" w:rsidRDefault="003E290B">
            <w:pPr>
              <w:widowControl w:val="0"/>
              <w:autoSpaceDE w:val="0"/>
              <w:autoSpaceDN w:val="0"/>
              <w:adjustRightInd w:val="0"/>
              <w:spacing w:after="0" w:line="240" w:lineRule="auto"/>
              <w:rPr>
                <w:rFonts w:ascii="Times" w:hAnsi="Times" w:cs="Times"/>
                <w:color w:val="000000" w:themeColor="text1"/>
                <w:sz w:val="19"/>
                <w:szCs w:val="19"/>
              </w:rPr>
            </w:pPr>
          </w:p>
        </w:tc>
        <w:tc>
          <w:tcPr>
            <w:tcW w:w="5187" w:type="dxa"/>
            <w:gridSpan w:val="2"/>
            <w:tcBorders>
              <w:top w:val="nil"/>
              <w:left w:val="nil"/>
              <w:bottom w:val="nil"/>
              <w:right w:val="nil"/>
            </w:tcBorders>
          </w:tcPr>
          <w:p w14:paraId="35DC16B9" w14:textId="77777777" w:rsidR="003E290B" w:rsidRDefault="003E290B" w:rsidP="003E290B">
            <w:pPr>
              <w:widowControl w:val="0"/>
              <w:autoSpaceDE w:val="0"/>
              <w:autoSpaceDN w:val="0"/>
              <w:adjustRightInd w:val="0"/>
              <w:spacing w:after="0" w:line="240" w:lineRule="auto"/>
              <w:jc w:val="right"/>
              <w:rPr>
                <w:rFonts w:ascii="Times" w:hAnsi="Times" w:cs="Times"/>
                <w:color w:val="000000" w:themeColor="text1"/>
                <w:sz w:val="19"/>
                <w:szCs w:val="19"/>
              </w:rPr>
            </w:pPr>
          </w:p>
        </w:tc>
      </w:tr>
      <w:tr w:rsidR="003E290B" w:rsidRPr="008D43CE" w14:paraId="0C143007" w14:textId="77777777">
        <w:tc>
          <w:tcPr>
            <w:tcW w:w="5187" w:type="dxa"/>
            <w:gridSpan w:val="2"/>
            <w:tcBorders>
              <w:top w:val="nil"/>
              <w:left w:val="nil"/>
              <w:bottom w:val="nil"/>
              <w:right w:val="nil"/>
            </w:tcBorders>
          </w:tcPr>
          <w:p w14:paraId="2E9DCB8D" w14:textId="77777777" w:rsidR="003E290B" w:rsidRPr="008D43CE" w:rsidRDefault="003E290B">
            <w:pPr>
              <w:widowControl w:val="0"/>
              <w:autoSpaceDE w:val="0"/>
              <w:autoSpaceDN w:val="0"/>
              <w:adjustRightInd w:val="0"/>
              <w:spacing w:after="0" w:line="240" w:lineRule="auto"/>
              <w:rPr>
                <w:rFonts w:ascii="Times" w:hAnsi="Times" w:cs="Times"/>
                <w:color w:val="000000" w:themeColor="text1"/>
                <w:sz w:val="19"/>
                <w:szCs w:val="19"/>
              </w:rPr>
            </w:pPr>
          </w:p>
        </w:tc>
        <w:tc>
          <w:tcPr>
            <w:tcW w:w="5187" w:type="dxa"/>
            <w:gridSpan w:val="2"/>
            <w:tcBorders>
              <w:top w:val="nil"/>
              <w:left w:val="nil"/>
              <w:bottom w:val="nil"/>
              <w:right w:val="nil"/>
            </w:tcBorders>
          </w:tcPr>
          <w:p w14:paraId="7696A3BB" w14:textId="77777777" w:rsidR="003E290B" w:rsidRDefault="003E290B" w:rsidP="003E290B">
            <w:pPr>
              <w:widowControl w:val="0"/>
              <w:autoSpaceDE w:val="0"/>
              <w:autoSpaceDN w:val="0"/>
              <w:adjustRightInd w:val="0"/>
              <w:spacing w:after="0" w:line="240" w:lineRule="auto"/>
              <w:jc w:val="right"/>
              <w:rPr>
                <w:rFonts w:ascii="Times" w:hAnsi="Times" w:cs="Times"/>
                <w:color w:val="000000" w:themeColor="text1"/>
                <w:sz w:val="19"/>
                <w:szCs w:val="19"/>
              </w:rPr>
            </w:pPr>
          </w:p>
        </w:tc>
      </w:tr>
    </w:tbl>
    <w:p w14:paraId="7D833004" w14:textId="77777777" w:rsidR="00C458CC" w:rsidRPr="00E265D7" w:rsidRDefault="001E6ECC">
      <w:pPr>
        <w:widowControl w:val="0"/>
        <w:autoSpaceDE w:val="0"/>
        <w:autoSpaceDN w:val="0"/>
        <w:adjustRightInd w:val="0"/>
        <w:spacing w:after="0" w:line="240" w:lineRule="auto"/>
        <w:jc w:val="both"/>
        <w:rPr>
          <w:rFonts w:ascii="Times New Roman" w:hAnsi="Times New Roman"/>
          <w:color w:val="000000"/>
          <w:sz w:val="19"/>
          <w:szCs w:val="19"/>
        </w:rPr>
      </w:pPr>
      <w:r>
        <w:rPr>
          <w:rFonts w:ascii="Times" w:hAnsi="Times" w:cs="Times"/>
          <w:color w:val="000000" w:themeColor="text1"/>
          <w:sz w:val="19"/>
          <w:szCs w:val="19"/>
        </w:rPr>
        <w:t>_______________________________________</w:t>
      </w:r>
      <w:r w:rsidR="00C458CC" w:rsidRPr="008D43CE">
        <w:rPr>
          <w:rFonts w:ascii="Times" w:hAnsi="Times" w:cs="Times"/>
          <w:color w:val="000000" w:themeColor="text1"/>
          <w:sz w:val="19"/>
          <w:szCs w:val="19"/>
        </w:rPr>
        <w:t xml:space="preserve">, именуемое в дальнейшем Лицензиар, в лице </w:t>
      </w:r>
      <w:r w:rsidR="00FC6EE6">
        <w:rPr>
          <w:rFonts w:ascii="Times" w:hAnsi="Times" w:cs="Times"/>
          <w:color w:val="000000" w:themeColor="text1"/>
          <w:sz w:val="19"/>
          <w:szCs w:val="19"/>
        </w:rPr>
        <w:t>_________________________________________________</w:t>
      </w:r>
      <w:r w:rsidR="00C458CC" w:rsidRPr="008D43CE">
        <w:rPr>
          <w:rFonts w:ascii="Times" w:hAnsi="Times" w:cs="Times"/>
          <w:color w:val="000000" w:themeColor="text1"/>
          <w:sz w:val="19"/>
          <w:szCs w:val="19"/>
        </w:rPr>
        <w:t xml:space="preserve">, </w:t>
      </w:r>
      <w:r w:rsidR="00C458CC" w:rsidRPr="008D43CE">
        <w:rPr>
          <w:rFonts w:ascii="Times New Roman" w:hAnsi="Times New Roman"/>
          <w:color w:val="000000" w:themeColor="text1"/>
          <w:sz w:val="19"/>
          <w:szCs w:val="19"/>
        </w:rPr>
        <w:t xml:space="preserve">действующего на основании </w:t>
      </w:r>
      <w:proofErr w:type="spellStart"/>
      <w:r w:rsidR="00C458CC" w:rsidRPr="008D43CE">
        <w:rPr>
          <w:rFonts w:ascii="Times New Roman" w:hAnsi="Times New Roman"/>
          <w:color w:val="000000" w:themeColor="text1"/>
          <w:sz w:val="19"/>
          <w:szCs w:val="19"/>
        </w:rPr>
        <w:t>доверенности</w:t>
      </w:r>
      <w:r w:rsidR="00FC6EE6">
        <w:rPr>
          <w:rFonts w:ascii="Times New Roman" w:hAnsi="Times New Roman"/>
          <w:color w:val="000000" w:themeColor="text1"/>
          <w:sz w:val="19"/>
          <w:szCs w:val="19"/>
        </w:rPr>
        <w:t>_______________</w:t>
      </w:r>
      <w:r w:rsidR="00C458CC" w:rsidRPr="008D43CE">
        <w:rPr>
          <w:rFonts w:ascii="Times New Roman" w:hAnsi="Times New Roman"/>
          <w:color w:val="000000" w:themeColor="text1"/>
          <w:sz w:val="19"/>
          <w:szCs w:val="19"/>
        </w:rPr>
        <w:t>от</w:t>
      </w:r>
      <w:proofErr w:type="spellEnd"/>
      <w:r w:rsidR="00FC6EE6">
        <w:rPr>
          <w:rFonts w:ascii="Times New Roman" w:hAnsi="Times New Roman"/>
          <w:color w:val="000000" w:themeColor="text1"/>
          <w:sz w:val="19"/>
          <w:szCs w:val="19"/>
        </w:rPr>
        <w:t>___________________</w:t>
      </w:r>
      <w:r w:rsidR="00C458CC" w:rsidRPr="008D43CE">
        <w:rPr>
          <w:rFonts w:ascii="Times New Roman" w:hAnsi="Times New Roman"/>
          <w:color w:val="000000" w:themeColor="text1"/>
          <w:sz w:val="19"/>
          <w:szCs w:val="19"/>
        </w:rPr>
        <w:t xml:space="preserve">, с одной стороны, и </w:t>
      </w:r>
      <w:r w:rsidR="00C458CC" w:rsidRPr="00FC6EE6">
        <w:rPr>
          <w:rFonts w:ascii="Times New Roman" w:hAnsi="Times New Roman"/>
          <w:color w:val="000000" w:themeColor="text1"/>
          <w:sz w:val="19"/>
          <w:szCs w:val="19"/>
        </w:rPr>
        <w:t xml:space="preserve">УФНС </w:t>
      </w:r>
      <w:r w:rsidR="00C458CC" w:rsidRPr="00FC6EE6">
        <w:rPr>
          <w:rFonts w:ascii="Times New Roman" w:hAnsi="Times New Roman"/>
          <w:color w:val="000000"/>
          <w:sz w:val="19"/>
          <w:szCs w:val="19"/>
        </w:rPr>
        <w:t xml:space="preserve">РОССИИ ПО АЛТАЙСКОМУ КРАЮ, именуемая в дальнейшем Лицензиат, в лице </w:t>
      </w:r>
      <w:r w:rsidR="00993456">
        <w:rPr>
          <w:rFonts w:ascii="Times New Roman" w:hAnsi="Times New Roman"/>
          <w:color w:val="000000"/>
          <w:sz w:val="19"/>
          <w:szCs w:val="19"/>
        </w:rPr>
        <w:t>_____________________</w:t>
      </w:r>
      <w:r w:rsidR="00C458CC" w:rsidRPr="00FC6EE6">
        <w:rPr>
          <w:rFonts w:ascii="Times New Roman" w:hAnsi="Times New Roman"/>
          <w:color w:val="000000"/>
          <w:sz w:val="19"/>
          <w:szCs w:val="19"/>
        </w:rPr>
        <w:t>, действующ</w:t>
      </w:r>
      <w:r w:rsidR="00C11DE3" w:rsidRPr="00FC6EE6">
        <w:rPr>
          <w:rFonts w:ascii="Times New Roman" w:hAnsi="Times New Roman"/>
          <w:color w:val="000000"/>
          <w:sz w:val="19"/>
          <w:szCs w:val="19"/>
        </w:rPr>
        <w:t>его</w:t>
      </w:r>
      <w:r w:rsidR="00C458CC" w:rsidRPr="00FC6EE6">
        <w:rPr>
          <w:rFonts w:ascii="Times New Roman" w:hAnsi="Times New Roman"/>
          <w:color w:val="000000"/>
          <w:sz w:val="19"/>
          <w:szCs w:val="19"/>
        </w:rPr>
        <w:t xml:space="preserve"> на основании</w:t>
      </w:r>
      <w:r w:rsidR="00993456">
        <w:rPr>
          <w:rFonts w:ascii="Times New Roman" w:hAnsi="Times New Roman"/>
          <w:color w:val="000000"/>
          <w:sz w:val="19"/>
          <w:szCs w:val="19"/>
        </w:rPr>
        <w:t>_____________________________</w:t>
      </w:r>
      <w:r w:rsidR="00C458CC" w:rsidRPr="00FC6EE6">
        <w:rPr>
          <w:rFonts w:ascii="Times New Roman" w:hAnsi="Times New Roman"/>
          <w:color w:val="000000"/>
          <w:sz w:val="19"/>
          <w:szCs w:val="19"/>
        </w:rPr>
        <w:t>, с другой стороны, именуемые</w:t>
      </w:r>
      <w:r w:rsidR="00C458CC" w:rsidRPr="00E265D7">
        <w:rPr>
          <w:rFonts w:ascii="Times New Roman" w:hAnsi="Times New Roman"/>
          <w:color w:val="000000"/>
          <w:sz w:val="19"/>
          <w:szCs w:val="19"/>
        </w:rPr>
        <w:t xml:space="preserve"> в дальнейшем также Стороны,</w:t>
      </w:r>
      <w:r w:rsidR="00C11DE3" w:rsidRPr="00E265D7">
        <w:rPr>
          <w:rFonts w:ascii="Times New Roman" w:hAnsi="Times New Roman"/>
          <w:color w:val="000000"/>
          <w:sz w:val="19"/>
          <w:szCs w:val="19"/>
        </w:rPr>
        <w:t xml:space="preserve"> в соответствии </w:t>
      </w:r>
      <w:r w:rsidR="00C11DE3" w:rsidRPr="003C32ED">
        <w:rPr>
          <w:rFonts w:ascii="Times New Roman" w:hAnsi="Times New Roman"/>
          <w:color w:val="000000"/>
          <w:sz w:val="19"/>
          <w:szCs w:val="19"/>
        </w:rPr>
        <w:t>с п. 4 ч. 1 ст. 93 №44-ФЗ от 05.04.2013</w:t>
      </w:r>
      <w:r w:rsidR="00E265D7" w:rsidRPr="003C32ED">
        <w:rPr>
          <w:rFonts w:ascii="Times New Roman" w:hAnsi="Times New Roman"/>
          <w:color w:val="000000"/>
          <w:sz w:val="19"/>
          <w:szCs w:val="19"/>
        </w:rPr>
        <w:t xml:space="preserve"> </w:t>
      </w:r>
      <w:r w:rsidR="00E265D7" w:rsidRPr="003C32ED">
        <w:rPr>
          <w:rFonts w:ascii="Times New Roman" w:hAnsi="Times New Roman"/>
          <w:sz w:val="19"/>
          <w:szCs w:val="19"/>
        </w:rPr>
        <w:t>«О контрактной системе в сфере закупок товаров, работ, услуг для обеспечения государственных и муниципальных нужд»</w:t>
      </w:r>
      <w:r w:rsidR="00E265D7" w:rsidRPr="003C32ED">
        <w:rPr>
          <w:rFonts w:ascii="Times New Roman" w:hAnsi="Times New Roman"/>
          <w:color w:val="000000"/>
          <w:sz w:val="19"/>
          <w:szCs w:val="19"/>
        </w:rPr>
        <w:t xml:space="preserve"> (далее </w:t>
      </w:r>
      <w:r w:rsidR="009D1CC6" w:rsidRPr="003C32ED">
        <w:rPr>
          <w:rFonts w:ascii="Times New Roman" w:hAnsi="Times New Roman"/>
          <w:color w:val="000000"/>
          <w:sz w:val="19"/>
          <w:szCs w:val="19"/>
        </w:rPr>
        <w:t>– Федеральный закон</w:t>
      </w:r>
      <w:r w:rsidR="00E265D7" w:rsidRPr="003C32ED">
        <w:rPr>
          <w:rFonts w:ascii="Times New Roman" w:hAnsi="Times New Roman"/>
          <w:color w:val="000000"/>
          <w:sz w:val="19"/>
          <w:szCs w:val="19"/>
        </w:rPr>
        <w:t xml:space="preserve"> №44-ФЗ от 05.04.2013)</w:t>
      </w:r>
      <w:r w:rsidR="00C458CC" w:rsidRPr="003C32ED">
        <w:rPr>
          <w:rFonts w:ascii="Times New Roman" w:hAnsi="Times New Roman"/>
          <w:color w:val="000000"/>
          <w:sz w:val="19"/>
          <w:szCs w:val="19"/>
        </w:rPr>
        <w:t xml:space="preserve"> заключили настоящий Договор о нижеследующем.</w:t>
      </w:r>
    </w:p>
    <w:p w14:paraId="2CD6017D"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1. Термины и определения</w:t>
      </w:r>
    </w:p>
    <w:p w14:paraId="2903F1F4"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1.1.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 результат интеллектуальной деятельности − программа для ЭВМ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предназначенная для получения систематизированной информации о юридических лицах и индивидуальных предпринимателях.</w:t>
      </w:r>
    </w:p>
    <w:p w14:paraId="1765D37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1.2. АPI-лицензия – передаваемые неисключительные права использования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в формате API для осуществления интеграции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с информационной системой Лицензиата. Состав API-лицензии определяется Прайс-листом.</w:t>
      </w:r>
    </w:p>
    <w:p w14:paraId="386D5990"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1.3. Тарифный план – объем прав на использование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включенных в лицензию и определяющих функциональные возможности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Состав Тарифного плана определяется Прайс-листом.</w:t>
      </w:r>
    </w:p>
    <w:p w14:paraId="5611B60A" w14:textId="77777777" w:rsidR="00C458CC" w:rsidRDefault="00A32FD1">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1.4</w:t>
      </w:r>
      <w:r w:rsidR="00C458CC">
        <w:rPr>
          <w:rFonts w:ascii="Times" w:hAnsi="Times" w:cs="Times"/>
          <w:color w:val="000000"/>
          <w:sz w:val="19"/>
          <w:szCs w:val="19"/>
        </w:rPr>
        <w:t xml:space="preserve">. Программный интерфейс (API) </w:t>
      </w:r>
      <w:proofErr w:type="spellStart"/>
      <w:r w:rsidR="00C458CC">
        <w:rPr>
          <w:rFonts w:ascii="Times" w:hAnsi="Times" w:cs="Times"/>
          <w:color w:val="000000"/>
          <w:sz w:val="19"/>
          <w:szCs w:val="19"/>
        </w:rPr>
        <w:t>Application</w:t>
      </w:r>
      <w:proofErr w:type="spellEnd"/>
      <w:r w:rsidR="00C458CC">
        <w:rPr>
          <w:rFonts w:ascii="Times" w:hAnsi="Times" w:cs="Times"/>
          <w:color w:val="000000"/>
          <w:sz w:val="19"/>
          <w:szCs w:val="19"/>
        </w:rPr>
        <w:t xml:space="preserve"> </w:t>
      </w:r>
      <w:proofErr w:type="spellStart"/>
      <w:r w:rsidR="00C458CC">
        <w:rPr>
          <w:rFonts w:ascii="Times" w:hAnsi="Times" w:cs="Times"/>
          <w:color w:val="000000"/>
          <w:sz w:val="19"/>
          <w:szCs w:val="19"/>
        </w:rPr>
        <w:t>Programming</w:t>
      </w:r>
      <w:proofErr w:type="spellEnd"/>
      <w:r w:rsidR="00C458CC">
        <w:rPr>
          <w:rFonts w:ascii="Times" w:hAnsi="Times" w:cs="Times"/>
          <w:color w:val="000000"/>
          <w:sz w:val="19"/>
          <w:szCs w:val="19"/>
        </w:rPr>
        <w:t xml:space="preserve"> </w:t>
      </w:r>
      <w:proofErr w:type="spellStart"/>
      <w:r w:rsidR="00C458CC">
        <w:rPr>
          <w:rFonts w:ascii="Times" w:hAnsi="Times" w:cs="Times"/>
          <w:color w:val="000000"/>
          <w:sz w:val="19"/>
          <w:szCs w:val="19"/>
        </w:rPr>
        <w:t>Interface</w:t>
      </w:r>
      <w:proofErr w:type="spellEnd"/>
      <w:r w:rsidR="00C458CC">
        <w:rPr>
          <w:rFonts w:ascii="Times" w:hAnsi="Times" w:cs="Times"/>
          <w:color w:val="000000"/>
          <w:sz w:val="19"/>
          <w:szCs w:val="19"/>
        </w:rPr>
        <w:t xml:space="preserve"> – интерфейс прикладного программирования, позволяющий провести интеграцию </w:t>
      </w:r>
      <w:proofErr w:type="spellStart"/>
      <w:r w:rsidR="00C458CC">
        <w:rPr>
          <w:rFonts w:ascii="Times" w:hAnsi="Times" w:cs="Times"/>
          <w:color w:val="000000"/>
          <w:sz w:val="19"/>
          <w:szCs w:val="19"/>
        </w:rPr>
        <w:t>Контур.Фокуса</w:t>
      </w:r>
      <w:proofErr w:type="spellEnd"/>
      <w:r w:rsidR="00C458CC">
        <w:rPr>
          <w:rFonts w:ascii="Times" w:hAnsi="Times" w:cs="Times"/>
          <w:color w:val="000000"/>
          <w:sz w:val="19"/>
          <w:szCs w:val="19"/>
        </w:rPr>
        <w:t xml:space="preserve"> с информационной системой Лицензиата.</w:t>
      </w:r>
    </w:p>
    <w:p w14:paraId="0081777A" w14:textId="77777777" w:rsidR="00C458CC" w:rsidRDefault="00A32FD1">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1.5</w:t>
      </w:r>
      <w:r w:rsidR="00C458CC">
        <w:rPr>
          <w:rFonts w:ascii="Times" w:hAnsi="Times" w:cs="Times"/>
          <w:color w:val="000000"/>
          <w:sz w:val="19"/>
          <w:szCs w:val="19"/>
        </w:rPr>
        <w:t xml:space="preserve">. Ключ разработчика – последовательность символов, буквенно-цифровой код, позволяющий получить доступ к функциональным возможностям </w:t>
      </w:r>
      <w:proofErr w:type="spellStart"/>
      <w:r w:rsidR="00C458CC">
        <w:rPr>
          <w:rFonts w:ascii="Times" w:hAnsi="Times" w:cs="Times"/>
          <w:color w:val="000000"/>
          <w:sz w:val="19"/>
          <w:szCs w:val="19"/>
        </w:rPr>
        <w:t>Контур.Фокуса</w:t>
      </w:r>
      <w:proofErr w:type="spellEnd"/>
      <w:r w:rsidR="00C458CC">
        <w:rPr>
          <w:rFonts w:ascii="Times" w:hAnsi="Times" w:cs="Times"/>
          <w:color w:val="000000"/>
          <w:sz w:val="19"/>
          <w:szCs w:val="19"/>
        </w:rPr>
        <w:t>, используя программные методы API.</w:t>
      </w:r>
    </w:p>
    <w:p w14:paraId="01D12EA2"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2. Предмет Лицензионного договора</w:t>
      </w:r>
    </w:p>
    <w:p w14:paraId="50F6AFE1" w14:textId="77777777" w:rsidR="00C458CC" w:rsidRPr="00993456"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2.1. Предметом Лицензионного договора является передача Лицензиаром неисключительных прав использования результата </w:t>
      </w:r>
      <w:r w:rsidRPr="00993456">
        <w:rPr>
          <w:rFonts w:ascii="Times" w:hAnsi="Times" w:cs="Times"/>
          <w:color w:val="000000"/>
          <w:sz w:val="19"/>
          <w:szCs w:val="19"/>
        </w:rPr>
        <w:t>интеллектуальной деятельности – программы для ЭВМ «</w:t>
      </w:r>
      <w:proofErr w:type="spellStart"/>
      <w:r w:rsidRPr="00993456">
        <w:rPr>
          <w:rFonts w:ascii="Times" w:hAnsi="Times" w:cs="Times"/>
          <w:color w:val="000000"/>
          <w:sz w:val="19"/>
          <w:szCs w:val="19"/>
        </w:rPr>
        <w:t>Контур.Фокус</w:t>
      </w:r>
      <w:proofErr w:type="spellEnd"/>
      <w:r w:rsidRPr="00993456">
        <w:rPr>
          <w:rFonts w:ascii="Times" w:hAnsi="Times" w:cs="Times"/>
          <w:color w:val="000000"/>
          <w:sz w:val="19"/>
          <w:szCs w:val="19"/>
        </w:rPr>
        <w:t>» Лицензиату на условиях простой (неисключительной) лицензии.</w:t>
      </w:r>
    </w:p>
    <w:p w14:paraId="22C62477" w14:textId="7BCEA829" w:rsidR="00C458CC" w:rsidRDefault="00C458CC">
      <w:pPr>
        <w:widowControl w:val="0"/>
        <w:autoSpaceDE w:val="0"/>
        <w:autoSpaceDN w:val="0"/>
        <w:adjustRightInd w:val="0"/>
        <w:spacing w:after="0" w:line="240" w:lineRule="auto"/>
        <w:jc w:val="both"/>
        <w:rPr>
          <w:rFonts w:ascii="Times" w:hAnsi="Times" w:cs="Times"/>
          <w:color w:val="000000"/>
          <w:sz w:val="19"/>
          <w:szCs w:val="19"/>
        </w:rPr>
      </w:pPr>
      <w:r w:rsidRPr="00993456">
        <w:rPr>
          <w:rFonts w:ascii="Times" w:hAnsi="Times" w:cs="Times"/>
          <w:color w:val="000000"/>
          <w:sz w:val="19"/>
          <w:szCs w:val="19"/>
        </w:rPr>
        <w:t xml:space="preserve">2.2. </w:t>
      </w:r>
      <w:r w:rsidRPr="00E12072">
        <w:rPr>
          <w:rFonts w:ascii="Times" w:hAnsi="Times" w:cs="Times"/>
          <w:color w:val="FF0000"/>
          <w:sz w:val="19"/>
          <w:szCs w:val="19"/>
          <w:highlight w:val="yellow"/>
        </w:rPr>
        <w:t xml:space="preserve">Доступ к </w:t>
      </w:r>
      <w:proofErr w:type="spellStart"/>
      <w:r w:rsidRPr="00E12072">
        <w:rPr>
          <w:rFonts w:ascii="Times" w:hAnsi="Times" w:cs="Times"/>
          <w:color w:val="FF0000"/>
          <w:sz w:val="19"/>
          <w:szCs w:val="19"/>
          <w:highlight w:val="yellow"/>
        </w:rPr>
        <w:t>Контур.Фокусу</w:t>
      </w:r>
      <w:proofErr w:type="spellEnd"/>
      <w:r w:rsidR="00A912DA" w:rsidRPr="00E12072">
        <w:rPr>
          <w:rFonts w:ascii="Times" w:hAnsi="Times" w:cs="Times"/>
          <w:color w:val="FF0000"/>
          <w:sz w:val="19"/>
          <w:szCs w:val="19"/>
          <w:highlight w:val="yellow"/>
        </w:rPr>
        <w:t xml:space="preserve">, </w:t>
      </w:r>
      <w:r w:rsidR="00C14293" w:rsidRPr="00E12072">
        <w:rPr>
          <w:rFonts w:ascii="Times" w:hAnsi="Times" w:cs="Times"/>
          <w:color w:val="FF0000"/>
          <w:sz w:val="19"/>
          <w:szCs w:val="19"/>
          <w:highlight w:val="yellow"/>
        </w:rPr>
        <w:t>предоставляется Лицензиату в 2027 году не ранее 12.01.2027</w:t>
      </w:r>
      <w:r w:rsidR="00C14293" w:rsidRPr="00E12072">
        <w:rPr>
          <w:rFonts w:ascii="Times" w:hAnsi="Times" w:cs="Times"/>
          <w:color w:val="FF0000"/>
          <w:sz w:val="19"/>
          <w:szCs w:val="19"/>
        </w:rPr>
        <w:t xml:space="preserve">. Доступ в 2028году предоставляется </w:t>
      </w:r>
      <w:proofErr w:type="gramStart"/>
      <w:r w:rsidR="00C14293" w:rsidRPr="00E12072">
        <w:rPr>
          <w:rFonts w:ascii="Times" w:hAnsi="Times" w:cs="Times"/>
          <w:color w:val="FF0000"/>
          <w:sz w:val="19"/>
          <w:szCs w:val="19"/>
        </w:rPr>
        <w:t>с даты окончания</w:t>
      </w:r>
      <w:proofErr w:type="gramEnd"/>
      <w:r w:rsidR="00C14293" w:rsidRPr="00E12072">
        <w:rPr>
          <w:rFonts w:ascii="Times" w:hAnsi="Times" w:cs="Times"/>
          <w:color w:val="FF0000"/>
          <w:sz w:val="19"/>
          <w:szCs w:val="19"/>
        </w:rPr>
        <w:t xml:space="preserve"> лицензии</w:t>
      </w:r>
      <w:r w:rsidR="00E12072" w:rsidRPr="00E12072">
        <w:rPr>
          <w:rFonts w:ascii="Times" w:hAnsi="Times" w:cs="Times"/>
          <w:color w:val="FF0000"/>
          <w:sz w:val="19"/>
          <w:szCs w:val="19"/>
        </w:rPr>
        <w:t xml:space="preserve"> предоставленной в 2027 году</w:t>
      </w:r>
      <w:r w:rsidR="00E12072">
        <w:rPr>
          <w:rFonts w:ascii="Times" w:hAnsi="Times" w:cs="Times"/>
          <w:color w:val="000000"/>
          <w:sz w:val="19"/>
          <w:szCs w:val="19"/>
        </w:rPr>
        <w:t>.</w:t>
      </w:r>
      <w:r w:rsidRPr="00993456">
        <w:rPr>
          <w:rFonts w:ascii="Times" w:hAnsi="Times" w:cs="Times"/>
          <w:color w:val="000000"/>
          <w:sz w:val="19"/>
          <w:szCs w:val="19"/>
        </w:rPr>
        <w:t xml:space="preserve"> Доступ к веб-версии </w:t>
      </w:r>
      <w:proofErr w:type="spellStart"/>
      <w:r w:rsidRPr="00993456">
        <w:rPr>
          <w:rFonts w:ascii="Times" w:hAnsi="Times" w:cs="Times"/>
          <w:color w:val="000000"/>
          <w:sz w:val="19"/>
          <w:szCs w:val="19"/>
        </w:rPr>
        <w:t>Контур.Фокуса</w:t>
      </w:r>
      <w:proofErr w:type="spellEnd"/>
      <w:r w:rsidRPr="00993456">
        <w:rPr>
          <w:rFonts w:ascii="Times" w:hAnsi="Times" w:cs="Times"/>
          <w:color w:val="000000"/>
          <w:sz w:val="19"/>
          <w:szCs w:val="19"/>
        </w:rPr>
        <w:t xml:space="preserve"> осуществляется на основании регистрации Лицензиаром адреса электронной почты пользователя Лицензиата. Для интеграции </w:t>
      </w:r>
      <w:proofErr w:type="spellStart"/>
      <w:r w:rsidRPr="00993456">
        <w:rPr>
          <w:rFonts w:ascii="Times" w:hAnsi="Times" w:cs="Times"/>
          <w:color w:val="000000"/>
          <w:sz w:val="19"/>
          <w:szCs w:val="19"/>
        </w:rPr>
        <w:t>Контур.Фокуса</w:t>
      </w:r>
      <w:proofErr w:type="spellEnd"/>
      <w:r w:rsidRPr="00993456">
        <w:rPr>
          <w:rFonts w:ascii="Times" w:hAnsi="Times" w:cs="Times"/>
          <w:color w:val="000000"/>
          <w:sz w:val="19"/>
          <w:szCs w:val="19"/>
        </w:rPr>
        <w:t xml:space="preserve"> с информационными системами Лицензиат после оплаты лицензионного вознаграждения за API-лицензию получает от Лицензиара необходимый для интеграции</w:t>
      </w:r>
      <w:r>
        <w:rPr>
          <w:rFonts w:ascii="Times" w:hAnsi="Times" w:cs="Times"/>
          <w:color w:val="000000"/>
          <w:sz w:val="19"/>
          <w:szCs w:val="19"/>
        </w:rPr>
        <w:t xml:space="preserve"> Ключ разработчика.</w:t>
      </w:r>
    </w:p>
    <w:p w14:paraId="2671ACA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2.</w:t>
      </w:r>
      <w:r w:rsidR="003C32ED">
        <w:rPr>
          <w:rFonts w:ascii="Times" w:hAnsi="Times" w:cs="Times"/>
          <w:color w:val="000000"/>
          <w:sz w:val="19"/>
          <w:szCs w:val="19"/>
        </w:rPr>
        <w:t>3</w:t>
      </w:r>
      <w:r>
        <w:rPr>
          <w:rFonts w:ascii="Times" w:hAnsi="Times" w:cs="Times"/>
          <w:color w:val="000000"/>
          <w:sz w:val="19"/>
          <w:szCs w:val="19"/>
        </w:rPr>
        <w:t xml:space="preserve">. Политика обработки персональных данных публикуется Лицензиаром на сайте </w:t>
      </w:r>
      <w:hyperlink r:id="rId7" w:history="1">
        <w:r>
          <w:rPr>
            <w:rFonts w:ascii="Times" w:hAnsi="Times" w:cs="Times"/>
            <w:color w:val="0000CD"/>
            <w:sz w:val="19"/>
            <w:szCs w:val="19"/>
          </w:rPr>
          <w:t>https://kontur.ru</w:t>
        </w:r>
      </w:hyperlink>
      <w:r>
        <w:rPr>
          <w:rFonts w:ascii="Times" w:hAnsi="Times" w:cs="Times"/>
          <w:color w:val="000000"/>
          <w:sz w:val="19"/>
          <w:szCs w:val="19"/>
        </w:rPr>
        <w:t>.</w:t>
      </w:r>
    </w:p>
    <w:p w14:paraId="71F9E1E0"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3. Исключительные права</w:t>
      </w:r>
    </w:p>
    <w:p w14:paraId="1A5B52B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3.1. Исключительное право на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принадлежит Лицензиару. Свидетельство о государственной регистрации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официально публикуется на сайте Лицензиара </w:t>
      </w:r>
      <w:hyperlink r:id="rId8" w:history="1">
        <w:r>
          <w:rPr>
            <w:rFonts w:ascii="Times" w:hAnsi="Times" w:cs="Times"/>
            <w:color w:val="0000CD"/>
            <w:sz w:val="19"/>
            <w:szCs w:val="19"/>
          </w:rPr>
          <w:t>https://kontur.ru/about/licences</w:t>
        </w:r>
      </w:hyperlink>
      <w:r>
        <w:rPr>
          <w:rFonts w:ascii="Times" w:hAnsi="Times" w:cs="Times"/>
          <w:color w:val="000000"/>
          <w:sz w:val="19"/>
          <w:szCs w:val="19"/>
        </w:rPr>
        <w:t>.</w:t>
      </w:r>
    </w:p>
    <w:p w14:paraId="3C806E7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3.2. Право использования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предоставляется только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261B02CF"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3.3.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внесен в единый реестр российских программ для электронных вычислительных машин и баз данных под номером 508.</w:t>
      </w:r>
    </w:p>
    <w:p w14:paraId="7547736C"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3.4.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передается Лицензиату «как есть», и Лицензиар не гарантирует, что функциональные возможности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будут полностью отвечать ожиданиям, потребностям и представлениям Лицензиата.</w:t>
      </w:r>
    </w:p>
    <w:p w14:paraId="5123E73A"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4. Гарантии Лицензиара. Способы использования (объем предоставляемых прав)</w:t>
      </w:r>
    </w:p>
    <w:p w14:paraId="696A729C"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4.1. Лицензиар гарантирует:</w:t>
      </w:r>
    </w:p>
    <w:p w14:paraId="33BBC302"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что обладает достаточными правами для заключения и исполнения Лицензионного договора;</w:t>
      </w:r>
    </w:p>
    <w:p w14:paraId="4534F2A0"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 что вся информация, которую Лицензиат может получить с использованием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получена Лицензиаром законным путем.</w:t>
      </w:r>
    </w:p>
    <w:p w14:paraId="1B4CC83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 что в </w:t>
      </w:r>
      <w:proofErr w:type="spellStart"/>
      <w:r>
        <w:rPr>
          <w:rFonts w:ascii="Times" w:hAnsi="Times" w:cs="Times"/>
          <w:color w:val="000000"/>
          <w:sz w:val="19"/>
          <w:szCs w:val="19"/>
        </w:rPr>
        <w:t>Контур.Фокусе</w:t>
      </w:r>
      <w:proofErr w:type="spellEnd"/>
      <w:r>
        <w:rPr>
          <w:rFonts w:ascii="Times" w:hAnsi="Times" w:cs="Times"/>
          <w:color w:val="000000"/>
          <w:sz w:val="19"/>
          <w:szCs w:val="19"/>
        </w:rPr>
        <w:t xml:space="preserve"> не используются никакие элементы в нарушение прав третьих лиц;</w:t>
      </w:r>
    </w:p>
    <w:p w14:paraId="6BAA4CAF"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защиту информации, обрабатываемой на сервере Лицензиара, от несанкционированного доступа;</w:t>
      </w:r>
    </w:p>
    <w:p w14:paraId="7F4CB9D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своевременное обновление общесистемного и вспомогательного программного обеспечения на сервере Лицензиара;</w:t>
      </w:r>
    </w:p>
    <w:p w14:paraId="3D81D55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круглосуточную доступность сервера Лицензиара за исключением времени проведения профилактических работ, осуществляемых преимущественно в ночное время во избежание негативных последствий для Лицензиата, не более 4 часов в течение месяца.</w:t>
      </w:r>
    </w:p>
    <w:p w14:paraId="38E2C7B8"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4.2. Лицензиар уведомляет Лицензиата, что не является владельцем информации, которая может быть получена с использованием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6F14B88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4.3. Необходимым условием получения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является самостоятельное подключение Лицензиата к сети Интернет.</w:t>
      </w:r>
    </w:p>
    <w:p w14:paraId="08F724D4"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4.4. Объем предоставляемого права использования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зависит от приобретенной Лицензиатом лицензии.</w:t>
      </w:r>
    </w:p>
    <w:p w14:paraId="0C4C852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4.5. Лицензиар предоставляет Лицензиату право использовать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следующими способами в зависимости от приобретённой лицензии:</w:t>
      </w:r>
    </w:p>
    <w:p w14:paraId="6E9CDC1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воспроизведение графической части (рабочего интерфейса) на экране персонального компьютера;</w:t>
      </w:r>
    </w:p>
    <w:p w14:paraId="12B55886"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 интеграция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с информационной системой Лицензиата в случае использования API.</w:t>
      </w:r>
    </w:p>
    <w:p w14:paraId="5211B644"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lastRenderedPageBreak/>
        <w:t>5. Права и обязанности Сторон</w:t>
      </w:r>
    </w:p>
    <w:p w14:paraId="0C8A214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5.1. Обязанности Лицензиара:</w:t>
      </w:r>
    </w:p>
    <w:p w14:paraId="2A2B5AB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5.1.1. обеспечивать выполнение </w:t>
      </w:r>
      <w:proofErr w:type="spellStart"/>
      <w:r>
        <w:rPr>
          <w:rFonts w:ascii="Times" w:hAnsi="Times" w:cs="Times"/>
          <w:color w:val="000000"/>
          <w:sz w:val="19"/>
          <w:szCs w:val="19"/>
        </w:rPr>
        <w:t>Контур.Фокусом</w:t>
      </w:r>
      <w:proofErr w:type="spellEnd"/>
      <w:r>
        <w:rPr>
          <w:rFonts w:ascii="Times" w:hAnsi="Times" w:cs="Times"/>
          <w:color w:val="000000"/>
          <w:sz w:val="19"/>
          <w:szCs w:val="19"/>
        </w:rPr>
        <w:t xml:space="preserve"> предусмотренных оплаченной лицензией функций;</w:t>
      </w:r>
    </w:p>
    <w:p w14:paraId="5C43E19D"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5.1.2. воздерживаться от каких-либо действий, способных воспрепятствовать нормальному использованию Лицензиатом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33333AA6"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5.1.3. соблюдать конфиденциальность информации, ставшей известной Лицензиару в процессе исполнения Лицензионного договора.</w:t>
      </w:r>
    </w:p>
    <w:p w14:paraId="4F5DBA6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5.2. Права Лицензиара:</w:t>
      </w:r>
    </w:p>
    <w:p w14:paraId="59C437C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5.2.1. модифицировать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 xml:space="preserve"> (добавлять новые свойства или удалять из него уже существующие свойства и функциональные возможности), осуществлять проведение профилактических работ или выпускать новую версию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в любое время и по любой причине, в том числе в целях удовлетворения потребностей клиентов, требований конкурентоспособности или в целях соблюдения требований нормативных актов Российской Федерации;</w:t>
      </w:r>
    </w:p>
    <w:p w14:paraId="579C1ED6"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5.2.2. блокировать доступ к </w:t>
      </w:r>
      <w:proofErr w:type="spellStart"/>
      <w:r>
        <w:rPr>
          <w:rFonts w:ascii="Times" w:hAnsi="Times" w:cs="Times"/>
          <w:color w:val="000000"/>
          <w:sz w:val="19"/>
          <w:szCs w:val="19"/>
        </w:rPr>
        <w:t>Контур.Фокусу</w:t>
      </w:r>
      <w:proofErr w:type="spellEnd"/>
      <w:r>
        <w:rPr>
          <w:rFonts w:ascii="Times" w:hAnsi="Times" w:cs="Times"/>
          <w:color w:val="000000"/>
          <w:sz w:val="19"/>
          <w:szCs w:val="19"/>
        </w:rPr>
        <w:t xml:space="preserve"> при нарушении Лицензиатом условий Лицензионного договора.</w:t>
      </w:r>
    </w:p>
    <w:p w14:paraId="1B57E045"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5.3. Обязанности Лицензиата:</w:t>
      </w:r>
    </w:p>
    <w:p w14:paraId="15437975"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5.3.1. отказ от попыток копировать, модифицировать, </w:t>
      </w:r>
      <w:proofErr w:type="spellStart"/>
      <w:r>
        <w:rPr>
          <w:rFonts w:ascii="Times" w:hAnsi="Times" w:cs="Times"/>
          <w:color w:val="000000"/>
          <w:sz w:val="19"/>
          <w:szCs w:val="19"/>
        </w:rPr>
        <w:t>декомпилировать</w:t>
      </w:r>
      <w:proofErr w:type="spellEnd"/>
      <w:r>
        <w:rPr>
          <w:rFonts w:ascii="Times" w:hAnsi="Times" w:cs="Times"/>
          <w:color w:val="000000"/>
          <w:sz w:val="19"/>
          <w:szCs w:val="19"/>
        </w:rPr>
        <w:t xml:space="preserve">, дизассемблировать </w:t>
      </w:r>
      <w:proofErr w:type="spellStart"/>
      <w:r>
        <w:rPr>
          <w:rFonts w:ascii="Times" w:hAnsi="Times" w:cs="Times"/>
          <w:color w:val="000000"/>
          <w:sz w:val="19"/>
          <w:szCs w:val="19"/>
        </w:rPr>
        <w:t>Контур.Фокус</w:t>
      </w:r>
      <w:proofErr w:type="spellEnd"/>
      <w:r>
        <w:rPr>
          <w:rFonts w:ascii="Times" w:hAnsi="Times" w:cs="Times"/>
          <w:color w:val="000000"/>
          <w:sz w:val="19"/>
          <w:szCs w:val="19"/>
        </w:rPr>
        <w:t>;</w:t>
      </w:r>
    </w:p>
    <w:p w14:paraId="58972E6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5.3.2. самостоятельно осуществлять интеграцию собственного программного обеспечения с </w:t>
      </w:r>
      <w:proofErr w:type="spellStart"/>
      <w:r>
        <w:rPr>
          <w:rFonts w:ascii="Times" w:hAnsi="Times" w:cs="Times"/>
          <w:color w:val="000000"/>
          <w:sz w:val="19"/>
          <w:szCs w:val="19"/>
        </w:rPr>
        <w:t>Контур.Фокусом</w:t>
      </w:r>
      <w:proofErr w:type="spellEnd"/>
      <w:r>
        <w:rPr>
          <w:rFonts w:ascii="Times" w:hAnsi="Times" w:cs="Times"/>
          <w:color w:val="000000"/>
          <w:sz w:val="19"/>
          <w:szCs w:val="19"/>
        </w:rPr>
        <w:t xml:space="preserve"> с использованием API;</w:t>
      </w:r>
    </w:p>
    <w:p w14:paraId="3ADD234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5.3.3. не предпринимать попыток сдачи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в аренду, прокат или во временное пользование третьим лицам с целью извлечения прибыли, а также совершать относительно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другие действия, нарушающие российские и международные нормы по авторскому праву и использованию программных средств;</w:t>
      </w:r>
    </w:p>
    <w:p w14:paraId="509E40A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5.3.4. незамедлительно обращаться в техническую поддержку Лицензиара в случае возникновения у Лицензиата технических проблем, препятствующих нормальному использованию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6223A19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5.4. Права Лицензиата:</w:t>
      </w:r>
    </w:p>
    <w:p w14:paraId="0BFBAE1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5.4.1. получать круглосуточный доступ к серверу за исключением времени проведения профилактических работ;</w:t>
      </w:r>
    </w:p>
    <w:p w14:paraId="5151BE8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5.4.2. вносить предложения по изменению функциональных возможностей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48083B8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5.4.3. не представлять Лицензиару отчеты об использовании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7EDFAF9B"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6. Финансовые условия</w:t>
      </w:r>
    </w:p>
    <w:p w14:paraId="6660D52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6.1. Стоимость права использования (лицензионное вознаграждение)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определяется Прайс-листом Лицензиара и устанавливается в Спецификации (Приложении № 1 к Лицензионному договору). НДС не облагается на основании подпункта 26 пункта 2 статьи 149 Налогового кодекса Российской Федерации.</w:t>
      </w:r>
    </w:p>
    <w:p w14:paraId="2BDE1F26" w14:textId="77777777" w:rsidR="00C458CC" w:rsidRPr="00993456"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6.2. Стоимость услуг определяется Прайс-листом Лицензиара и в случае их приобретения Лицензиатом устанавливается в Спецификации (</w:t>
      </w:r>
      <w:r w:rsidRPr="00993456">
        <w:rPr>
          <w:rFonts w:ascii="Times" w:hAnsi="Times" w:cs="Times"/>
          <w:color w:val="000000"/>
          <w:sz w:val="19"/>
          <w:szCs w:val="19"/>
        </w:rPr>
        <w:t>Приложении № 1 к Лицензионному договору). Включает в себя НДС, исчисленный по ставке, определенной в части 3 статьи 164 Налогового кодекса Российской Федерации.</w:t>
      </w:r>
    </w:p>
    <w:p w14:paraId="035DB074" w14:textId="1708B5C8" w:rsidR="00C458CC" w:rsidRPr="00993456" w:rsidRDefault="00C458CC">
      <w:pPr>
        <w:widowControl w:val="0"/>
        <w:autoSpaceDE w:val="0"/>
        <w:autoSpaceDN w:val="0"/>
        <w:adjustRightInd w:val="0"/>
        <w:spacing w:after="0" w:line="240" w:lineRule="auto"/>
        <w:jc w:val="both"/>
        <w:rPr>
          <w:rFonts w:ascii="Times" w:hAnsi="Times" w:cs="Times"/>
          <w:color w:val="000000"/>
          <w:sz w:val="19"/>
          <w:szCs w:val="19"/>
        </w:rPr>
      </w:pPr>
      <w:r w:rsidRPr="00993456">
        <w:rPr>
          <w:rFonts w:ascii="Times" w:hAnsi="Times" w:cs="Times"/>
          <w:color w:val="000000"/>
          <w:sz w:val="19"/>
          <w:szCs w:val="19"/>
        </w:rPr>
        <w:t xml:space="preserve">6.3. </w:t>
      </w:r>
      <w:r w:rsidRPr="005310B2">
        <w:rPr>
          <w:rFonts w:ascii="Times" w:hAnsi="Times" w:cs="Times"/>
          <w:color w:val="000000"/>
          <w:sz w:val="19"/>
          <w:szCs w:val="19"/>
          <w:highlight w:val="yellow"/>
        </w:rPr>
        <w:t>Лицензиат оплачивает выставленный Лицензиаром счет в следующем порядке:</w:t>
      </w:r>
      <w:r w:rsidR="00262ECB" w:rsidRPr="005310B2">
        <w:rPr>
          <w:rFonts w:ascii="Times" w:hAnsi="Times" w:cs="Times"/>
          <w:color w:val="000000"/>
          <w:sz w:val="19"/>
          <w:szCs w:val="19"/>
          <w:highlight w:val="yellow"/>
        </w:rPr>
        <w:t xml:space="preserve"> </w:t>
      </w:r>
      <w:r w:rsidR="005E7F33" w:rsidRPr="005310B2">
        <w:rPr>
          <w:rFonts w:ascii="Times" w:hAnsi="Times" w:cs="Times"/>
          <w:color w:val="000000"/>
          <w:sz w:val="19"/>
          <w:szCs w:val="19"/>
          <w:highlight w:val="yellow"/>
        </w:rPr>
        <w:t>в</w:t>
      </w:r>
      <w:r w:rsidRPr="005310B2">
        <w:rPr>
          <w:rFonts w:ascii="Times" w:hAnsi="Times" w:cs="Times"/>
          <w:color w:val="000000"/>
          <w:sz w:val="19"/>
          <w:szCs w:val="19"/>
          <w:highlight w:val="yellow"/>
        </w:rPr>
        <w:t xml:space="preserve"> течение </w:t>
      </w:r>
      <w:r w:rsidR="00150B19" w:rsidRPr="005310B2">
        <w:rPr>
          <w:rFonts w:ascii="Times" w:hAnsi="Times" w:cs="Times"/>
          <w:color w:val="000000"/>
          <w:sz w:val="19"/>
          <w:szCs w:val="19"/>
          <w:highlight w:val="yellow"/>
        </w:rPr>
        <w:t>7</w:t>
      </w:r>
      <w:r w:rsidRPr="005310B2">
        <w:rPr>
          <w:rFonts w:ascii="Times" w:hAnsi="Times" w:cs="Times"/>
          <w:color w:val="000000"/>
          <w:sz w:val="19"/>
          <w:szCs w:val="19"/>
          <w:highlight w:val="yellow"/>
        </w:rPr>
        <w:t xml:space="preserve"> (</w:t>
      </w:r>
      <w:r w:rsidR="00150B19" w:rsidRPr="005310B2">
        <w:rPr>
          <w:rFonts w:ascii="Times" w:hAnsi="Times" w:cs="Times"/>
          <w:color w:val="000000"/>
          <w:sz w:val="19"/>
          <w:szCs w:val="19"/>
          <w:highlight w:val="yellow"/>
        </w:rPr>
        <w:t>Семи</w:t>
      </w:r>
      <w:r w:rsidRPr="005310B2">
        <w:rPr>
          <w:rFonts w:ascii="Times" w:hAnsi="Times" w:cs="Times"/>
          <w:color w:val="000000"/>
          <w:sz w:val="19"/>
          <w:szCs w:val="19"/>
          <w:highlight w:val="yellow"/>
        </w:rPr>
        <w:t xml:space="preserve">) рабочих дней после подписания </w:t>
      </w:r>
      <w:r w:rsidR="00C14293">
        <w:rPr>
          <w:rFonts w:ascii="Times" w:hAnsi="Times" w:cs="Times"/>
          <w:color w:val="000000"/>
          <w:sz w:val="19"/>
          <w:szCs w:val="19"/>
          <w:highlight w:val="yellow"/>
        </w:rPr>
        <w:t>Универсального передаточного документа (УПД)</w:t>
      </w:r>
      <w:r w:rsidR="005E7F33" w:rsidRPr="005310B2">
        <w:rPr>
          <w:rFonts w:ascii="Times" w:hAnsi="Times" w:cs="Times"/>
          <w:color w:val="000000"/>
          <w:sz w:val="19"/>
          <w:szCs w:val="19"/>
          <w:highlight w:val="yellow"/>
        </w:rPr>
        <w:t xml:space="preserve"> </w:t>
      </w:r>
      <w:r w:rsidR="00C14293">
        <w:rPr>
          <w:rFonts w:ascii="Times" w:hAnsi="Times" w:cs="Times"/>
          <w:color w:val="000000"/>
          <w:sz w:val="19"/>
          <w:szCs w:val="19"/>
          <w:highlight w:val="yellow"/>
        </w:rPr>
        <w:t>Лицензиатом</w:t>
      </w:r>
      <w:r w:rsidR="00E12072">
        <w:rPr>
          <w:rFonts w:ascii="Times" w:hAnsi="Times" w:cs="Times"/>
          <w:color w:val="000000"/>
          <w:sz w:val="19"/>
          <w:szCs w:val="19"/>
          <w:highlight w:val="yellow"/>
        </w:rPr>
        <w:t xml:space="preserve"> </w:t>
      </w:r>
      <w:r w:rsidR="00E12072" w:rsidRPr="00E12072">
        <w:rPr>
          <w:rFonts w:ascii="Times" w:hAnsi="Times" w:cs="Times"/>
          <w:color w:val="FF0000"/>
          <w:sz w:val="19"/>
          <w:szCs w:val="19"/>
          <w:highlight w:val="yellow"/>
        </w:rPr>
        <w:t>в 2027 и 2028 году</w:t>
      </w:r>
      <w:r w:rsidR="00150B19" w:rsidRPr="005310B2">
        <w:rPr>
          <w:rFonts w:ascii="Times" w:hAnsi="Times" w:cs="Times"/>
          <w:color w:val="000000"/>
          <w:sz w:val="19"/>
          <w:szCs w:val="19"/>
          <w:highlight w:val="yellow"/>
        </w:rPr>
        <w:t>.</w:t>
      </w:r>
      <w:r w:rsidR="005E7F33" w:rsidRPr="005310B2">
        <w:rPr>
          <w:rFonts w:ascii="Times" w:hAnsi="Times" w:cs="Times"/>
          <w:color w:val="000000"/>
          <w:sz w:val="19"/>
          <w:szCs w:val="19"/>
          <w:highlight w:val="yellow"/>
        </w:rPr>
        <w:t xml:space="preserve"> Авансирование не предусмотрено.</w:t>
      </w:r>
      <w:r w:rsidRPr="00993456">
        <w:rPr>
          <w:rFonts w:ascii="Times" w:hAnsi="Times" w:cs="Times"/>
          <w:color w:val="000000"/>
          <w:sz w:val="19"/>
          <w:szCs w:val="19"/>
        </w:rPr>
        <w:t xml:space="preserve"> </w:t>
      </w:r>
    </w:p>
    <w:p w14:paraId="3C46F5B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sidRPr="00993456">
        <w:rPr>
          <w:rFonts w:ascii="Times" w:hAnsi="Times" w:cs="Times"/>
          <w:color w:val="000000"/>
          <w:sz w:val="19"/>
          <w:szCs w:val="19"/>
        </w:rPr>
        <w:t>6.4.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14:paraId="094DEB7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6.5. Обязательство Лицензиата по оплате счета считается выполненным с момента поступления денежных средств на расчетный счет Лицензиара.</w:t>
      </w:r>
    </w:p>
    <w:p w14:paraId="0D4FEB1D" w14:textId="77777777" w:rsidR="00C458CC" w:rsidRPr="003C32ED"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6.6. Общая цена Лицензионного договора определяется Спецификацией, является твердой и не может изменяться в ходе его исполнения, за исключением случаев, </w:t>
      </w:r>
      <w:r w:rsidRPr="003C32ED">
        <w:rPr>
          <w:rFonts w:ascii="Times" w:hAnsi="Times" w:cs="Times"/>
          <w:color w:val="000000"/>
          <w:sz w:val="19"/>
          <w:szCs w:val="19"/>
        </w:rPr>
        <w:t xml:space="preserve">установленных </w:t>
      </w:r>
      <w:r w:rsidR="00847A7D" w:rsidRPr="003C32ED">
        <w:rPr>
          <w:rFonts w:ascii="Times" w:hAnsi="Times" w:cs="Times"/>
          <w:color w:val="000000"/>
          <w:sz w:val="19"/>
          <w:szCs w:val="19"/>
        </w:rPr>
        <w:t xml:space="preserve">Федеральным законом </w:t>
      </w:r>
      <w:r w:rsidR="00847A7D" w:rsidRPr="003C32ED">
        <w:rPr>
          <w:rFonts w:ascii="Times New Roman" w:hAnsi="Times New Roman"/>
          <w:color w:val="000000"/>
          <w:sz w:val="19"/>
          <w:szCs w:val="19"/>
        </w:rPr>
        <w:t>№44-ФЗ от 05.04.2013</w:t>
      </w:r>
      <w:r w:rsidRPr="003C32ED">
        <w:rPr>
          <w:rFonts w:ascii="Times" w:hAnsi="Times" w:cs="Times"/>
          <w:color w:val="000000"/>
          <w:sz w:val="19"/>
          <w:szCs w:val="19"/>
        </w:rPr>
        <w:t>.</w:t>
      </w:r>
    </w:p>
    <w:p w14:paraId="4DFB5CB3" w14:textId="29A3ACDA" w:rsidR="00C458CC" w:rsidRPr="00C14293" w:rsidRDefault="00C458CC">
      <w:pPr>
        <w:widowControl w:val="0"/>
        <w:autoSpaceDE w:val="0"/>
        <w:autoSpaceDN w:val="0"/>
        <w:adjustRightInd w:val="0"/>
        <w:spacing w:after="0" w:line="240" w:lineRule="auto"/>
        <w:jc w:val="both"/>
        <w:rPr>
          <w:rFonts w:ascii="Times" w:hAnsi="Times" w:cs="Times"/>
          <w:color w:val="FF0000"/>
          <w:sz w:val="19"/>
          <w:szCs w:val="19"/>
        </w:rPr>
      </w:pPr>
      <w:r w:rsidRPr="003C32ED">
        <w:rPr>
          <w:rFonts w:ascii="Times" w:hAnsi="Times" w:cs="Times"/>
          <w:color w:val="000000"/>
          <w:sz w:val="19"/>
          <w:szCs w:val="19"/>
        </w:rPr>
        <w:t xml:space="preserve">6.7. </w:t>
      </w:r>
      <w:r w:rsidR="009D1CC6" w:rsidRPr="005310B2">
        <w:rPr>
          <w:rFonts w:ascii="Times" w:hAnsi="Times" w:cs="Times"/>
          <w:color w:val="000000"/>
          <w:sz w:val="19"/>
          <w:szCs w:val="19"/>
          <w:highlight w:val="yellow"/>
        </w:rPr>
        <w:t>П</w:t>
      </w:r>
      <w:r w:rsidRPr="005310B2">
        <w:rPr>
          <w:rFonts w:ascii="Times" w:hAnsi="Times" w:cs="Times"/>
          <w:color w:val="000000"/>
          <w:sz w:val="19"/>
          <w:szCs w:val="19"/>
          <w:highlight w:val="yellow"/>
        </w:rPr>
        <w:t xml:space="preserve">ередача прав на использование </w:t>
      </w:r>
      <w:proofErr w:type="spellStart"/>
      <w:r w:rsidRPr="005310B2">
        <w:rPr>
          <w:rFonts w:ascii="Times" w:hAnsi="Times" w:cs="Times"/>
          <w:color w:val="000000"/>
          <w:sz w:val="19"/>
          <w:szCs w:val="19"/>
          <w:highlight w:val="yellow"/>
        </w:rPr>
        <w:t>Контур.Фокуса</w:t>
      </w:r>
      <w:proofErr w:type="spellEnd"/>
      <w:r w:rsidRPr="005310B2">
        <w:rPr>
          <w:rFonts w:ascii="Times" w:hAnsi="Times" w:cs="Times"/>
          <w:color w:val="000000"/>
          <w:sz w:val="19"/>
          <w:szCs w:val="19"/>
          <w:highlight w:val="yellow"/>
        </w:rPr>
        <w:t xml:space="preserve"> подтвержда</w:t>
      </w:r>
      <w:r w:rsidR="009D1CC6" w:rsidRPr="005310B2">
        <w:rPr>
          <w:rFonts w:ascii="Times" w:hAnsi="Times" w:cs="Times"/>
          <w:color w:val="000000"/>
          <w:sz w:val="19"/>
          <w:szCs w:val="19"/>
          <w:highlight w:val="yellow"/>
        </w:rPr>
        <w:t>ется</w:t>
      </w:r>
      <w:r w:rsidRPr="005310B2">
        <w:rPr>
          <w:rFonts w:ascii="Times" w:hAnsi="Times" w:cs="Times"/>
          <w:color w:val="000000"/>
          <w:sz w:val="19"/>
          <w:szCs w:val="19"/>
          <w:highlight w:val="yellow"/>
        </w:rPr>
        <w:t xml:space="preserve"> подписанием Сторонами </w:t>
      </w:r>
      <w:r w:rsidR="00C14293">
        <w:rPr>
          <w:rFonts w:ascii="Times" w:hAnsi="Times" w:cs="Times"/>
          <w:color w:val="FF0000"/>
          <w:sz w:val="19"/>
          <w:szCs w:val="19"/>
          <w:highlight w:val="yellow"/>
        </w:rPr>
        <w:t>УПД</w:t>
      </w:r>
      <w:r w:rsidRPr="00C14293">
        <w:rPr>
          <w:rFonts w:ascii="Times" w:hAnsi="Times" w:cs="Times"/>
          <w:color w:val="FF0000"/>
          <w:sz w:val="19"/>
          <w:szCs w:val="19"/>
          <w:highlight w:val="yellow"/>
        </w:rPr>
        <w:t>.</w:t>
      </w:r>
    </w:p>
    <w:p w14:paraId="3F201C7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6.8. В случае если в течение </w:t>
      </w:r>
      <w:r w:rsidR="00FB6D81">
        <w:rPr>
          <w:rFonts w:ascii="Times" w:hAnsi="Times" w:cs="Times"/>
          <w:color w:val="000000"/>
          <w:sz w:val="19"/>
          <w:szCs w:val="19"/>
        </w:rPr>
        <w:t>60</w:t>
      </w:r>
      <w:r>
        <w:rPr>
          <w:rFonts w:ascii="Times" w:hAnsi="Times" w:cs="Times"/>
          <w:color w:val="000000"/>
          <w:sz w:val="19"/>
          <w:szCs w:val="19"/>
        </w:rPr>
        <w:t xml:space="preserve"> (</w:t>
      </w:r>
      <w:r w:rsidR="00FB6D81">
        <w:rPr>
          <w:rFonts w:ascii="Times" w:hAnsi="Times" w:cs="Times"/>
          <w:color w:val="000000"/>
          <w:sz w:val="19"/>
          <w:szCs w:val="19"/>
        </w:rPr>
        <w:t>шестидесяти</w:t>
      </w:r>
      <w:r>
        <w:rPr>
          <w:rFonts w:ascii="Times" w:hAnsi="Times" w:cs="Times"/>
          <w:color w:val="000000"/>
          <w:sz w:val="19"/>
          <w:szCs w:val="19"/>
        </w:rPr>
        <w:t xml:space="preserve">) </w:t>
      </w:r>
      <w:r w:rsidR="00FB6D81">
        <w:rPr>
          <w:rFonts w:ascii="Times" w:hAnsi="Times" w:cs="Times"/>
          <w:color w:val="000000"/>
          <w:sz w:val="19"/>
          <w:szCs w:val="19"/>
        </w:rPr>
        <w:t>календарных</w:t>
      </w:r>
      <w:r>
        <w:rPr>
          <w:rFonts w:ascii="Times" w:hAnsi="Times" w:cs="Times"/>
          <w:color w:val="000000"/>
          <w:sz w:val="19"/>
          <w:szCs w:val="19"/>
        </w:rPr>
        <w:t xml:space="preserve"> дней с момента передачи лицензии (предоставления условий для получения доступа к </w:t>
      </w:r>
      <w:proofErr w:type="spellStart"/>
      <w:r>
        <w:rPr>
          <w:rFonts w:ascii="Times" w:hAnsi="Times" w:cs="Times"/>
          <w:color w:val="000000"/>
          <w:sz w:val="19"/>
          <w:szCs w:val="19"/>
        </w:rPr>
        <w:t>Контур.Фокусу</w:t>
      </w:r>
      <w:proofErr w:type="spellEnd"/>
      <w:r>
        <w:rPr>
          <w:rFonts w:ascii="Times" w:hAnsi="Times" w:cs="Times"/>
          <w:color w:val="000000"/>
          <w:sz w:val="19"/>
          <w:szCs w:val="19"/>
        </w:rPr>
        <w:t xml:space="preserve"> Лицензиату) Лицензиар не получил претензий Лицензиата, связанных с объемом предоставленных прав, то считается, что право использования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предоставлено Лицензиату в полном объеме и надлежащим образом.</w:t>
      </w:r>
    </w:p>
    <w:p w14:paraId="4DF0C81D" w14:textId="171F2F98" w:rsidR="00C458CC" w:rsidRPr="00993456" w:rsidRDefault="00C458CC">
      <w:pPr>
        <w:widowControl w:val="0"/>
        <w:autoSpaceDE w:val="0"/>
        <w:autoSpaceDN w:val="0"/>
        <w:adjustRightInd w:val="0"/>
        <w:spacing w:after="0" w:line="240" w:lineRule="auto"/>
        <w:jc w:val="both"/>
        <w:rPr>
          <w:rFonts w:ascii="Times" w:hAnsi="Times" w:cs="Times"/>
          <w:color w:val="000000"/>
          <w:sz w:val="19"/>
          <w:szCs w:val="19"/>
        </w:rPr>
      </w:pPr>
      <w:r w:rsidRPr="00993456">
        <w:rPr>
          <w:rFonts w:ascii="Times" w:hAnsi="Times" w:cs="Times"/>
          <w:color w:val="000000"/>
          <w:sz w:val="19"/>
          <w:szCs w:val="19"/>
        </w:rPr>
        <w:t xml:space="preserve">6.9. В случае приобретения Лицензиатом и оказания Лицензиаром услуг Стороны подписывают </w:t>
      </w:r>
      <w:r w:rsidR="00C14293" w:rsidRPr="00C14293">
        <w:rPr>
          <w:rFonts w:ascii="Times" w:hAnsi="Times" w:cs="Times"/>
          <w:color w:val="FF0000"/>
          <w:sz w:val="19"/>
          <w:szCs w:val="19"/>
        </w:rPr>
        <w:t>УПД</w:t>
      </w:r>
      <w:r w:rsidRPr="00C14293">
        <w:rPr>
          <w:rFonts w:ascii="Times" w:hAnsi="Times" w:cs="Times"/>
          <w:color w:val="FF0000"/>
          <w:sz w:val="19"/>
          <w:szCs w:val="19"/>
        </w:rPr>
        <w:t xml:space="preserve"> </w:t>
      </w:r>
      <w:r w:rsidRPr="00993456">
        <w:rPr>
          <w:rFonts w:ascii="Times" w:hAnsi="Times" w:cs="Times"/>
          <w:color w:val="000000"/>
          <w:sz w:val="19"/>
          <w:szCs w:val="19"/>
        </w:rPr>
        <w:t>в обязательном порядке.</w:t>
      </w:r>
      <w:r w:rsidR="00DE5F1F" w:rsidRPr="00993456">
        <w:rPr>
          <w:rFonts w:ascii="Times" w:hAnsi="Times" w:cs="Times"/>
          <w:color w:val="000000"/>
          <w:sz w:val="19"/>
          <w:szCs w:val="19"/>
        </w:rPr>
        <w:t xml:space="preserve"> Лицензиар</w:t>
      </w:r>
      <w:r w:rsidR="005B70BF">
        <w:rPr>
          <w:rFonts w:ascii="Times" w:hAnsi="Times" w:cs="Times"/>
          <w:color w:val="000000"/>
          <w:sz w:val="19"/>
          <w:szCs w:val="19"/>
        </w:rPr>
        <w:t xml:space="preserve"> в течение 10 (десяти) календарных дней</w:t>
      </w:r>
      <w:r w:rsidR="00DE5F1F" w:rsidRPr="00993456">
        <w:rPr>
          <w:rFonts w:ascii="Times" w:hAnsi="Times" w:cs="Times"/>
          <w:color w:val="000000"/>
          <w:sz w:val="19"/>
          <w:szCs w:val="19"/>
        </w:rPr>
        <w:t xml:space="preserve"> после предоставления права пользования программы ЭВМ направляет акт сдачи-приемки Лицензиату.</w:t>
      </w:r>
      <w:r w:rsidR="007A471A" w:rsidRPr="00993456">
        <w:rPr>
          <w:rFonts w:ascii="Times" w:hAnsi="Times" w:cs="Times"/>
          <w:color w:val="000000"/>
          <w:sz w:val="19"/>
          <w:szCs w:val="19"/>
        </w:rPr>
        <w:t xml:space="preserve"> </w:t>
      </w:r>
      <w:r w:rsidR="007A471A" w:rsidRPr="005310B2">
        <w:rPr>
          <w:rFonts w:ascii="Times" w:hAnsi="Times" w:cs="Times"/>
          <w:color w:val="000000"/>
          <w:sz w:val="19"/>
          <w:szCs w:val="19"/>
          <w:highlight w:val="yellow"/>
        </w:rPr>
        <w:t xml:space="preserve">Срок подписания </w:t>
      </w:r>
      <w:r w:rsidR="00E12072">
        <w:rPr>
          <w:rFonts w:ascii="Times" w:hAnsi="Times" w:cs="Times"/>
          <w:color w:val="000000"/>
          <w:sz w:val="19"/>
          <w:szCs w:val="19"/>
          <w:highlight w:val="yellow"/>
        </w:rPr>
        <w:t>УПД</w:t>
      </w:r>
      <w:r w:rsidR="007A471A" w:rsidRPr="005310B2">
        <w:rPr>
          <w:rFonts w:ascii="Times" w:hAnsi="Times" w:cs="Times"/>
          <w:color w:val="000000"/>
          <w:sz w:val="19"/>
          <w:szCs w:val="19"/>
          <w:highlight w:val="yellow"/>
        </w:rPr>
        <w:t xml:space="preserve"> </w:t>
      </w:r>
      <w:r w:rsidR="00DE5F1F" w:rsidRPr="005310B2">
        <w:rPr>
          <w:rFonts w:ascii="Times" w:hAnsi="Times" w:cs="Times"/>
          <w:color w:val="000000"/>
          <w:sz w:val="19"/>
          <w:szCs w:val="19"/>
          <w:highlight w:val="yellow"/>
        </w:rPr>
        <w:t>Лицензиатом</w:t>
      </w:r>
      <w:r w:rsidR="007A471A" w:rsidRPr="005310B2">
        <w:rPr>
          <w:rFonts w:ascii="Times" w:hAnsi="Times" w:cs="Times"/>
          <w:color w:val="000000"/>
          <w:sz w:val="19"/>
          <w:szCs w:val="19"/>
          <w:highlight w:val="yellow"/>
        </w:rPr>
        <w:t xml:space="preserve"> </w:t>
      </w:r>
      <w:r w:rsidR="00D849AC" w:rsidRPr="005310B2">
        <w:rPr>
          <w:rFonts w:ascii="Times" w:hAnsi="Times" w:cs="Times"/>
          <w:color w:val="000000"/>
          <w:sz w:val="19"/>
          <w:szCs w:val="19"/>
          <w:highlight w:val="yellow"/>
        </w:rPr>
        <w:t>6</w:t>
      </w:r>
      <w:r w:rsidR="007A471A" w:rsidRPr="005310B2">
        <w:rPr>
          <w:rFonts w:ascii="Times" w:hAnsi="Times" w:cs="Times"/>
          <w:color w:val="000000"/>
          <w:sz w:val="19"/>
          <w:szCs w:val="19"/>
          <w:highlight w:val="yellow"/>
        </w:rPr>
        <w:t>0 (</w:t>
      </w:r>
      <w:r w:rsidR="00D849AC" w:rsidRPr="005310B2">
        <w:rPr>
          <w:rFonts w:ascii="Times" w:hAnsi="Times" w:cs="Times"/>
          <w:color w:val="000000"/>
          <w:sz w:val="19"/>
          <w:szCs w:val="19"/>
          <w:highlight w:val="yellow"/>
        </w:rPr>
        <w:t>Шестьдесят</w:t>
      </w:r>
      <w:r w:rsidR="00A32FD1" w:rsidRPr="005310B2">
        <w:rPr>
          <w:rFonts w:ascii="Times" w:hAnsi="Times" w:cs="Times"/>
          <w:color w:val="000000"/>
          <w:sz w:val="19"/>
          <w:szCs w:val="19"/>
          <w:highlight w:val="yellow"/>
        </w:rPr>
        <w:t>) календарных</w:t>
      </w:r>
      <w:r w:rsidR="007A471A" w:rsidRPr="005310B2">
        <w:rPr>
          <w:rFonts w:ascii="Times" w:hAnsi="Times" w:cs="Times"/>
          <w:color w:val="000000"/>
          <w:sz w:val="19"/>
          <w:szCs w:val="19"/>
          <w:highlight w:val="yellow"/>
        </w:rPr>
        <w:t xml:space="preserve"> дней с момента</w:t>
      </w:r>
      <w:r w:rsidR="00DE5F1F" w:rsidRPr="005310B2">
        <w:rPr>
          <w:rFonts w:ascii="Times" w:hAnsi="Times" w:cs="Times"/>
          <w:color w:val="000000"/>
          <w:sz w:val="19"/>
          <w:szCs w:val="19"/>
          <w:highlight w:val="yellow"/>
        </w:rPr>
        <w:t xml:space="preserve"> его</w:t>
      </w:r>
      <w:r w:rsidR="007A471A" w:rsidRPr="005310B2">
        <w:rPr>
          <w:rFonts w:ascii="Times" w:hAnsi="Times" w:cs="Times"/>
          <w:color w:val="000000"/>
          <w:sz w:val="19"/>
          <w:szCs w:val="19"/>
          <w:highlight w:val="yellow"/>
        </w:rPr>
        <w:t xml:space="preserve"> получения</w:t>
      </w:r>
      <w:r w:rsidR="007A471A" w:rsidRPr="00993456">
        <w:rPr>
          <w:rFonts w:ascii="Times" w:hAnsi="Times" w:cs="Times"/>
          <w:color w:val="000000"/>
          <w:sz w:val="19"/>
          <w:szCs w:val="19"/>
        </w:rPr>
        <w:t>.</w:t>
      </w:r>
    </w:p>
    <w:p w14:paraId="2939D3EF" w14:textId="439EA9AB" w:rsidR="00C458CC" w:rsidRDefault="00C458CC">
      <w:pPr>
        <w:widowControl w:val="0"/>
        <w:autoSpaceDE w:val="0"/>
        <w:autoSpaceDN w:val="0"/>
        <w:adjustRightInd w:val="0"/>
        <w:spacing w:after="0" w:line="240" w:lineRule="auto"/>
        <w:jc w:val="both"/>
        <w:rPr>
          <w:rFonts w:ascii="Times" w:hAnsi="Times" w:cs="Times"/>
          <w:color w:val="000000"/>
          <w:sz w:val="19"/>
          <w:szCs w:val="19"/>
        </w:rPr>
      </w:pPr>
      <w:r w:rsidRPr="00993456">
        <w:rPr>
          <w:rFonts w:ascii="Times" w:hAnsi="Times" w:cs="Times"/>
          <w:color w:val="000000"/>
          <w:sz w:val="19"/>
          <w:szCs w:val="19"/>
        </w:rPr>
        <w:t xml:space="preserve">6.10. </w:t>
      </w:r>
      <w:r w:rsidRPr="005310B2">
        <w:rPr>
          <w:rFonts w:ascii="Times" w:hAnsi="Times" w:cs="Times"/>
          <w:color w:val="000000"/>
          <w:sz w:val="19"/>
          <w:szCs w:val="19"/>
          <w:highlight w:val="yellow"/>
        </w:rPr>
        <w:t xml:space="preserve">В случае если в течение </w:t>
      </w:r>
      <w:r w:rsidR="00D849AC" w:rsidRPr="005310B2">
        <w:rPr>
          <w:rFonts w:ascii="Times" w:hAnsi="Times" w:cs="Times"/>
          <w:color w:val="000000"/>
          <w:sz w:val="19"/>
          <w:szCs w:val="19"/>
          <w:highlight w:val="yellow"/>
        </w:rPr>
        <w:t>6</w:t>
      </w:r>
      <w:r w:rsidR="007A471A" w:rsidRPr="005310B2">
        <w:rPr>
          <w:rFonts w:ascii="Times" w:hAnsi="Times" w:cs="Times"/>
          <w:color w:val="000000"/>
          <w:sz w:val="19"/>
          <w:szCs w:val="19"/>
          <w:highlight w:val="yellow"/>
        </w:rPr>
        <w:t>0</w:t>
      </w:r>
      <w:r w:rsidRPr="005310B2">
        <w:rPr>
          <w:rFonts w:ascii="Times" w:hAnsi="Times" w:cs="Times"/>
          <w:color w:val="000000"/>
          <w:sz w:val="19"/>
          <w:szCs w:val="19"/>
          <w:highlight w:val="yellow"/>
        </w:rPr>
        <w:t xml:space="preserve"> (</w:t>
      </w:r>
      <w:r w:rsidR="00D849AC" w:rsidRPr="005310B2">
        <w:rPr>
          <w:rFonts w:ascii="Times" w:hAnsi="Times" w:cs="Times"/>
          <w:color w:val="000000"/>
          <w:sz w:val="19"/>
          <w:szCs w:val="19"/>
          <w:highlight w:val="yellow"/>
        </w:rPr>
        <w:t>Шестьдесят</w:t>
      </w:r>
      <w:r w:rsidR="00A32FD1" w:rsidRPr="005310B2">
        <w:rPr>
          <w:rFonts w:ascii="Times" w:hAnsi="Times" w:cs="Times"/>
          <w:color w:val="000000"/>
          <w:sz w:val="19"/>
          <w:szCs w:val="19"/>
          <w:highlight w:val="yellow"/>
        </w:rPr>
        <w:t>) календарных</w:t>
      </w:r>
      <w:r w:rsidRPr="005310B2">
        <w:rPr>
          <w:rFonts w:ascii="Times" w:hAnsi="Times" w:cs="Times"/>
          <w:color w:val="000000"/>
          <w:sz w:val="19"/>
          <w:szCs w:val="19"/>
          <w:highlight w:val="yellow"/>
        </w:rPr>
        <w:t xml:space="preserve"> дней с момента </w:t>
      </w:r>
      <w:r w:rsidR="00E12072" w:rsidRPr="00E12072">
        <w:rPr>
          <w:rFonts w:ascii="Times" w:hAnsi="Times" w:cs="Times"/>
          <w:color w:val="FF0000"/>
          <w:sz w:val="19"/>
          <w:szCs w:val="19"/>
        </w:rPr>
        <w:t xml:space="preserve">предоставления неисключительного права </w:t>
      </w:r>
      <w:r w:rsidRPr="00993456">
        <w:rPr>
          <w:rFonts w:ascii="Times" w:hAnsi="Times" w:cs="Times"/>
          <w:color w:val="000000"/>
          <w:sz w:val="19"/>
          <w:szCs w:val="19"/>
        </w:rPr>
        <w:t>Лицензиар не получил мотивированных возражен</w:t>
      </w:r>
      <w:r w:rsidR="00E12072">
        <w:rPr>
          <w:rFonts w:ascii="Times" w:hAnsi="Times" w:cs="Times"/>
          <w:color w:val="000000"/>
          <w:sz w:val="19"/>
          <w:szCs w:val="19"/>
        </w:rPr>
        <w:t xml:space="preserve">ий Лицензиата от подписания </w:t>
      </w:r>
      <w:r w:rsidR="00E12072" w:rsidRPr="00E12072">
        <w:rPr>
          <w:rFonts w:ascii="Times" w:hAnsi="Times" w:cs="Times"/>
          <w:color w:val="FF0000"/>
          <w:sz w:val="19"/>
          <w:szCs w:val="19"/>
        </w:rPr>
        <w:t>УПД</w:t>
      </w:r>
      <w:r w:rsidRPr="00993456">
        <w:rPr>
          <w:rFonts w:ascii="Times" w:hAnsi="Times" w:cs="Times"/>
          <w:color w:val="000000"/>
          <w:sz w:val="19"/>
          <w:szCs w:val="19"/>
        </w:rPr>
        <w:t>, то считается, что услуги оказаны Лицензиаром надлежащ</w:t>
      </w:r>
      <w:r>
        <w:rPr>
          <w:rFonts w:ascii="Times" w:hAnsi="Times" w:cs="Times"/>
          <w:color w:val="000000"/>
          <w:sz w:val="19"/>
          <w:szCs w:val="19"/>
        </w:rPr>
        <w:t>им образом и приняты Лицензиатом в полном объеме.</w:t>
      </w:r>
    </w:p>
    <w:p w14:paraId="2A8431AC"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7. Территория действия</w:t>
      </w:r>
    </w:p>
    <w:p w14:paraId="2C724FA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7.1. Лицензионный договор действует на всей территории Российской Федерации.</w:t>
      </w:r>
    </w:p>
    <w:p w14:paraId="38668E0A"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8. Срок действия. Внесение изменений в условия Лицензионного договора</w:t>
      </w:r>
    </w:p>
    <w:p w14:paraId="5163DD5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8.1. Лицензионный договор вступает в силу с момента принятия условий Лицензионного договора </w:t>
      </w:r>
      <w:r w:rsidRPr="00B95A21">
        <w:rPr>
          <w:rFonts w:ascii="Times" w:hAnsi="Times" w:cs="Times"/>
          <w:color w:val="000000"/>
          <w:sz w:val="19"/>
          <w:szCs w:val="19"/>
        </w:rPr>
        <w:t>и действует до окончания календарного года, а в части исполнения обязательств – до полного исполнения обязательств Сторонами.</w:t>
      </w:r>
    </w:p>
    <w:p w14:paraId="7F2F25EC" w14:textId="77777777" w:rsidR="00C458CC" w:rsidRPr="00E265D7" w:rsidRDefault="00C458CC">
      <w:pPr>
        <w:widowControl w:val="0"/>
        <w:autoSpaceDE w:val="0"/>
        <w:autoSpaceDN w:val="0"/>
        <w:adjustRightInd w:val="0"/>
        <w:spacing w:after="0" w:line="240" w:lineRule="auto"/>
        <w:jc w:val="both"/>
        <w:rPr>
          <w:rFonts w:ascii="Times" w:hAnsi="Times" w:cs="Times"/>
          <w:color w:val="000000"/>
          <w:sz w:val="19"/>
          <w:szCs w:val="19"/>
        </w:rPr>
      </w:pPr>
      <w:r w:rsidRPr="00E265D7">
        <w:rPr>
          <w:rFonts w:ascii="Times" w:hAnsi="Times" w:cs="Times"/>
          <w:color w:val="000000"/>
          <w:sz w:val="19"/>
          <w:szCs w:val="19"/>
        </w:rPr>
        <w:t>8.2. В случае нарушения Лицензиатом условий Лицензионного договора Лицензиар вправе досрочно расторгнуть Лицензионный договор и незамедлительно блокировать доступ к серверу без предварительного уведомления Лицензиата.</w:t>
      </w:r>
    </w:p>
    <w:p w14:paraId="4ECECE56" w14:textId="77777777" w:rsidR="00E265D7" w:rsidRPr="003C32ED" w:rsidRDefault="00C458CC">
      <w:pPr>
        <w:widowControl w:val="0"/>
        <w:autoSpaceDE w:val="0"/>
        <w:autoSpaceDN w:val="0"/>
        <w:adjustRightInd w:val="0"/>
        <w:spacing w:after="0" w:line="240" w:lineRule="auto"/>
        <w:jc w:val="both"/>
        <w:rPr>
          <w:rFonts w:ascii="Times" w:hAnsi="Times" w:cs="Times"/>
          <w:color w:val="000000"/>
          <w:sz w:val="19"/>
          <w:szCs w:val="19"/>
        </w:rPr>
      </w:pPr>
      <w:r w:rsidRPr="003C32ED">
        <w:rPr>
          <w:rFonts w:ascii="Times" w:hAnsi="Times" w:cs="Times"/>
          <w:color w:val="000000"/>
          <w:sz w:val="19"/>
          <w:szCs w:val="19"/>
        </w:rPr>
        <w:t>8.3. Любая из Сторон вправе в одностороннем порядке отказаться от исполнения Лицензионного договора</w:t>
      </w:r>
      <w:r w:rsidR="00E265D7" w:rsidRPr="003C32ED">
        <w:rPr>
          <w:rFonts w:ascii="Times" w:hAnsi="Times" w:cs="Times"/>
          <w:color w:val="000000"/>
          <w:sz w:val="19"/>
          <w:szCs w:val="19"/>
        </w:rPr>
        <w:t xml:space="preserve"> по основаниям предусмотренным</w:t>
      </w:r>
      <w:r w:rsidRPr="003C32ED">
        <w:rPr>
          <w:rFonts w:ascii="Times" w:hAnsi="Times" w:cs="Times"/>
          <w:color w:val="000000"/>
          <w:sz w:val="19"/>
          <w:szCs w:val="19"/>
        </w:rPr>
        <w:t>,</w:t>
      </w:r>
      <w:r w:rsidR="00E265D7" w:rsidRPr="003C32ED">
        <w:rPr>
          <w:rFonts w:ascii="Times" w:hAnsi="Times" w:cs="Times"/>
          <w:color w:val="000000"/>
          <w:sz w:val="19"/>
          <w:szCs w:val="19"/>
        </w:rPr>
        <w:t xml:space="preserve"> Гражданским законодательством Российской Федерации для одностороннего отказа от исполнения отдельных видов обязательств,</w:t>
      </w:r>
      <w:r w:rsidRPr="003C32ED">
        <w:rPr>
          <w:rFonts w:ascii="Times" w:hAnsi="Times" w:cs="Times"/>
          <w:color w:val="000000"/>
          <w:sz w:val="19"/>
          <w:szCs w:val="19"/>
        </w:rPr>
        <w:t xml:space="preserve"> </w:t>
      </w:r>
      <w:r w:rsidR="00E265D7" w:rsidRPr="003C32ED">
        <w:rPr>
          <w:rFonts w:ascii="Times" w:hAnsi="Times" w:cs="Times"/>
          <w:color w:val="000000"/>
          <w:sz w:val="19"/>
          <w:szCs w:val="19"/>
        </w:rPr>
        <w:t>в порядке определенном</w:t>
      </w:r>
      <w:r w:rsidR="009D1CC6" w:rsidRPr="003C32ED">
        <w:rPr>
          <w:rFonts w:ascii="Times" w:hAnsi="Times" w:cs="Times"/>
          <w:color w:val="000000"/>
          <w:sz w:val="19"/>
          <w:szCs w:val="19"/>
        </w:rPr>
        <w:t xml:space="preserve"> Федеральным законом</w:t>
      </w:r>
      <w:r w:rsidR="00E265D7" w:rsidRPr="003C32ED">
        <w:rPr>
          <w:rFonts w:ascii="Times" w:hAnsi="Times" w:cs="Times"/>
          <w:color w:val="000000"/>
          <w:sz w:val="19"/>
          <w:szCs w:val="19"/>
        </w:rPr>
        <w:t xml:space="preserve"> №44-ФЗ от 05.04.2013. </w:t>
      </w:r>
    </w:p>
    <w:p w14:paraId="6ECE9FF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sidRPr="003C32ED">
        <w:rPr>
          <w:rFonts w:ascii="Times" w:hAnsi="Times" w:cs="Times"/>
          <w:color w:val="000000"/>
          <w:sz w:val="19"/>
          <w:szCs w:val="19"/>
        </w:rPr>
        <w:t xml:space="preserve">8.4. Односторонний отказ Лицензиата от Лицензионного договора в соответствии с п. 8.3. Лицензионного договора не влечет за собой блокирования доступа Лицензиату к </w:t>
      </w:r>
      <w:proofErr w:type="spellStart"/>
      <w:r w:rsidRPr="003C32ED">
        <w:rPr>
          <w:rFonts w:ascii="Times" w:hAnsi="Times" w:cs="Times"/>
          <w:color w:val="000000"/>
          <w:sz w:val="19"/>
          <w:szCs w:val="19"/>
        </w:rPr>
        <w:t>Контур.Фокусу</w:t>
      </w:r>
      <w:proofErr w:type="spellEnd"/>
      <w:r w:rsidRPr="003C32ED">
        <w:rPr>
          <w:rFonts w:ascii="Times" w:hAnsi="Times" w:cs="Times"/>
          <w:color w:val="000000"/>
          <w:sz w:val="19"/>
          <w:szCs w:val="19"/>
        </w:rPr>
        <w:t xml:space="preserve"> на срок действия оплаченного Тарифного плана, а также не служит основанием для возврата лицензионного вознаграждения.</w:t>
      </w:r>
    </w:p>
    <w:p w14:paraId="07DBC80F" w14:textId="77777777" w:rsidR="00C458CC" w:rsidRDefault="00C458CC">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9. Конфиденциальность информации. Ответственность. Форс-мажор. Решение споров</w:t>
      </w:r>
    </w:p>
    <w:p w14:paraId="1596AEB5"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9.1. Стороны обязуются соблюдать конфиденциальность информации, отнесенной сторонами к коммерческой тайне в соответствии с действующим законодательством Российской Федерации и ставшей известной сторонам в процессе исполнения Лицензионного договора.</w:t>
      </w:r>
    </w:p>
    <w:p w14:paraId="50B925A0"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lastRenderedPageBreak/>
        <w:t>9.2. Факт заключения Лицензионного договора не является коммерческой тайной.</w:t>
      </w:r>
    </w:p>
    <w:p w14:paraId="69E55D1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9.3. За невыполнение или ненадлежащее выполнение обязательств по Лицензионному договору Лицензиар и Лицензиат будут нести ответственность в соответствии с действующим законодательством Российской Федерации. Если Договор заключается и исполняется Сторонами в рамках законодательства о контрактной системе, в случае неисполнения или ненадлежащего исполнения любой из Сторон обязательства, предусмотренного Договором, другая Сторона вправе потребовать уплату неустойки (пеней, штрафов). Порядок исчисления штрафных санкций определяется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правилами, утвержденными Правительством Российской Федерации.</w:t>
      </w:r>
    </w:p>
    <w:p w14:paraId="1F311FC3"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9.4. Лицензиар не будет нести ответственность за невозможность использования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по причинам, не зависящим от Лицензиара.</w:t>
      </w:r>
    </w:p>
    <w:p w14:paraId="3A9C3E9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9.5. Лицензиар не будет нести ответственность за невозможность получения той или иной информации, если такая невозможность возникла по вине владельца информации, а также за полноту и достоверность информации в источнике. В случае возникновения у Лицензиата и третьих лиц претензий относительно достоверности информации, получаемой с использованием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претензия подлежит разрешению Лицензиатом путем обращения к владельцу официального источника информации.</w:t>
      </w:r>
    </w:p>
    <w:p w14:paraId="171A6DB8"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9.6. Лицензиар не будет нести ответственность за неверную интерпретацию Лицензиатом или иными Лицензиатами полученной с использованием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информации, а также за игнорирование предупреждений и подсказок Лицензиара, размещенных в </w:t>
      </w:r>
      <w:proofErr w:type="spellStart"/>
      <w:r>
        <w:rPr>
          <w:rFonts w:ascii="Times" w:hAnsi="Times" w:cs="Times"/>
          <w:color w:val="000000"/>
          <w:sz w:val="19"/>
          <w:szCs w:val="19"/>
        </w:rPr>
        <w:t>Контур.Фокусе</w:t>
      </w:r>
      <w:proofErr w:type="spellEnd"/>
      <w:r>
        <w:rPr>
          <w:rFonts w:ascii="Times" w:hAnsi="Times" w:cs="Times"/>
          <w:color w:val="000000"/>
          <w:sz w:val="19"/>
          <w:szCs w:val="19"/>
        </w:rPr>
        <w:t>.</w:t>
      </w:r>
    </w:p>
    <w:p w14:paraId="6BEFE22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9.7. Лицензиар не будет нести ответственность за действия и решения Лицензиата, принятые на основании информации, полученной при использовании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 xml:space="preserve">, их последствия, а также прямые и косвенные убытки, включая упущенную выгоду, возникшие в результате применения </w:t>
      </w:r>
      <w:proofErr w:type="spellStart"/>
      <w:r>
        <w:rPr>
          <w:rFonts w:ascii="Times" w:hAnsi="Times" w:cs="Times"/>
          <w:color w:val="000000"/>
          <w:sz w:val="19"/>
          <w:szCs w:val="19"/>
        </w:rPr>
        <w:t>Контур.Фокуса</w:t>
      </w:r>
      <w:proofErr w:type="spellEnd"/>
      <w:r>
        <w:rPr>
          <w:rFonts w:ascii="Times" w:hAnsi="Times" w:cs="Times"/>
          <w:color w:val="000000"/>
          <w:sz w:val="19"/>
          <w:szCs w:val="19"/>
        </w:rPr>
        <w:t>.</w:t>
      </w:r>
    </w:p>
    <w:p w14:paraId="6CC4598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xml:space="preserve">9.8. Лицензиар не будет нести ответственность за отсутствие у Лицензиата подключения к сети Интернет, за попытки получения доступа к </w:t>
      </w:r>
      <w:proofErr w:type="spellStart"/>
      <w:r>
        <w:rPr>
          <w:rFonts w:ascii="Times" w:hAnsi="Times" w:cs="Times"/>
          <w:color w:val="000000"/>
          <w:sz w:val="19"/>
          <w:szCs w:val="19"/>
        </w:rPr>
        <w:t>Контур.Фокусу</w:t>
      </w:r>
      <w:proofErr w:type="spellEnd"/>
      <w:r>
        <w:rPr>
          <w:rFonts w:ascii="Times" w:hAnsi="Times" w:cs="Times"/>
          <w:color w:val="000000"/>
          <w:sz w:val="19"/>
          <w:szCs w:val="19"/>
        </w:rPr>
        <w:t xml:space="preserve"> с неисправного компьютера, либо компьютера, зараженном каким-либо компьютерным вирусом, при использовании Лицензиатом нелицензионного программного обеспечения, а также в случае несвоевременного осуществления Лицензиатом интеграции собственного программного обеспечения с </w:t>
      </w:r>
      <w:proofErr w:type="spellStart"/>
      <w:r>
        <w:rPr>
          <w:rFonts w:ascii="Times" w:hAnsi="Times" w:cs="Times"/>
          <w:color w:val="000000"/>
          <w:sz w:val="19"/>
          <w:szCs w:val="19"/>
        </w:rPr>
        <w:t>Контур.Фокусом</w:t>
      </w:r>
      <w:proofErr w:type="spellEnd"/>
      <w:r>
        <w:rPr>
          <w:rFonts w:ascii="Times" w:hAnsi="Times" w:cs="Times"/>
          <w:color w:val="000000"/>
          <w:sz w:val="19"/>
          <w:szCs w:val="19"/>
        </w:rPr>
        <w:t xml:space="preserve"> с использованием API.</w:t>
      </w:r>
    </w:p>
    <w:p w14:paraId="43AC261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9.9.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действующим законодательством Российской Федерации, если они предъявляют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14:paraId="3E3E8FFB"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9.10. Лицензиар не будет нести ответственность за возникшие у Лицензиата убытки, вызванные техническими проблемами, в случае если Лицензиат нарушит обязательство, установленное пунктом 5.3.4 Лицензионного договора.</w:t>
      </w:r>
    </w:p>
    <w:p w14:paraId="0126768A"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9.11.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и услуг,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14:paraId="3B9E444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9.12. Все споры и разногласия, возникающие в связи с исполнением и (или) толкованием Лицензионного договора, разрешаются Сторонами путем переговоров.</w:t>
      </w:r>
    </w:p>
    <w:p w14:paraId="41AD4D54" w14:textId="33D0008B"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9.13. При невозможности урегулирования Сторонами возникших разногласий путем переговоров, спор подлежит разрешению в арбитражном суде по месту нахождения ответчика с обязательным соблюдением претензионного порядка урегулирования споров и разногласий. Срок ответа на претензию 30 (Тридцать) календарных дней с момента ее поступления в письменной форме или в электронном виде, подписанной электронной подписью.</w:t>
      </w:r>
    </w:p>
    <w:p w14:paraId="4886E868"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b/>
          <w:bCs/>
          <w:color w:val="FF0000"/>
          <w:sz w:val="18"/>
          <w:szCs w:val="18"/>
        </w:rPr>
      </w:pPr>
      <w:commentRangeStart w:id="1"/>
      <w:r w:rsidRPr="00C14293">
        <w:rPr>
          <w:rFonts w:ascii="Times" w:eastAsia="Times New Roman" w:hAnsi="Times" w:cs="Times"/>
          <w:b/>
          <w:bCs/>
          <w:color w:val="FF0000"/>
          <w:sz w:val="18"/>
          <w:szCs w:val="18"/>
        </w:rPr>
        <w:t>10. Обязательства Сторон в области обработки персональных данных</w:t>
      </w:r>
      <w:commentRangeEnd w:id="1"/>
      <w:r>
        <w:rPr>
          <w:rStyle w:val="a7"/>
          <w:szCs w:val="20"/>
        </w:rPr>
        <w:commentReference w:id="1"/>
      </w:r>
    </w:p>
    <w:p w14:paraId="7A8EB0A6"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10.1. Заключение Лицензионного договора рассматривается Сторонами как поручение Оператора персональных данных (Лицензиата по Лицензионному договору) другому лицу, предусмотренное ч. 3 ст. 6 Федерального закона от 27.07.2006 № 152-ФЗ «О персональных данных» (далее – Закон о персональных данных). При этом Лицензиат поручает Лицензиару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Лицензиатом веб-форм Продукта, запись, систематизацию, накопление, хранение на сервере Лицензиара, уточнение (обновление, изменение) после внесения изменений Лицензиатом, извлечение, использование, обезличивание, блокирование, удаление, уничтожение персональных данных — исключительно с целью исполнения обязательств, предусмотренных Лицензионным договором. Лицензиат дает поручение Лицензиару в отношении следующего перечня возможных персональных данных (включая, но не ограничиваясь ФИО, ИНН, сведения из документа, удостоверяющего личность, контактные данные), которые Лицензиат может разместить в Продукте. Поручение на обработку персональных данных действует до момента удаления персональных данных Лицензиатом самостоятельно либо до момента уничтожения персональных данных Лицензиаром в том числе по требованию Лицензиата в соответствии с условиями Лицензионного договора</w:t>
      </w:r>
    </w:p>
    <w:p w14:paraId="4F1BCC76"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10.2. Лицензиат заверяет (по смыслу ст. 431.2 Гражданского кодекса Российской Федерации):</w:t>
      </w:r>
    </w:p>
    <w:p w14:paraId="787FA3F4"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14:paraId="53C1C6B8"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10.2.2. что им получено согласие субъектов персональных данных на обработку принадлежащих им персональных данных либо иное правовое основание, в том числе на поручение такой обработки Лицензиару как третьему лицу;</w:t>
      </w:r>
    </w:p>
    <w:p w14:paraId="4BF15D14"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14:paraId="058CB91D"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10.3. Лицензиар обязуется:</w:t>
      </w:r>
    </w:p>
    <w:p w14:paraId="02A62FC8"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10.3.1. обеспечивать конфиденциальность персональных данных;</w:t>
      </w:r>
    </w:p>
    <w:p w14:paraId="3C83BF82"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10.3.2. обрабатывать персональные данные с использованием баз данных, находящихся на территории Российской Федерации;</w:t>
      </w:r>
    </w:p>
    <w:p w14:paraId="2556AC62"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10.3.3. принимать меры по обеспечению безопасности персональных данных в соответствии со ст. 18.1, 19 Закона о персональных данных, в том числе:</w:t>
      </w:r>
    </w:p>
    <w:p w14:paraId="091FE107"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 определять угрозы безопасности персональных данных при их обработке;</w:t>
      </w:r>
    </w:p>
    <w:p w14:paraId="27089094"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 устанавливать правила доступа к обрабатываемым персональным данным;</w:t>
      </w:r>
    </w:p>
    <w:p w14:paraId="0E9F38BD"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 обеспечивать обнаружение фактов несанкционированного доступа к персональным данным и принятие мер по их пресечению;</w:t>
      </w:r>
    </w:p>
    <w:p w14:paraId="0D505C44"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 проводить оценку эффективности принимаемых мер по обеспечению безопасности персональных данных и контроля за принимаемыми мерами;</w:t>
      </w:r>
    </w:p>
    <w:p w14:paraId="5EF0599E"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lastRenderedPageBreak/>
        <w:t>10.3.4.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незамедлительно уведомить Лицензиата в соответствии с ч. 3.1 ст. 21 Закона о персональных данных;</w:t>
      </w:r>
    </w:p>
    <w:p w14:paraId="45AAF616"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10.3.5.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предоставлять Лицензиату документы и иную информацию, подтверждающие принятие мер и соблюдение в целях исполнения поручения Лицензиата требований, установленных ст. 6 Закона о персональных данных.</w:t>
      </w:r>
    </w:p>
    <w:p w14:paraId="4AAF9537"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 xml:space="preserve">10.4. Лицензиар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Лицензиаром на сайте </w:t>
      </w:r>
      <w:hyperlink r:id="rId10" w:history="1">
        <w:r w:rsidRPr="00C14293">
          <w:rPr>
            <w:rFonts w:ascii="Times" w:eastAsia="Times New Roman" w:hAnsi="Times" w:cs="Times"/>
            <w:color w:val="FF0000"/>
            <w:sz w:val="18"/>
            <w:szCs w:val="18"/>
          </w:rPr>
          <w:t>https://kontur.ru</w:t>
        </w:r>
      </w:hyperlink>
      <w:r w:rsidRPr="00C14293">
        <w:rPr>
          <w:rFonts w:ascii="Times" w:eastAsia="Times New Roman" w:hAnsi="Times" w:cs="Times"/>
          <w:color w:val="FF0000"/>
          <w:sz w:val="18"/>
          <w:szCs w:val="18"/>
        </w:rPr>
        <w:t>.</w:t>
      </w:r>
    </w:p>
    <w:p w14:paraId="4CFC360C"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10.5. В случаях, предусмотренных ст. 21 Закона о персональных данных (за исключением ч. 3.1), Лицензиат обязуется самостоятельно выполнить необходимые действия, а при невозможности самостоятельного их выполнения незамедлительно обратиться к Лицензиару с соответствующим официальным требованием.</w:t>
      </w:r>
    </w:p>
    <w:p w14:paraId="02B246C0" w14:textId="77777777" w:rsidR="00C14293" w:rsidRPr="00C14293" w:rsidRDefault="00C14293" w:rsidP="00C14293">
      <w:pPr>
        <w:widowControl w:val="0"/>
        <w:autoSpaceDE w:val="0"/>
        <w:autoSpaceDN w:val="0"/>
        <w:adjustRightInd w:val="0"/>
        <w:spacing w:after="0" w:line="240" w:lineRule="auto"/>
        <w:jc w:val="both"/>
        <w:rPr>
          <w:rFonts w:ascii="Times" w:eastAsia="Times New Roman" w:hAnsi="Times" w:cs="Times"/>
          <w:color w:val="FF0000"/>
          <w:sz w:val="18"/>
          <w:szCs w:val="18"/>
        </w:rPr>
      </w:pPr>
      <w:r w:rsidRPr="00C14293">
        <w:rPr>
          <w:rFonts w:ascii="Times" w:eastAsia="Times New Roman" w:hAnsi="Times" w:cs="Times"/>
          <w:color w:val="FF0000"/>
          <w:sz w:val="18"/>
          <w:szCs w:val="18"/>
        </w:rPr>
        <w:t>10.6.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 и (или) автоматических вызовов (все вызовы Лицензиара, совершаемые с его АТС).</w:t>
      </w:r>
    </w:p>
    <w:p w14:paraId="307C5B0B" w14:textId="331C267C" w:rsidR="00C458CC" w:rsidRDefault="00C14293">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11</w:t>
      </w:r>
      <w:r w:rsidR="00C458CC">
        <w:rPr>
          <w:rFonts w:ascii="Times" w:hAnsi="Times" w:cs="Times"/>
          <w:b/>
          <w:bCs/>
          <w:color w:val="000000"/>
          <w:sz w:val="19"/>
          <w:szCs w:val="19"/>
        </w:rPr>
        <w:t>. Заверения об обстоятельствах</w:t>
      </w:r>
    </w:p>
    <w:p w14:paraId="2DBD926F" w14:textId="63C917E6" w:rsidR="00C458CC" w:rsidRDefault="00C14293">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11</w:t>
      </w:r>
      <w:r w:rsidR="00C458CC">
        <w:rPr>
          <w:rFonts w:ascii="Times" w:hAnsi="Times" w:cs="Times"/>
          <w:color w:val="000000"/>
          <w:sz w:val="19"/>
          <w:szCs w:val="19"/>
        </w:rPr>
        <w:t>.1. Каждая из Сторон заявляет и подтверждает другой Стороне, что на момент заключения Лицензионного договора:</w:t>
      </w:r>
    </w:p>
    <w:p w14:paraId="5CA77334"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является надлежащим образом зарегистрированным юридическим лицом/индивидуальным предпринимателем, состоит на налоговом учете и правомерно осуществляет свою деятельность в соответствии с законодательством Российской Федерации;</w:t>
      </w:r>
    </w:p>
    <w:p w14:paraId="1EFB8BA7"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фактически находится по адресу, указанному в ЕГРЮЛ/ЕГРИП;</w:t>
      </w:r>
    </w:p>
    <w:p w14:paraId="33293F84"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14:paraId="5076671F"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действующим законодательством.</w:t>
      </w:r>
    </w:p>
    <w:p w14:paraId="695EE4A1"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10.2. Стороны подтверждают, что:</w:t>
      </w:r>
    </w:p>
    <w:p w14:paraId="7875E28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14:paraId="5D815B45"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Лицензионный договор не нарушает каких-либо прав на объекты интеллектуальной собственности или иные имущественные права какого-либо третьего лица;</w:t>
      </w:r>
    </w:p>
    <w:p w14:paraId="46973F4E"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Лицензионный договор не является сделкой, в совершении которой имеется заинтересованность;</w:t>
      </w:r>
    </w:p>
    <w:p w14:paraId="336479FD"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30A8B2E8"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10.3.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в порядке, предусмотренном п. 8.3 Лицензионного договора, а также потребовать возмещения убытков, причиненных недостоверностью таких заверений.</w:t>
      </w:r>
    </w:p>
    <w:p w14:paraId="52E43982" w14:textId="77777777" w:rsidR="00C458CC" w:rsidRDefault="00C458CC">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10.4. Стороны вправе использовать названия друг друга, торговые марки, логотипы и другие идентифицирующие знаки Сторон, а также информацию о факте заключения Лицензионного договора, в том числе путем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187F1828" w14:textId="3C308967" w:rsidR="00C458CC" w:rsidRDefault="00C14293">
      <w:pPr>
        <w:widowControl w:val="0"/>
        <w:autoSpaceDE w:val="0"/>
        <w:autoSpaceDN w:val="0"/>
        <w:adjustRightInd w:val="0"/>
        <w:spacing w:before="20" w:after="20" w:line="240" w:lineRule="auto"/>
        <w:jc w:val="both"/>
        <w:rPr>
          <w:rFonts w:ascii="Times" w:hAnsi="Times" w:cs="Times"/>
          <w:b/>
          <w:bCs/>
          <w:color w:val="000000"/>
          <w:sz w:val="19"/>
          <w:szCs w:val="19"/>
        </w:rPr>
      </w:pPr>
      <w:r>
        <w:rPr>
          <w:rFonts w:ascii="Times" w:hAnsi="Times" w:cs="Times"/>
          <w:b/>
          <w:bCs/>
          <w:color w:val="000000"/>
          <w:sz w:val="19"/>
          <w:szCs w:val="19"/>
        </w:rPr>
        <w:t>12</w:t>
      </w:r>
      <w:r w:rsidR="00C458CC">
        <w:rPr>
          <w:rFonts w:ascii="Times" w:hAnsi="Times" w:cs="Times"/>
          <w:b/>
          <w:bCs/>
          <w:color w:val="000000"/>
          <w:sz w:val="19"/>
          <w:szCs w:val="19"/>
        </w:rPr>
        <w:t>. Дополнительные условия</w:t>
      </w:r>
    </w:p>
    <w:p w14:paraId="5ECE6788" w14:textId="17A686A3" w:rsidR="00C458CC" w:rsidRDefault="00C14293">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12</w:t>
      </w:r>
      <w:r w:rsidR="00C458CC">
        <w:rPr>
          <w:rFonts w:ascii="Times" w:hAnsi="Times" w:cs="Times"/>
          <w:color w:val="000000"/>
          <w:sz w:val="19"/>
          <w:szCs w:val="19"/>
        </w:rPr>
        <w:t>.1. Приложением № 1 к Лицензионному договору является Спецификация.</w:t>
      </w:r>
    </w:p>
    <w:p w14:paraId="2F66C4AB" w14:textId="39481564" w:rsidR="00C458CC" w:rsidRDefault="00C14293">
      <w:pPr>
        <w:widowControl w:val="0"/>
        <w:autoSpaceDE w:val="0"/>
        <w:autoSpaceDN w:val="0"/>
        <w:adjustRightInd w:val="0"/>
        <w:spacing w:after="0" w:line="240" w:lineRule="auto"/>
        <w:jc w:val="both"/>
        <w:rPr>
          <w:rFonts w:ascii="Times" w:hAnsi="Times" w:cs="Times"/>
          <w:color w:val="000000"/>
          <w:sz w:val="19"/>
          <w:szCs w:val="19"/>
        </w:rPr>
      </w:pPr>
      <w:r>
        <w:rPr>
          <w:rFonts w:ascii="Times" w:hAnsi="Times" w:cs="Times"/>
          <w:color w:val="000000"/>
          <w:sz w:val="19"/>
          <w:szCs w:val="19"/>
        </w:rPr>
        <w:t>12</w:t>
      </w:r>
      <w:r w:rsidR="00C458CC">
        <w:rPr>
          <w:rFonts w:ascii="Times" w:hAnsi="Times" w:cs="Times"/>
          <w:color w:val="000000"/>
          <w:sz w:val="19"/>
          <w:szCs w:val="19"/>
        </w:rPr>
        <w:t>.2. Стороны договорились о возможности использования факсимиле подписи (клише с подписи) уполномоченного лица Лицензиара для подписания Лицензионного договора и документов, необходимых для его заключения и исполнения,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пункта 2 статьи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Федерального закона от 06.04.2011 № 63-ФЗ «Об электронной подписи», в рамках электронного документооборота в Системе «</w:t>
      </w:r>
      <w:proofErr w:type="spellStart"/>
      <w:r w:rsidR="00C458CC">
        <w:rPr>
          <w:rFonts w:ascii="Times" w:hAnsi="Times" w:cs="Times"/>
          <w:color w:val="000000"/>
          <w:sz w:val="19"/>
          <w:szCs w:val="19"/>
        </w:rPr>
        <w:t>Диадок</w:t>
      </w:r>
      <w:proofErr w:type="spellEnd"/>
      <w:r w:rsidR="00C458CC">
        <w:rPr>
          <w:rFonts w:ascii="Times" w:hAnsi="Times" w:cs="Times"/>
          <w:color w:val="000000"/>
          <w:sz w:val="19"/>
          <w:szCs w:val="19"/>
        </w:rPr>
        <w:t>», правообладателем которой является Лицензиар, и использование которой для целей Лицензионного договора не будет тарифицироваться для Лицензиата.</w:t>
      </w:r>
    </w:p>
    <w:p w14:paraId="14939C0E" w14:textId="1EB0AE22" w:rsidR="00C458CC" w:rsidRPr="00150B19" w:rsidRDefault="00C14293" w:rsidP="00150B19">
      <w:pPr>
        <w:widowControl w:val="0"/>
        <w:autoSpaceDE w:val="0"/>
        <w:autoSpaceDN w:val="0"/>
        <w:adjustRightInd w:val="0"/>
        <w:spacing w:after="0" w:line="240" w:lineRule="auto"/>
        <w:jc w:val="both"/>
        <w:rPr>
          <w:rFonts w:ascii="Times New Roman" w:hAnsi="Times New Roman"/>
          <w:color w:val="000000"/>
          <w:sz w:val="19"/>
          <w:szCs w:val="19"/>
        </w:rPr>
      </w:pPr>
      <w:r>
        <w:rPr>
          <w:rFonts w:ascii="Times" w:hAnsi="Times" w:cs="Times"/>
          <w:color w:val="000000"/>
          <w:sz w:val="19"/>
          <w:szCs w:val="19"/>
        </w:rPr>
        <w:t>12</w:t>
      </w:r>
      <w:r w:rsidR="00C458CC">
        <w:rPr>
          <w:rFonts w:ascii="Times" w:hAnsi="Times" w:cs="Times"/>
          <w:color w:val="000000"/>
          <w:sz w:val="19"/>
          <w:szCs w:val="19"/>
        </w:rPr>
        <w:t xml:space="preserve">.3. Стороны обязуются </w:t>
      </w:r>
      <w:r w:rsidR="00C458CC" w:rsidRPr="00150B19">
        <w:rPr>
          <w:rFonts w:ascii="Times New Roman" w:hAnsi="Times New Roman"/>
          <w:color w:val="000000"/>
          <w:sz w:val="19"/>
          <w:szCs w:val="19"/>
        </w:rPr>
        <w:t>информировать друг друга в течение 15 (Пятнадцати) календарных дней об изменении своих реквизитов, указанных в Лицензионном договоре,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7DD686F2" w14:textId="063326B7" w:rsidR="00C458CC" w:rsidRPr="00C14293" w:rsidRDefault="00C14293" w:rsidP="00150B19">
      <w:pPr>
        <w:widowControl w:val="0"/>
        <w:autoSpaceDE w:val="0"/>
        <w:autoSpaceDN w:val="0"/>
        <w:adjustRightInd w:val="0"/>
        <w:spacing w:after="0" w:line="240" w:lineRule="auto"/>
        <w:jc w:val="both"/>
        <w:rPr>
          <w:rFonts w:ascii="Times New Roman" w:hAnsi="Times New Roman"/>
          <w:color w:val="FF0000"/>
          <w:sz w:val="19"/>
          <w:szCs w:val="19"/>
        </w:rPr>
      </w:pPr>
      <w:commentRangeStart w:id="2"/>
      <w:r w:rsidRPr="00C14293">
        <w:rPr>
          <w:rFonts w:ascii="Times New Roman" w:hAnsi="Times New Roman"/>
          <w:color w:val="FF0000"/>
          <w:sz w:val="19"/>
          <w:szCs w:val="19"/>
        </w:rPr>
        <w:t>12</w:t>
      </w:r>
      <w:r w:rsidR="00C458CC" w:rsidRPr="00C14293">
        <w:rPr>
          <w:rFonts w:ascii="Times New Roman" w:hAnsi="Times New Roman"/>
          <w:color w:val="FF0000"/>
          <w:sz w:val="19"/>
          <w:szCs w:val="19"/>
        </w:rPr>
        <w:t xml:space="preserve">.4. </w:t>
      </w:r>
      <w:r w:rsidRPr="00C14293">
        <w:rPr>
          <w:rFonts w:ascii="Times New Roman" w:hAnsi="Times New Roman"/>
          <w:color w:val="FF0000"/>
          <w:sz w:val="19"/>
          <w:szCs w:val="19"/>
        </w:rPr>
        <w:t>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 Согласие распространяется в том числе, но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commentRangeEnd w:id="2"/>
      <w:r>
        <w:rPr>
          <w:rStyle w:val="a7"/>
          <w:szCs w:val="20"/>
        </w:rPr>
        <w:commentReference w:id="2"/>
      </w:r>
    </w:p>
    <w:p w14:paraId="2A03E528" w14:textId="097B0BC4" w:rsidR="00C458CC" w:rsidRPr="00150B19" w:rsidRDefault="00C14293" w:rsidP="00150B19">
      <w:pPr>
        <w:widowControl w:val="0"/>
        <w:autoSpaceDE w:val="0"/>
        <w:autoSpaceDN w:val="0"/>
        <w:adjustRightInd w:val="0"/>
        <w:spacing w:after="0" w:line="240" w:lineRule="auto"/>
        <w:jc w:val="both"/>
        <w:rPr>
          <w:rFonts w:ascii="Times New Roman" w:hAnsi="Times New Roman"/>
          <w:color w:val="000000"/>
          <w:sz w:val="19"/>
          <w:szCs w:val="19"/>
        </w:rPr>
      </w:pPr>
      <w:r>
        <w:rPr>
          <w:rFonts w:ascii="Times New Roman" w:hAnsi="Times New Roman"/>
          <w:color w:val="000000"/>
          <w:sz w:val="19"/>
          <w:szCs w:val="19"/>
        </w:rPr>
        <w:t>12</w:t>
      </w:r>
      <w:r w:rsidR="00C458CC" w:rsidRPr="00150B19">
        <w:rPr>
          <w:rFonts w:ascii="Times New Roman" w:hAnsi="Times New Roman"/>
          <w:color w:val="000000"/>
          <w:sz w:val="19"/>
          <w:szCs w:val="19"/>
        </w:rPr>
        <w:t>.5. Принимая условия Лицензионного договора, Лицензиат подтверждает наличие у него законных оснований для обработки принадлежащей ему информации, в том числе персональных данных.</w:t>
      </w:r>
    </w:p>
    <w:p w14:paraId="727AF117" w14:textId="56E583E9" w:rsidR="00C458CC" w:rsidRPr="00150B19" w:rsidRDefault="00C14293" w:rsidP="00150B19">
      <w:pPr>
        <w:widowControl w:val="0"/>
        <w:autoSpaceDE w:val="0"/>
        <w:autoSpaceDN w:val="0"/>
        <w:adjustRightInd w:val="0"/>
        <w:spacing w:after="0" w:line="240" w:lineRule="auto"/>
        <w:jc w:val="both"/>
        <w:rPr>
          <w:rFonts w:ascii="Times New Roman" w:hAnsi="Times New Roman"/>
          <w:color w:val="000000"/>
          <w:sz w:val="19"/>
          <w:szCs w:val="19"/>
        </w:rPr>
      </w:pPr>
      <w:r>
        <w:rPr>
          <w:rFonts w:ascii="Times New Roman" w:hAnsi="Times New Roman"/>
          <w:color w:val="000000"/>
          <w:sz w:val="19"/>
          <w:szCs w:val="19"/>
        </w:rPr>
        <w:t>12</w:t>
      </w:r>
      <w:r w:rsidR="00C458CC" w:rsidRPr="00150B19">
        <w:rPr>
          <w:rFonts w:ascii="Times New Roman" w:hAnsi="Times New Roman"/>
          <w:color w:val="000000"/>
          <w:sz w:val="19"/>
          <w:szCs w:val="19"/>
        </w:rPr>
        <w:t>.6. Правоотношения, не урегулированные Лицензионным договором, регулируются в соответствии с действующим законодательством Российской Федерации.</w:t>
      </w:r>
    </w:p>
    <w:p w14:paraId="717FFD15" w14:textId="77777777" w:rsidR="00C458CC" w:rsidRPr="00150B19" w:rsidRDefault="00C458CC" w:rsidP="00150B19">
      <w:pPr>
        <w:widowControl w:val="0"/>
        <w:autoSpaceDE w:val="0"/>
        <w:autoSpaceDN w:val="0"/>
        <w:adjustRightInd w:val="0"/>
        <w:spacing w:after="0" w:line="240" w:lineRule="auto"/>
        <w:jc w:val="both"/>
        <w:rPr>
          <w:rFonts w:ascii="Times New Roman" w:hAnsi="Times New Roman"/>
          <w:b/>
          <w:bCs/>
          <w:color w:val="000000"/>
          <w:sz w:val="19"/>
          <w:szCs w:val="19"/>
        </w:rPr>
      </w:pPr>
      <w:r w:rsidRPr="00150B19">
        <w:rPr>
          <w:rFonts w:ascii="Times New Roman" w:hAnsi="Times New Roman"/>
          <w:b/>
          <w:bCs/>
          <w:color w:val="000000"/>
          <w:sz w:val="19"/>
          <w:szCs w:val="19"/>
        </w:rPr>
        <w:t>12.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C458CC" w:rsidRPr="00150B19" w14:paraId="53EB4E5A" w14:textId="77777777">
        <w:tc>
          <w:tcPr>
            <w:tcW w:w="5186" w:type="dxa"/>
            <w:gridSpan w:val="2"/>
            <w:tcBorders>
              <w:top w:val="nil"/>
              <w:left w:val="nil"/>
              <w:bottom w:val="nil"/>
              <w:right w:val="nil"/>
            </w:tcBorders>
          </w:tcPr>
          <w:p w14:paraId="561D070A"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r w:rsidRPr="00150B19">
              <w:rPr>
                <w:rFonts w:ascii="Times New Roman" w:hAnsi="Times New Roman"/>
                <w:color w:val="000000"/>
                <w:sz w:val="19"/>
                <w:szCs w:val="19"/>
              </w:rPr>
              <w:t>ЛИЦЕНЗИАР</w:t>
            </w:r>
          </w:p>
        </w:tc>
        <w:tc>
          <w:tcPr>
            <w:tcW w:w="5186" w:type="dxa"/>
            <w:gridSpan w:val="2"/>
            <w:tcBorders>
              <w:top w:val="nil"/>
              <w:left w:val="nil"/>
              <w:bottom w:val="nil"/>
              <w:right w:val="nil"/>
            </w:tcBorders>
          </w:tcPr>
          <w:p w14:paraId="32A3E094"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r w:rsidRPr="00150B19">
              <w:rPr>
                <w:rFonts w:ascii="Times New Roman" w:hAnsi="Times New Roman"/>
                <w:color w:val="000000"/>
                <w:sz w:val="19"/>
                <w:szCs w:val="19"/>
              </w:rPr>
              <w:t>ЛИЦЕНЗИАТ</w:t>
            </w:r>
          </w:p>
        </w:tc>
      </w:tr>
      <w:tr w:rsidR="00C458CC" w:rsidRPr="00150B19" w14:paraId="6957BDE3" w14:textId="77777777" w:rsidTr="00993456">
        <w:trPr>
          <w:trHeight w:val="713"/>
        </w:trPr>
        <w:tc>
          <w:tcPr>
            <w:tcW w:w="5186" w:type="dxa"/>
            <w:gridSpan w:val="2"/>
            <w:tcBorders>
              <w:top w:val="nil"/>
              <w:left w:val="nil"/>
              <w:bottom w:val="nil"/>
              <w:right w:val="nil"/>
            </w:tcBorders>
          </w:tcPr>
          <w:p w14:paraId="0529C291"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5186" w:type="dxa"/>
            <w:gridSpan w:val="2"/>
            <w:tcBorders>
              <w:top w:val="nil"/>
              <w:left w:val="nil"/>
              <w:bottom w:val="nil"/>
              <w:right w:val="nil"/>
            </w:tcBorders>
          </w:tcPr>
          <w:p w14:paraId="2E19EF6C" w14:textId="77777777" w:rsidR="0081420E" w:rsidRPr="009E34C8" w:rsidRDefault="0081420E" w:rsidP="00993456">
            <w:pPr>
              <w:widowControl w:val="0"/>
              <w:autoSpaceDE w:val="0"/>
              <w:autoSpaceDN w:val="0"/>
              <w:adjustRightInd w:val="0"/>
              <w:spacing w:after="0" w:line="240" w:lineRule="auto"/>
              <w:jc w:val="center"/>
              <w:rPr>
                <w:rFonts w:ascii="Times New Roman" w:hAnsi="Times New Roman"/>
                <w:color w:val="000000"/>
                <w:sz w:val="19"/>
                <w:szCs w:val="19"/>
              </w:rPr>
            </w:pPr>
            <w:r w:rsidRPr="009E34C8">
              <w:rPr>
                <w:rFonts w:ascii="Times New Roman" w:hAnsi="Times New Roman"/>
                <w:color w:val="000000"/>
                <w:sz w:val="19"/>
                <w:szCs w:val="19"/>
              </w:rPr>
              <w:t>Управление федеральной налоговой службы по Алтайскому краю</w:t>
            </w:r>
          </w:p>
          <w:p w14:paraId="3402C54C" w14:textId="77777777" w:rsidR="00C458CC" w:rsidRPr="009E34C8" w:rsidRDefault="00C458CC" w:rsidP="00993456">
            <w:pPr>
              <w:widowControl w:val="0"/>
              <w:autoSpaceDE w:val="0"/>
              <w:autoSpaceDN w:val="0"/>
              <w:adjustRightInd w:val="0"/>
              <w:spacing w:after="0" w:line="240" w:lineRule="auto"/>
              <w:jc w:val="center"/>
              <w:rPr>
                <w:rFonts w:ascii="Times New Roman" w:hAnsi="Times New Roman"/>
                <w:color w:val="000000"/>
                <w:sz w:val="19"/>
                <w:szCs w:val="19"/>
              </w:rPr>
            </w:pPr>
            <w:r w:rsidRPr="009E34C8">
              <w:rPr>
                <w:rFonts w:ascii="Times New Roman" w:hAnsi="Times New Roman"/>
                <w:color w:val="000000"/>
                <w:sz w:val="19"/>
                <w:szCs w:val="19"/>
              </w:rPr>
              <w:t>УФНС РОССИИ ПО АЛТАЙСКОМУ КРАЮ</w:t>
            </w:r>
          </w:p>
        </w:tc>
      </w:tr>
      <w:tr w:rsidR="00C458CC" w:rsidRPr="00150B19" w14:paraId="3215DF09" w14:textId="77777777">
        <w:tc>
          <w:tcPr>
            <w:tcW w:w="5186" w:type="dxa"/>
            <w:gridSpan w:val="2"/>
            <w:tcBorders>
              <w:top w:val="nil"/>
              <w:left w:val="nil"/>
              <w:bottom w:val="nil"/>
              <w:right w:val="nil"/>
            </w:tcBorders>
          </w:tcPr>
          <w:p w14:paraId="661CA007"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5186" w:type="dxa"/>
            <w:gridSpan w:val="2"/>
            <w:tcBorders>
              <w:top w:val="nil"/>
              <w:left w:val="nil"/>
              <w:bottom w:val="nil"/>
              <w:right w:val="nil"/>
            </w:tcBorders>
          </w:tcPr>
          <w:p w14:paraId="73342254"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rsidRPr="00150B19" w14:paraId="75DE18CB" w14:textId="77777777">
        <w:tc>
          <w:tcPr>
            <w:tcW w:w="2593" w:type="dxa"/>
            <w:tcBorders>
              <w:top w:val="nil"/>
              <w:left w:val="nil"/>
              <w:bottom w:val="nil"/>
              <w:right w:val="nil"/>
            </w:tcBorders>
          </w:tcPr>
          <w:p w14:paraId="0C1A331D"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2593" w:type="dxa"/>
            <w:tcBorders>
              <w:top w:val="nil"/>
              <w:left w:val="nil"/>
              <w:bottom w:val="nil"/>
              <w:right w:val="nil"/>
            </w:tcBorders>
          </w:tcPr>
          <w:p w14:paraId="6427A704"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2593" w:type="dxa"/>
            <w:tcBorders>
              <w:top w:val="nil"/>
              <w:left w:val="nil"/>
              <w:bottom w:val="nil"/>
              <w:right w:val="nil"/>
            </w:tcBorders>
          </w:tcPr>
          <w:p w14:paraId="603F293B"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2593" w:type="dxa"/>
            <w:tcBorders>
              <w:top w:val="nil"/>
              <w:left w:val="nil"/>
              <w:bottom w:val="nil"/>
              <w:right w:val="nil"/>
            </w:tcBorders>
          </w:tcPr>
          <w:p w14:paraId="721DA209"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rsidRPr="00150B19" w14:paraId="2C9F868B" w14:textId="77777777">
        <w:tc>
          <w:tcPr>
            <w:tcW w:w="5186" w:type="dxa"/>
            <w:gridSpan w:val="2"/>
            <w:tcBorders>
              <w:top w:val="nil"/>
              <w:left w:val="nil"/>
              <w:bottom w:val="nil"/>
              <w:right w:val="nil"/>
            </w:tcBorders>
          </w:tcPr>
          <w:p w14:paraId="646A28BE"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5186" w:type="dxa"/>
            <w:gridSpan w:val="2"/>
            <w:tcBorders>
              <w:top w:val="nil"/>
              <w:left w:val="nil"/>
              <w:bottom w:val="nil"/>
              <w:right w:val="nil"/>
            </w:tcBorders>
          </w:tcPr>
          <w:p w14:paraId="57A9EABF"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rsidRPr="00150B19" w14:paraId="0861425B" w14:textId="77777777">
        <w:tc>
          <w:tcPr>
            <w:tcW w:w="5186" w:type="dxa"/>
            <w:gridSpan w:val="2"/>
            <w:tcBorders>
              <w:top w:val="nil"/>
              <w:left w:val="nil"/>
              <w:bottom w:val="nil"/>
              <w:right w:val="nil"/>
            </w:tcBorders>
          </w:tcPr>
          <w:p w14:paraId="7EF93E36"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5186" w:type="dxa"/>
            <w:gridSpan w:val="2"/>
            <w:tcBorders>
              <w:top w:val="nil"/>
              <w:left w:val="nil"/>
              <w:bottom w:val="nil"/>
              <w:right w:val="nil"/>
            </w:tcBorders>
          </w:tcPr>
          <w:p w14:paraId="3AD494E7"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rsidRPr="00150B19" w14:paraId="71E4883B" w14:textId="77777777">
        <w:tc>
          <w:tcPr>
            <w:tcW w:w="5186" w:type="dxa"/>
            <w:gridSpan w:val="2"/>
            <w:tcBorders>
              <w:top w:val="nil"/>
              <w:left w:val="nil"/>
              <w:bottom w:val="nil"/>
              <w:right w:val="nil"/>
            </w:tcBorders>
          </w:tcPr>
          <w:p w14:paraId="163B47C5" w14:textId="77777777" w:rsidR="00C458CC" w:rsidRPr="00150B19"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c>
          <w:tcPr>
            <w:tcW w:w="5186" w:type="dxa"/>
            <w:gridSpan w:val="2"/>
            <w:tcBorders>
              <w:top w:val="nil"/>
              <w:left w:val="nil"/>
              <w:bottom w:val="nil"/>
              <w:right w:val="nil"/>
            </w:tcBorders>
          </w:tcPr>
          <w:p w14:paraId="7B3D1892"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14:paraId="70CE6BA7" w14:textId="77777777">
        <w:tc>
          <w:tcPr>
            <w:tcW w:w="5186" w:type="dxa"/>
            <w:gridSpan w:val="2"/>
            <w:tcBorders>
              <w:top w:val="nil"/>
              <w:left w:val="nil"/>
              <w:bottom w:val="nil"/>
              <w:right w:val="nil"/>
            </w:tcBorders>
          </w:tcPr>
          <w:p w14:paraId="674B2E8D" w14:textId="77777777" w:rsidR="00C458CC" w:rsidRDefault="00C458CC">
            <w:pPr>
              <w:widowControl w:val="0"/>
              <w:autoSpaceDE w:val="0"/>
              <w:autoSpaceDN w:val="0"/>
              <w:adjustRightInd w:val="0"/>
              <w:spacing w:after="0" w:line="240" w:lineRule="auto"/>
              <w:rPr>
                <w:rFonts w:ascii="Times" w:hAnsi="Times" w:cs="Times"/>
                <w:color w:val="000000"/>
                <w:sz w:val="19"/>
                <w:szCs w:val="19"/>
              </w:rPr>
            </w:pPr>
          </w:p>
        </w:tc>
        <w:tc>
          <w:tcPr>
            <w:tcW w:w="5186" w:type="dxa"/>
            <w:gridSpan w:val="2"/>
            <w:tcBorders>
              <w:top w:val="nil"/>
              <w:left w:val="nil"/>
              <w:bottom w:val="nil"/>
              <w:right w:val="nil"/>
            </w:tcBorders>
          </w:tcPr>
          <w:p w14:paraId="4A45BF73" w14:textId="77777777" w:rsidR="00C458CC" w:rsidRPr="009E34C8" w:rsidRDefault="00C458CC" w:rsidP="00150B19">
            <w:pPr>
              <w:widowControl w:val="0"/>
              <w:autoSpaceDE w:val="0"/>
              <w:autoSpaceDN w:val="0"/>
              <w:adjustRightInd w:val="0"/>
              <w:spacing w:after="0" w:line="240" w:lineRule="auto"/>
              <w:rPr>
                <w:rFonts w:ascii="Times New Roman" w:hAnsi="Times New Roman"/>
                <w:color w:val="000000"/>
                <w:sz w:val="19"/>
                <w:szCs w:val="19"/>
              </w:rPr>
            </w:pPr>
          </w:p>
        </w:tc>
      </w:tr>
      <w:tr w:rsidR="00C458CC" w14:paraId="654A57EB" w14:textId="77777777" w:rsidTr="0081420E">
        <w:trPr>
          <w:trHeight w:val="283"/>
        </w:trPr>
        <w:tc>
          <w:tcPr>
            <w:tcW w:w="10372" w:type="dxa"/>
            <w:gridSpan w:val="4"/>
            <w:tcBorders>
              <w:top w:val="nil"/>
              <w:left w:val="nil"/>
              <w:right w:val="nil"/>
            </w:tcBorders>
          </w:tcPr>
          <w:p w14:paraId="3A04CD72" w14:textId="77777777" w:rsidR="00C458CC" w:rsidRPr="009E34C8" w:rsidRDefault="00C458CC">
            <w:pPr>
              <w:widowControl w:val="0"/>
              <w:autoSpaceDE w:val="0"/>
              <w:autoSpaceDN w:val="0"/>
              <w:adjustRightInd w:val="0"/>
              <w:spacing w:after="0" w:line="240" w:lineRule="auto"/>
              <w:rPr>
                <w:rFonts w:ascii="Times" w:hAnsi="Times" w:cs="Times"/>
                <w:color w:val="000000"/>
                <w:sz w:val="19"/>
                <w:szCs w:val="19"/>
              </w:rPr>
            </w:pPr>
          </w:p>
        </w:tc>
      </w:tr>
      <w:tr w:rsidR="0081420E" w14:paraId="1CAAC0BE" w14:textId="77777777" w:rsidTr="0081420E">
        <w:trPr>
          <w:trHeight w:val="283"/>
        </w:trPr>
        <w:tc>
          <w:tcPr>
            <w:tcW w:w="5186" w:type="dxa"/>
            <w:gridSpan w:val="2"/>
          </w:tcPr>
          <w:p w14:paraId="701BB37A" w14:textId="77777777" w:rsidR="0081420E" w:rsidRDefault="0081420E">
            <w:pPr>
              <w:widowControl w:val="0"/>
              <w:autoSpaceDE w:val="0"/>
              <w:autoSpaceDN w:val="0"/>
              <w:adjustRightInd w:val="0"/>
              <w:spacing w:after="0" w:line="240" w:lineRule="auto"/>
              <w:rPr>
                <w:rFonts w:ascii="Times" w:hAnsi="Times" w:cs="Times"/>
                <w:color w:val="000000"/>
                <w:sz w:val="19"/>
                <w:szCs w:val="19"/>
              </w:rPr>
            </w:pPr>
            <w:r>
              <w:rPr>
                <w:rFonts w:ascii="Times" w:hAnsi="Times" w:cs="Times"/>
                <w:color w:val="000000"/>
                <w:sz w:val="19"/>
                <w:szCs w:val="19"/>
              </w:rPr>
              <w:t>Уполномоченное лицо</w:t>
            </w:r>
          </w:p>
        </w:tc>
        <w:tc>
          <w:tcPr>
            <w:tcW w:w="5186" w:type="dxa"/>
            <w:gridSpan w:val="2"/>
          </w:tcPr>
          <w:p w14:paraId="71C138BE" w14:textId="77777777" w:rsidR="0081420E" w:rsidRPr="009E34C8" w:rsidRDefault="0081420E" w:rsidP="00830A77">
            <w:pPr>
              <w:widowControl w:val="0"/>
              <w:autoSpaceDE w:val="0"/>
              <w:autoSpaceDN w:val="0"/>
              <w:adjustRightInd w:val="0"/>
              <w:spacing w:after="0" w:line="240" w:lineRule="auto"/>
              <w:rPr>
                <w:rFonts w:ascii="Times" w:hAnsi="Times" w:cs="Times"/>
                <w:color w:val="000000"/>
                <w:sz w:val="17"/>
                <w:szCs w:val="17"/>
              </w:rPr>
            </w:pPr>
            <w:r w:rsidRPr="009E34C8">
              <w:rPr>
                <w:rFonts w:ascii="Times" w:hAnsi="Times" w:cs="Times"/>
                <w:color w:val="000000"/>
                <w:sz w:val="17"/>
                <w:szCs w:val="17"/>
              </w:rPr>
              <w:t>УФНС РОССИИ ПО АЛТАЙСКОМУ КРАЮ</w:t>
            </w:r>
          </w:p>
        </w:tc>
      </w:tr>
      <w:tr w:rsidR="0081420E" w14:paraId="7C9E5E1B" w14:textId="77777777" w:rsidTr="0081420E">
        <w:trPr>
          <w:trHeight w:val="170"/>
        </w:trPr>
        <w:tc>
          <w:tcPr>
            <w:tcW w:w="2593" w:type="dxa"/>
            <w:tcBorders>
              <w:bottom w:val="single" w:sz="4" w:space="0" w:color="auto"/>
            </w:tcBorders>
          </w:tcPr>
          <w:p w14:paraId="5DB10C44" w14:textId="77777777" w:rsidR="0081420E" w:rsidRDefault="0081420E">
            <w:pPr>
              <w:widowControl w:val="0"/>
              <w:autoSpaceDE w:val="0"/>
              <w:autoSpaceDN w:val="0"/>
              <w:adjustRightInd w:val="0"/>
              <w:spacing w:after="0" w:line="240" w:lineRule="auto"/>
              <w:rPr>
                <w:rFonts w:ascii="Times" w:hAnsi="Times" w:cs="Times"/>
                <w:color w:val="000000"/>
                <w:sz w:val="19"/>
                <w:szCs w:val="19"/>
              </w:rPr>
            </w:pPr>
          </w:p>
          <w:p w14:paraId="6C308556" w14:textId="77777777" w:rsidR="0081420E" w:rsidRDefault="0081420E">
            <w:pPr>
              <w:widowControl w:val="0"/>
              <w:autoSpaceDE w:val="0"/>
              <w:autoSpaceDN w:val="0"/>
              <w:adjustRightInd w:val="0"/>
              <w:spacing w:after="0" w:line="240" w:lineRule="auto"/>
              <w:rPr>
                <w:rFonts w:ascii="Times" w:hAnsi="Times" w:cs="Times"/>
                <w:color w:val="000000"/>
                <w:sz w:val="19"/>
                <w:szCs w:val="19"/>
              </w:rPr>
            </w:pPr>
          </w:p>
          <w:p w14:paraId="1C781F04" w14:textId="77777777" w:rsidR="0081420E" w:rsidRDefault="009E34C8" w:rsidP="00FC6EE6">
            <w:pPr>
              <w:widowControl w:val="0"/>
              <w:autoSpaceDE w:val="0"/>
              <w:autoSpaceDN w:val="0"/>
              <w:adjustRightInd w:val="0"/>
              <w:spacing w:after="0" w:line="240" w:lineRule="auto"/>
              <w:rPr>
                <w:rFonts w:ascii="Times" w:hAnsi="Times" w:cs="Times"/>
                <w:color w:val="000000"/>
                <w:sz w:val="19"/>
                <w:szCs w:val="19"/>
              </w:rPr>
            </w:pPr>
            <w:r>
              <w:rPr>
                <w:rFonts w:ascii="Times" w:hAnsi="Times" w:cs="Times"/>
                <w:color w:val="000000"/>
                <w:sz w:val="19"/>
                <w:szCs w:val="19"/>
              </w:rPr>
              <w:t xml:space="preserve">                    </w:t>
            </w:r>
          </w:p>
        </w:tc>
        <w:tc>
          <w:tcPr>
            <w:tcW w:w="2593" w:type="dxa"/>
          </w:tcPr>
          <w:p w14:paraId="474AB026" w14:textId="77777777" w:rsidR="0081420E" w:rsidRDefault="0081420E" w:rsidP="00830A77">
            <w:pPr>
              <w:widowControl w:val="0"/>
              <w:autoSpaceDE w:val="0"/>
              <w:autoSpaceDN w:val="0"/>
              <w:adjustRightInd w:val="0"/>
              <w:spacing w:after="0" w:line="240" w:lineRule="auto"/>
              <w:rPr>
                <w:rFonts w:ascii="Times" w:hAnsi="Times" w:cs="Times"/>
                <w:color w:val="000000"/>
                <w:sz w:val="17"/>
                <w:szCs w:val="17"/>
              </w:rPr>
            </w:pPr>
          </w:p>
        </w:tc>
        <w:tc>
          <w:tcPr>
            <w:tcW w:w="2593" w:type="dxa"/>
          </w:tcPr>
          <w:p w14:paraId="17547787" w14:textId="77777777" w:rsidR="0081420E" w:rsidRDefault="0081420E" w:rsidP="0081420E">
            <w:pPr>
              <w:widowControl w:val="0"/>
              <w:pBdr>
                <w:bottom w:val="single" w:sz="4" w:space="1" w:color="auto"/>
              </w:pBdr>
              <w:autoSpaceDE w:val="0"/>
              <w:autoSpaceDN w:val="0"/>
              <w:adjustRightInd w:val="0"/>
              <w:spacing w:after="0" w:line="240" w:lineRule="auto"/>
              <w:rPr>
                <w:rFonts w:ascii="Times" w:hAnsi="Times" w:cs="Times"/>
                <w:color w:val="000000"/>
                <w:sz w:val="17"/>
                <w:szCs w:val="17"/>
              </w:rPr>
            </w:pPr>
          </w:p>
          <w:p w14:paraId="1E7A21BB" w14:textId="77777777" w:rsidR="00993456" w:rsidRDefault="00993456" w:rsidP="0081420E">
            <w:pPr>
              <w:widowControl w:val="0"/>
              <w:pBdr>
                <w:bottom w:val="single" w:sz="4" w:space="1" w:color="auto"/>
              </w:pBdr>
              <w:autoSpaceDE w:val="0"/>
              <w:autoSpaceDN w:val="0"/>
              <w:adjustRightInd w:val="0"/>
              <w:spacing w:after="0" w:line="240" w:lineRule="auto"/>
              <w:rPr>
                <w:rFonts w:ascii="Times" w:hAnsi="Times" w:cs="Times"/>
                <w:color w:val="000000"/>
                <w:sz w:val="17"/>
                <w:szCs w:val="17"/>
              </w:rPr>
            </w:pPr>
          </w:p>
          <w:p w14:paraId="4E6CB270" w14:textId="77777777" w:rsidR="00993456" w:rsidRPr="009E34C8" w:rsidRDefault="00993456" w:rsidP="0081420E">
            <w:pPr>
              <w:widowControl w:val="0"/>
              <w:pBdr>
                <w:bottom w:val="single" w:sz="4" w:space="1" w:color="auto"/>
              </w:pBdr>
              <w:autoSpaceDE w:val="0"/>
              <w:autoSpaceDN w:val="0"/>
              <w:adjustRightInd w:val="0"/>
              <w:spacing w:after="0" w:line="240" w:lineRule="auto"/>
              <w:rPr>
                <w:rFonts w:ascii="Times" w:hAnsi="Times" w:cs="Times"/>
                <w:color w:val="000000"/>
                <w:sz w:val="17"/>
                <w:szCs w:val="17"/>
              </w:rPr>
            </w:pPr>
          </w:p>
        </w:tc>
        <w:tc>
          <w:tcPr>
            <w:tcW w:w="2593" w:type="dxa"/>
          </w:tcPr>
          <w:p w14:paraId="3B0652AC" w14:textId="77777777" w:rsidR="0081420E" w:rsidRPr="009E34C8" w:rsidRDefault="0081420E" w:rsidP="0081420E">
            <w:pPr>
              <w:widowControl w:val="0"/>
              <w:autoSpaceDE w:val="0"/>
              <w:autoSpaceDN w:val="0"/>
              <w:adjustRightInd w:val="0"/>
              <w:spacing w:after="0" w:line="240" w:lineRule="auto"/>
              <w:rPr>
                <w:rFonts w:ascii="Times" w:hAnsi="Times" w:cs="Times"/>
                <w:color w:val="000000"/>
                <w:sz w:val="19"/>
                <w:szCs w:val="19"/>
              </w:rPr>
            </w:pPr>
          </w:p>
        </w:tc>
      </w:tr>
      <w:tr w:rsidR="0081420E" w14:paraId="752AF60A" w14:textId="77777777" w:rsidTr="0081420E">
        <w:trPr>
          <w:trHeight w:val="170"/>
        </w:trPr>
        <w:tc>
          <w:tcPr>
            <w:tcW w:w="5186" w:type="dxa"/>
            <w:gridSpan w:val="2"/>
          </w:tcPr>
          <w:p w14:paraId="628D38E7" w14:textId="77777777" w:rsidR="0081420E" w:rsidRDefault="0081420E">
            <w:pPr>
              <w:widowControl w:val="0"/>
              <w:autoSpaceDE w:val="0"/>
              <w:autoSpaceDN w:val="0"/>
              <w:adjustRightInd w:val="0"/>
              <w:spacing w:after="0" w:line="240" w:lineRule="auto"/>
              <w:jc w:val="center"/>
              <w:rPr>
                <w:rFonts w:ascii="Times" w:hAnsi="Times" w:cs="Times"/>
                <w:color w:val="000000"/>
                <w:sz w:val="19"/>
                <w:szCs w:val="19"/>
              </w:rPr>
            </w:pPr>
            <w:r>
              <w:rPr>
                <w:rFonts w:ascii="Times" w:hAnsi="Times" w:cs="Times"/>
                <w:color w:val="000000"/>
                <w:sz w:val="19"/>
                <w:szCs w:val="19"/>
              </w:rPr>
              <w:t>М.П.</w:t>
            </w:r>
          </w:p>
        </w:tc>
        <w:tc>
          <w:tcPr>
            <w:tcW w:w="5186" w:type="dxa"/>
            <w:gridSpan w:val="2"/>
          </w:tcPr>
          <w:p w14:paraId="5ECCE2F0" w14:textId="77777777" w:rsidR="0081420E" w:rsidRDefault="0081420E" w:rsidP="00830A77">
            <w:pPr>
              <w:widowControl w:val="0"/>
              <w:autoSpaceDE w:val="0"/>
              <w:autoSpaceDN w:val="0"/>
              <w:adjustRightInd w:val="0"/>
              <w:spacing w:after="0" w:line="240" w:lineRule="auto"/>
              <w:rPr>
                <w:rFonts w:ascii="Times" w:hAnsi="Times" w:cs="Times"/>
                <w:color w:val="000000"/>
                <w:sz w:val="17"/>
                <w:szCs w:val="17"/>
              </w:rPr>
            </w:pPr>
          </w:p>
        </w:tc>
      </w:tr>
    </w:tbl>
    <w:p w14:paraId="0C2DCA35" w14:textId="77777777" w:rsidR="00C458CC" w:rsidRDefault="00C458CC">
      <w:pPr>
        <w:widowControl w:val="0"/>
        <w:autoSpaceDE w:val="0"/>
        <w:autoSpaceDN w:val="0"/>
        <w:adjustRightInd w:val="0"/>
        <w:spacing w:after="0" w:line="240" w:lineRule="auto"/>
        <w:rPr>
          <w:rFonts w:ascii="Arial" w:hAnsi="Arial" w:cs="Arial"/>
          <w:sz w:val="24"/>
          <w:szCs w:val="24"/>
        </w:rPr>
        <w:sectPr w:rsidR="00C458CC">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C458CC" w:rsidRPr="00BA0963" w14:paraId="39E32CA9" w14:textId="77777777">
        <w:tc>
          <w:tcPr>
            <w:tcW w:w="1133" w:type="dxa"/>
            <w:tcBorders>
              <w:top w:val="nil"/>
              <w:left w:val="nil"/>
              <w:bottom w:val="nil"/>
              <w:right w:val="nil"/>
            </w:tcBorders>
          </w:tcPr>
          <w:p w14:paraId="53B30E5F"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14:paraId="173B386B" w14:textId="77777777" w:rsidR="00C458CC" w:rsidRPr="00BA0963" w:rsidRDefault="00C458CC">
            <w:pPr>
              <w:widowControl w:val="0"/>
              <w:autoSpaceDE w:val="0"/>
              <w:autoSpaceDN w:val="0"/>
              <w:adjustRightInd w:val="0"/>
              <w:spacing w:after="0" w:line="240" w:lineRule="auto"/>
              <w:jc w:val="right"/>
              <w:rPr>
                <w:rFonts w:ascii="Times" w:hAnsi="Times" w:cs="Times"/>
                <w:b/>
                <w:bCs/>
                <w:color w:val="000000"/>
                <w:sz w:val="17"/>
                <w:szCs w:val="17"/>
              </w:rPr>
            </w:pPr>
            <w:r w:rsidRPr="00BA0963">
              <w:rPr>
                <w:rFonts w:ascii="Times" w:hAnsi="Times" w:cs="Times"/>
                <w:b/>
                <w:bCs/>
                <w:color w:val="000000"/>
                <w:sz w:val="17"/>
                <w:szCs w:val="17"/>
              </w:rPr>
              <w:t>Приложение 1</w:t>
            </w:r>
          </w:p>
          <w:p w14:paraId="55F0158B" w14:textId="77777777" w:rsidR="00C458CC" w:rsidRPr="00BA0963" w:rsidRDefault="00C529EB">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________________</w:t>
            </w:r>
            <w:r w:rsidR="00FC6EE6">
              <w:rPr>
                <w:rFonts w:ascii="Times" w:hAnsi="Times" w:cs="Times"/>
                <w:color w:val="000000"/>
                <w:sz w:val="17"/>
                <w:szCs w:val="17"/>
              </w:rPr>
              <w:t xml:space="preserve"> </w:t>
            </w:r>
            <w:r w:rsidR="00C458CC" w:rsidRPr="00BA0963">
              <w:rPr>
                <w:rFonts w:ascii="Times" w:hAnsi="Times" w:cs="Times"/>
                <w:color w:val="000000"/>
                <w:sz w:val="17"/>
                <w:szCs w:val="17"/>
              </w:rPr>
              <w:t> от </w:t>
            </w:r>
            <w:r w:rsidR="00FC6EE6">
              <w:rPr>
                <w:rFonts w:ascii="Times" w:hAnsi="Times" w:cs="Times"/>
                <w:color w:val="000000"/>
                <w:sz w:val="17"/>
                <w:szCs w:val="17"/>
              </w:rPr>
              <w:t xml:space="preserve">           </w:t>
            </w:r>
            <w:r w:rsidR="00C87DF3">
              <w:rPr>
                <w:rFonts w:ascii="Times" w:hAnsi="Times" w:cs="Times"/>
                <w:color w:val="000000"/>
                <w:sz w:val="17"/>
                <w:szCs w:val="17"/>
              </w:rPr>
              <w:t xml:space="preserve"> </w:t>
            </w:r>
            <w:r w:rsidR="00C458CC" w:rsidRPr="00BA0963">
              <w:rPr>
                <w:rFonts w:ascii="Times" w:hAnsi="Times" w:cs="Times"/>
                <w:color w:val="000000"/>
                <w:sz w:val="17"/>
                <w:szCs w:val="17"/>
              </w:rPr>
              <w:t xml:space="preserve"> 202</w:t>
            </w:r>
            <w:r w:rsidR="00993456">
              <w:rPr>
                <w:rFonts w:ascii="Times" w:hAnsi="Times" w:cs="Times"/>
                <w:color w:val="000000"/>
                <w:sz w:val="17"/>
                <w:szCs w:val="17"/>
              </w:rPr>
              <w:t>__</w:t>
            </w:r>
            <w:r w:rsidR="00C458CC" w:rsidRPr="00BA0963">
              <w:rPr>
                <w:rFonts w:ascii="Times" w:hAnsi="Times" w:cs="Times"/>
                <w:color w:val="000000"/>
                <w:sz w:val="17"/>
                <w:szCs w:val="17"/>
              </w:rPr>
              <w:t xml:space="preserve"> г.</w:t>
            </w:r>
          </w:p>
          <w:p w14:paraId="767769EF" w14:textId="77777777" w:rsidR="00C458CC" w:rsidRPr="00BA0963" w:rsidRDefault="00C458CC">
            <w:pPr>
              <w:widowControl w:val="0"/>
              <w:autoSpaceDE w:val="0"/>
              <w:autoSpaceDN w:val="0"/>
              <w:adjustRightInd w:val="0"/>
              <w:spacing w:after="0" w:line="240" w:lineRule="auto"/>
              <w:ind w:left="2834"/>
              <w:rPr>
                <w:rFonts w:ascii="Times" w:hAnsi="Times" w:cs="Times"/>
                <w:b/>
                <w:bCs/>
                <w:color w:val="000000"/>
                <w:sz w:val="17"/>
                <w:szCs w:val="17"/>
              </w:rPr>
            </w:pPr>
            <w:r w:rsidRPr="00BA0963">
              <w:rPr>
                <w:rFonts w:ascii="Times" w:hAnsi="Times" w:cs="Times"/>
                <w:b/>
                <w:bCs/>
                <w:color w:val="000000"/>
                <w:sz w:val="17"/>
                <w:szCs w:val="17"/>
              </w:rPr>
              <w:t xml:space="preserve">Спецификация №1 </w:t>
            </w:r>
          </w:p>
          <w:p w14:paraId="5E27DA00" w14:textId="77777777" w:rsidR="00C458CC" w:rsidRPr="00BA0963" w:rsidRDefault="00C458CC">
            <w:pPr>
              <w:widowControl w:val="0"/>
              <w:autoSpaceDE w:val="0"/>
              <w:autoSpaceDN w:val="0"/>
              <w:adjustRightInd w:val="0"/>
              <w:spacing w:after="0" w:line="240" w:lineRule="auto"/>
              <w:ind w:left="-1700"/>
              <w:jc w:val="center"/>
              <w:rPr>
                <w:rFonts w:ascii="Times" w:hAnsi="Times" w:cs="Times"/>
                <w:color w:val="000000"/>
                <w:sz w:val="17"/>
                <w:szCs w:val="17"/>
              </w:rPr>
            </w:pPr>
            <w:r w:rsidRPr="00BA0963">
              <w:rPr>
                <w:rFonts w:ascii="Times" w:hAnsi="Times" w:cs="Times"/>
                <w:color w:val="000000"/>
                <w:sz w:val="17"/>
                <w:szCs w:val="17"/>
              </w:rPr>
              <w:t>с УФНС РОССИИ ПО АЛТАЙСКОМУ КРАЮ (ИНН 2224090766; КПП 222401001)</w:t>
            </w:r>
          </w:p>
        </w:tc>
      </w:tr>
    </w:tbl>
    <w:p w14:paraId="5B351022" w14:textId="77777777" w:rsidR="00C458CC" w:rsidRDefault="00C458CC">
      <w:pPr>
        <w:widowControl w:val="0"/>
        <w:autoSpaceDE w:val="0"/>
        <w:autoSpaceDN w:val="0"/>
        <w:adjustRightInd w:val="0"/>
        <w:spacing w:before="226" w:after="113" w:line="240" w:lineRule="auto"/>
        <w:rPr>
          <w:rFonts w:ascii="Times" w:hAnsi="Times" w:cs="Times"/>
          <w:color w:val="000000"/>
          <w:sz w:val="17"/>
          <w:szCs w:val="17"/>
        </w:rPr>
      </w:pPr>
      <w:r w:rsidRPr="00BA0963">
        <w:rPr>
          <w:rFonts w:ascii="Times" w:hAnsi="Times" w:cs="Times"/>
          <w:color w:val="000000"/>
          <w:sz w:val="17"/>
          <w:szCs w:val="17"/>
        </w:rPr>
        <w:t>1. Право использования программы для ЭВМ</w:t>
      </w:r>
      <w:r w:rsidR="00993456">
        <w:rPr>
          <w:rFonts w:ascii="Times" w:hAnsi="Times" w:cs="Times"/>
          <w:color w:val="000000"/>
          <w:sz w:val="17"/>
          <w:szCs w:val="17"/>
        </w:rPr>
        <w:t xml:space="preserve"> за счет ЛБО 2027 года</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C458CC" w14:paraId="3D4A1948" w14:textId="77777777">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B8BFCC"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3A2A79C"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204F5D9"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3584812"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CD1A3E4"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1895B5C"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D82CA17"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D8F9CF6"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9856394" w14:textId="77777777" w:rsidR="00C458CC" w:rsidRDefault="00C458CC">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458CC" w14:paraId="39199F99" w14:textId="77777777" w:rsidTr="00FC6EE6">
        <w:trPr>
          <w:trHeight w:val="1090"/>
        </w:trPr>
        <w:tc>
          <w:tcPr>
            <w:tcW w:w="340"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5EB8A3F0" w14:textId="77777777" w:rsidR="00C458CC" w:rsidRDefault="00C458CC">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6C7624A6" w14:textId="77777777" w:rsidR="00FC6EE6" w:rsidRDefault="00C458CC" w:rsidP="00D30472">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Лицензия на право использования программы для ЭВМ «</w:t>
            </w:r>
            <w:proofErr w:type="spellStart"/>
            <w:r>
              <w:rPr>
                <w:rFonts w:ascii="Times" w:hAnsi="Times" w:cs="Times"/>
                <w:color w:val="000000"/>
                <w:sz w:val="16"/>
                <w:szCs w:val="16"/>
              </w:rPr>
              <w:t>Контур.Фокус</w:t>
            </w:r>
            <w:proofErr w:type="spellEnd"/>
            <w:r>
              <w:rPr>
                <w:rFonts w:ascii="Times" w:hAnsi="Times" w:cs="Times"/>
                <w:color w:val="000000"/>
                <w:sz w:val="16"/>
                <w:szCs w:val="16"/>
              </w:rPr>
              <w:t>» по тарифному плану «Премиум» на 12 мес. для основного пользователя</w:t>
            </w:r>
            <w:r w:rsidR="00FC6EE6">
              <w:rPr>
                <w:rFonts w:ascii="Times" w:hAnsi="Times" w:cs="Times"/>
                <w:color w:val="000000"/>
                <w:sz w:val="16"/>
                <w:szCs w:val="16"/>
              </w:rPr>
              <w:t xml:space="preserve"> </w:t>
            </w:r>
          </w:p>
        </w:tc>
        <w:tc>
          <w:tcPr>
            <w:tcW w:w="453"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0B68D4D1" w14:textId="77777777" w:rsidR="00C458CC" w:rsidRDefault="00C458CC">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4FB9079A" w14:textId="77777777" w:rsidR="00C458CC" w:rsidRDefault="00C458CC" w:rsidP="003F6DB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907"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08658933" w14:textId="77777777" w:rsidR="00C458CC" w:rsidRDefault="00C458CC" w:rsidP="00FC6EE6">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3A4D0C5F" w14:textId="77777777" w:rsidR="00C458CC" w:rsidRDefault="00C458CC" w:rsidP="00FC6EE6">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38E05DBF" w14:textId="77777777" w:rsidR="00C458CC" w:rsidRDefault="00C458CC">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12793BEF" w14:textId="77777777" w:rsidR="00C458CC" w:rsidRDefault="00C458CC">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6" w:space="0" w:color="000000"/>
              <w:left w:val="single" w:sz="6" w:space="0" w:color="000000"/>
              <w:bottom w:val="single" w:sz="4" w:space="0" w:color="auto"/>
              <w:right w:val="single" w:sz="6" w:space="0" w:color="000000"/>
            </w:tcBorders>
            <w:tcMar>
              <w:top w:w="28" w:type="dxa"/>
              <w:left w:w="56" w:type="dxa"/>
              <w:bottom w:w="28" w:type="dxa"/>
              <w:right w:w="56" w:type="dxa"/>
            </w:tcMar>
            <w:vAlign w:val="center"/>
          </w:tcPr>
          <w:p w14:paraId="4FFD079B" w14:textId="77777777" w:rsidR="00C458CC" w:rsidRDefault="00C458CC" w:rsidP="00FC6EE6">
            <w:pPr>
              <w:widowControl w:val="0"/>
              <w:autoSpaceDE w:val="0"/>
              <w:autoSpaceDN w:val="0"/>
              <w:adjustRightInd w:val="0"/>
              <w:spacing w:after="0" w:line="240" w:lineRule="auto"/>
              <w:jc w:val="right"/>
              <w:rPr>
                <w:rFonts w:ascii="Times" w:hAnsi="Times" w:cs="Times"/>
                <w:color w:val="000000"/>
                <w:sz w:val="16"/>
                <w:szCs w:val="16"/>
              </w:rPr>
            </w:pPr>
          </w:p>
        </w:tc>
      </w:tr>
      <w:tr w:rsidR="003F6DB0" w14:paraId="269C404F" w14:textId="77777777" w:rsidTr="00FC6EE6">
        <w:trPr>
          <w:trHeight w:val="300"/>
        </w:trPr>
        <w:tc>
          <w:tcPr>
            <w:tcW w:w="34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270C85B4" w14:textId="77777777" w:rsidR="003F6DB0" w:rsidRDefault="003F6DB0" w:rsidP="00FC6EE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2</w:t>
            </w:r>
          </w:p>
        </w:tc>
        <w:tc>
          <w:tcPr>
            <w:tcW w:w="3401"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26720B0E" w14:textId="77777777" w:rsidR="003F6DB0" w:rsidRDefault="003F6DB0" w:rsidP="00993456">
            <w:pPr>
              <w:widowControl w:val="0"/>
              <w:autoSpaceDE w:val="0"/>
              <w:autoSpaceDN w:val="0"/>
              <w:adjustRightInd w:val="0"/>
              <w:spacing w:after="0" w:line="240" w:lineRule="auto"/>
              <w:rPr>
                <w:rFonts w:ascii="Times" w:hAnsi="Times" w:cs="Times"/>
                <w:color w:val="000000"/>
                <w:sz w:val="16"/>
                <w:szCs w:val="16"/>
              </w:rPr>
            </w:pPr>
            <w:r w:rsidRPr="00FC6EE6">
              <w:rPr>
                <w:rFonts w:ascii="Times" w:hAnsi="Times" w:cs="Times"/>
                <w:color w:val="000000"/>
                <w:sz w:val="16"/>
                <w:szCs w:val="16"/>
              </w:rPr>
              <w:t>Лицензия на право использования программы для ЭВМ «</w:t>
            </w:r>
            <w:proofErr w:type="spellStart"/>
            <w:r w:rsidRPr="00FC6EE6">
              <w:rPr>
                <w:rFonts w:ascii="Times" w:hAnsi="Times" w:cs="Times"/>
                <w:color w:val="000000"/>
                <w:sz w:val="16"/>
                <w:szCs w:val="16"/>
              </w:rPr>
              <w:t>Контур.Фокус</w:t>
            </w:r>
            <w:proofErr w:type="spellEnd"/>
            <w:r w:rsidRPr="00FC6EE6">
              <w:rPr>
                <w:rFonts w:ascii="Times" w:hAnsi="Times" w:cs="Times"/>
                <w:color w:val="000000"/>
                <w:sz w:val="16"/>
                <w:szCs w:val="16"/>
              </w:rPr>
              <w:t xml:space="preserve">» по тарифному плану «Премиум» на 12 мес. для </w:t>
            </w:r>
            <w:r>
              <w:rPr>
                <w:rFonts w:ascii="Times" w:hAnsi="Times" w:cs="Times"/>
                <w:color w:val="000000"/>
                <w:sz w:val="16"/>
                <w:szCs w:val="16"/>
              </w:rPr>
              <w:t xml:space="preserve">дополнительного </w:t>
            </w:r>
            <w:r w:rsidRPr="00FC6EE6">
              <w:rPr>
                <w:rFonts w:ascii="Times" w:hAnsi="Times" w:cs="Times"/>
                <w:color w:val="000000"/>
                <w:sz w:val="16"/>
                <w:szCs w:val="16"/>
              </w:rPr>
              <w:t>пользователя</w:t>
            </w:r>
          </w:p>
        </w:tc>
        <w:tc>
          <w:tcPr>
            <w:tcW w:w="453"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001EE890" w14:textId="77777777" w:rsidR="003F6DB0" w:rsidRDefault="003F6DB0" w:rsidP="003F6DB0">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3CCC92F0" w14:textId="77777777" w:rsidR="003F6DB0" w:rsidRDefault="003F6DB0" w:rsidP="00FC6EE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19</w:t>
            </w:r>
          </w:p>
        </w:tc>
        <w:tc>
          <w:tcPr>
            <w:tcW w:w="90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0F2DC4A1" w14:textId="77777777" w:rsidR="003F6DB0" w:rsidRDefault="003F6DB0" w:rsidP="00FC6EE6">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69DD0244" w14:textId="77777777" w:rsidR="003F6DB0" w:rsidRDefault="003F6DB0" w:rsidP="00FC6EE6">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5EACEA3B"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2AA2B91E"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3FA48C04" w14:textId="77777777" w:rsidR="003F6DB0" w:rsidRDefault="003F6DB0" w:rsidP="00FC6EE6">
            <w:pPr>
              <w:widowControl w:val="0"/>
              <w:autoSpaceDE w:val="0"/>
              <w:autoSpaceDN w:val="0"/>
              <w:adjustRightInd w:val="0"/>
              <w:spacing w:after="0" w:line="240" w:lineRule="auto"/>
              <w:jc w:val="right"/>
              <w:rPr>
                <w:rFonts w:ascii="Times" w:hAnsi="Times" w:cs="Times"/>
                <w:color w:val="000000"/>
                <w:sz w:val="16"/>
                <w:szCs w:val="16"/>
              </w:rPr>
            </w:pPr>
          </w:p>
        </w:tc>
      </w:tr>
      <w:tr w:rsidR="0000396D" w14:paraId="060B73A2" w14:textId="77777777" w:rsidTr="0000396D">
        <w:trPr>
          <w:trHeight w:val="300"/>
        </w:trPr>
        <w:tc>
          <w:tcPr>
            <w:tcW w:w="10201" w:type="dxa"/>
            <w:gridSpan w:val="9"/>
            <w:tcBorders>
              <w:top w:val="single" w:sz="4" w:space="0" w:color="auto"/>
              <w:bottom w:val="single" w:sz="4" w:space="0" w:color="auto"/>
            </w:tcBorders>
            <w:tcMar>
              <w:top w:w="28" w:type="dxa"/>
              <w:left w:w="56" w:type="dxa"/>
              <w:bottom w:w="28" w:type="dxa"/>
              <w:right w:w="56" w:type="dxa"/>
            </w:tcMar>
            <w:vAlign w:val="center"/>
          </w:tcPr>
          <w:p w14:paraId="535BDBC8" w14:textId="77777777" w:rsidR="0000396D" w:rsidRDefault="0000396D" w:rsidP="00993456">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2</w:t>
            </w:r>
            <w:r w:rsidRPr="0000396D">
              <w:rPr>
                <w:rFonts w:ascii="Times" w:hAnsi="Times" w:cs="Times"/>
                <w:color w:val="000000"/>
                <w:sz w:val="16"/>
                <w:szCs w:val="16"/>
              </w:rPr>
              <w:t>. Право использования программы для ЭВМ</w:t>
            </w:r>
            <w:r>
              <w:rPr>
                <w:rFonts w:ascii="Times" w:hAnsi="Times" w:cs="Times"/>
                <w:color w:val="000000"/>
                <w:sz w:val="16"/>
                <w:szCs w:val="16"/>
              </w:rPr>
              <w:t xml:space="preserve"> </w:t>
            </w:r>
            <w:r w:rsidR="00993456">
              <w:rPr>
                <w:rFonts w:ascii="Times" w:hAnsi="Times" w:cs="Times"/>
                <w:color w:val="000000"/>
                <w:sz w:val="16"/>
                <w:szCs w:val="16"/>
              </w:rPr>
              <w:t>за счет ЛБО</w:t>
            </w:r>
            <w:r>
              <w:rPr>
                <w:rFonts w:ascii="Times" w:hAnsi="Times" w:cs="Times"/>
                <w:color w:val="000000"/>
                <w:sz w:val="16"/>
                <w:szCs w:val="16"/>
              </w:rPr>
              <w:t xml:space="preserve"> 202</w:t>
            </w:r>
            <w:r w:rsidR="00993456">
              <w:rPr>
                <w:rFonts w:ascii="Times" w:hAnsi="Times" w:cs="Times"/>
                <w:color w:val="000000"/>
                <w:sz w:val="16"/>
                <w:szCs w:val="16"/>
              </w:rPr>
              <w:t>8</w:t>
            </w:r>
            <w:r>
              <w:rPr>
                <w:rFonts w:ascii="Times" w:hAnsi="Times" w:cs="Times"/>
                <w:color w:val="000000"/>
                <w:sz w:val="16"/>
                <w:szCs w:val="16"/>
              </w:rPr>
              <w:t xml:space="preserve"> год</w:t>
            </w:r>
            <w:r w:rsidR="00993456">
              <w:rPr>
                <w:rFonts w:ascii="Times" w:hAnsi="Times" w:cs="Times"/>
                <w:color w:val="000000"/>
                <w:sz w:val="16"/>
                <w:szCs w:val="16"/>
              </w:rPr>
              <w:t>а</w:t>
            </w:r>
          </w:p>
        </w:tc>
      </w:tr>
      <w:tr w:rsidR="003F6DB0" w14:paraId="0BE8E9DA" w14:textId="77777777" w:rsidTr="00FC6EE6">
        <w:trPr>
          <w:trHeight w:val="288"/>
        </w:trPr>
        <w:tc>
          <w:tcPr>
            <w:tcW w:w="34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005FB784" w14:textId="77777777" w:rsidR="003F6DB0" w:rsidRDefault="003F6DB0" w:rsidP="00FC6EE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3</w:t>
            </w:r>
          </w:p>
        </w:tc>
        <w:tc>
          <w:tcPr>
            <w:tcW w:w="3401"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730FF620" w14:textId="77777777" w:rsidR="003F6DB0" w:rsidRDefault="003F6DB0" w:rsidP="00D30472">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Лицензия на право использования программы для ЭВМ «</w:t>
            </w:r>
            <w:proofErr w:type="spellStart"/>
            <w:r>
              <w:rPr>
                <w:rFonts w:ascii="Times" w:hAnsi="Times" w:cs="Times"/>
                <w:color w:val="000000"/>
                <w:sz w:val="16"/>
                <w:szCs w:val="16"/>
              </w:rPr>
              <w:t>Контур.Фокус</w:t>
            </w:r>
            <w:proofErr w:type="spellEnd"/>
            <w:r>
              <w:rPr>
                <w:rFonts w:ascii="Times" w:hAnsi="Times" w:cs="Times"/>
                <w:color w:val="000000"/>
                <w:sz w:val="16"/>
                <w:szCs w:val="16"/>
              </w:rPr>
              <w:t xml:space="preserve">» по тарифному плану «Премиум» на 12 мес. для основного пользователя </w:t>
            </w:r>
          </w:p>
        </w:tc>
        <w:tc>
          <w:tcPr>
            <w:tcW w:w="453"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46622C27"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3F44A611"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90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47A3A21B" w14:textId="77777777" w:rsidR="003F6DB0" w:rsidRDefault="003F6DB0" w:rsidP="003F6DB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6B8ECE08" w14:textId="77777777" w:rsidR="003F6DB0" w:rsidRDefault="003F6DB0" w:rsidP="003F6DB0">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6082FC25"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1C0FFF5F"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4" w:space="0" w:color="auto"/>
              <w:left w:val="single" w:sz="6" w:space="0" w:color="000000"/>
              <w:bottom w:val="single" w:sz="4" w:space="0" w:color="auto"/>
              <w:right w:val="single" w:sz="6" w:space="0" w:color="000000"/>
            </w:tcBorders>
            <w:tcMar>
              <w:top w:w="28" w:type="dxa"/>
              <w:left w:w="56" w:type="dxa"/>
              <w:bottom w:w="28" w:type="dxa"/>
              <w:right w:w="56" w:type="dxa"/>
            </w:tcMar>
            <w:vAlign w:val="center"/>
          </w:tcPr>
          <w:p w14:paraId="2CC49084" w14:textId="77777777" w:rsidR="003F6DB0" w:rsidRDefault="003F6DB0" w:rsidP="00FC6EE6">
            <w:pPr>
              <w:widowControl w:val="0"/>
              <w:autoSpaceDE w:val="0"/>
              <w:autoSpaceDN w:val="0"/>
              <w:adjustRightInd w:val="0"/>
              <w:spacing w:after="0" w:line="240" w:lineRule="auto"/>
              <w:jc w:val="right"/>
              <w:rPr>
                <w:rFonts w:ascii="Times" w:hAnsi="Times" w:cs="Times"/>
                <w:color w:val="000000"/>
                <w:sz w:val="16"/>
                <w:szCs w:val="16"/>
              </w:rPr>
            </w:pPr>
          </w:p>
        </w:tc>
      </w:tr>
      <w:tr w:rsidR="003F6DB0" w14:paraId="52585631" w14:textId="77777777" w:rsidTr="00FC6EE6">
        <w:trPr>
          <w:trHeight w:val="250"/>
        </w:trPr>
        <w:tc>
          <w:tcPr>
            <w:tcW w:w="340"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01601821" w14:textId="77777777" w:rsidR="003F6DB0" w:rsidRDefault="003F6DB0" w:rsidP="00FC6EE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4</w:t>
            </w:r>
          </w:p>
        </w:tc>
        <w:tc>
          <w:tcPr>
            <w:tcW w:w="3401"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5E8A6BD9" w14:textId="77777777" w:rsidR="003F6DB0" w:rsidRDefault="003F6DB0" w:rsidP="00993456">
            <w:pPr>
              <w:widowControl w:val="0"/>
              <w:autoSpaceDE w:val="0"/>
              <w:autoSpaceDN w:val="0"/>
              <w:adjustRightInd w:val="0"/>
              <w:spacing w:after="0" w:line="240" w:lineRule="auto"/>
              <w:rPr>
                <w:rFonts w:ascii="Times" w:hAnsi="Times" w:cs="Times"/>
                <w:color w:val="000000"/>
                <w:sz w:val="16"/>
                <w:szCs w:val="16"/>
              </w:rPr>
            </w:pPr>
            <w:r w:rsidRPr="00FC6EE6">
              <w:rPr>
                <w:rFonts w:ascii="Times" w:hAnsi="Times" w:cs="Times"/>
                <w:color w:val="000000"/>
                <w:sz w:val="16"/>
                <w:szCs w:val="16"/>
              </w:rPr>
              <w:t>Лицензия на право использования программы для ЭВМ «</w:t>
            </w:r>
            <w:proofErr w:type="spellStart"/>
            <w:r w:rsidRPr="00FC6EE6">
              <w:rPr>
                <w:rFonts w:ascii="Times" w:hAnsi="Times" w:cs="Times"/>
                <w:color w:val="000000"/>
                <w:sz w:val="16"/>
                <w:szCs w:val="16"/>
              </w:rPr>
              <w:t>Контур.Фокус</w:t>
            </w:r>
            <w:proofErr w:type="spellEnd"/>
            <w:r w:rsidRPr="00FC6EE6">
              <w:rPr>
                <w:rFonts w:ascii="Times" w:hAnsi="Times" w:cs="Times"/>
                <w:color w:val="000000"/>
                <w:sz w:val="16"/>
                <w:szCs w:val="16"/>
              </w:rPr>
              <w:t xml:space="preserve">» по тарифному плану «Премиум» на 12 мес. для </w:t>
            </w:r>
            <w:r>
              <w:rPr>
                <w:rFonts w:ascii="Times" w:hAnsi="Times" w:cs="Times"/>
                <w:color w:val="000000"/>
                <w:sz w:val="16"/>
                <w:szCs w:val="16"/>
              </w:rPr>
              <w:t xml:space="preserve">дополнительного </w:t>
            </w:r>
            <w:r w:rsidRPr="00FC6EE6">
              <w:rPr>
                <w:rFonts w:ascii="Times" w:hAnsi="Times" w:cs="Times"/>
                <w:color w:val="000000"/>
                <w:sz w:val="16"/>
                <w:szCs w:val="16"/>
              </w:rPr>
              <w:t>пользователя</w:t>
            </w:r>
          </w:p>
        </w:tc>
        <w:tc>
          <w:tcPr>
            <w:tcW w:w="453"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7F585712"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7B1140C7"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19</w:t>
            </w:r>
          </w:p>
        </w:tc>
        <w:tc>
          <w:tcPr>
            <w:tcW w:w="907"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5FEEFA38" w14:textId="77777777" w:rsidR="003F6DB0" w:rsidRDefault="003F6DB0" w:rsidP="003F6DB0">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6E020DC8" w14:textId="77777777" w:rsidR="003F6DB0" w:rsidRDefault="003F6DB0" w:rsidP="003F6DB0">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5FD7B0E2"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70A9B86C" w14:textId="77777777" w:rsidR="003F6DB0" w:rsidRDefault="003F6DB0" w:rsidP="0079085D">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4" w:space="0" w:color="auto"/>
              <w:left w:val="single" w:sz="6" w:space="0" w:color="000000"/>
              <w:bottom w:val="single" w:sz="6" w:space="0" w:color="000000"/>
              <w:right w:val="single" w:sz="6" w:space="0" w:color="000000"/>
            </w:tcBorders>
            <w:tcMar>
              <w:top w:w="28" w:type="dxa"/>
              <w:left w:w="56" w:type="dxa"/>
              <w:bottom w:w="28" w:type="dxa"/>
              <w:right w:w="56" w:type="dxa"/>
            </w:tcMar>
            <w:vAlign w:val="center"/>
          </w:tcPr>
          <w:p w14:paraId="3A14FDC6" w14:textId="77777777" w:rsidR="003F6DB0" w:rsidRDefault="003F6DB0" w:rsidP="00FC6EE6">
            <w:pPr>
              <w:widowControl w:val="0"/>
              <w:autoSpaceDE w:val="0"/>
              <w:autoSpaceDN w:val="0"/>
              <w:adjustRightInd w:val="0"/>
              <w:spacing w:after="0" w:line="240" w:lineRule="auto"/>
              <w:jc w:val="right"/>
              <w:rPr>
                <w:rFonts w:ascii="Times" w:hAnsi="Times" w:cs="Times"/>
                <w:color w:val="000000"/>
                <w:sz w:val="16"/>
                <w:szCs w:val="16"/>
              </w:rPr>
            </w:pPr>
          </w:p>
        </w:tc>
      </w:tr>
      <w:tr w:rsidR="00C458CC" w14:paraId="24240F80" w14:textId="77777777">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1EF77A9" w14:textId="77777777" w:rsidR="00C458CC" w:rsidRDefault="00C458CC">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ACE4A69" w14:textId="77777777" w:rsidR="00C458CC" w:rsidRDefault="00C458CC">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Без НДС</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7098AF0" w14:textId="77777777" w:rsidR="00C458CC" w:rsidRDefault="00C458CC">
            <w:pPr>
              <w:widowControl w:val="0"/>
              <w:autoSpaceDE w:val="0"/>
              <w:autoSpaceDN w:val="0"/>
              <w:adjustRightInd w:val="0"/>
              <w:spacing w:after="0" w:line="240" w:lineRule="auto"/>
              <w:jc w:val="right"/>
              <w:rPr>
                <w:rFonts w:ascii="Times" w:hAnsi="Times" w:cs="Times"/>
                <w:b/>
                <w:bCs/>
                <w:color w:val="000000"/>
                <w:sz w:val="16"/>
                <w:szCs w:val="16"/>
              </w:rPr>
            </w:pPr>
          </w:p>
        </w:tc>
      </w:tr>
    </w:tbl>
    <w:p w14:paraId="16737413" w14:textId="77777777" w:rsidR="00C458CC" w:rsidRDefault="00C458CC" w:rsidP="00690955">
      <w:pPr>
        <w:widowControl w:val="0"/>
        <w:autoSpaceDE w:val="0"/>
        <w:autoSpaceDN w:val="0"/>
        <w:adjustRightInd w:val="0"/>
        <w:spacing w:before="226" w:after="0" w:line="240" w:lineRule="auto"/>
        <w:jc w:val="both"/>
        <w:rPr>
          <w:rFonts w:ascii="Times" w:hAnsi="Times" w:cs="Times"/>
          <w:color w:val="000000"/>
          <w:sz w:val="17"/>
          <w:szCs w:val="17"/>
        </w:rPr>
      </w:pPr>
      <w:r>
        <w:rPr>
          <w:rFonts w:ascii="Times" w:hAnsi="Times" w:cs="Times"/>
          <w:color w:val="000000"/>
          <w:sz w:val="17"/>
          <w:szCs w:val="17"/>
        </w:rPr>
        <w:t xml:space="preserve">2. Общая стоимость настоящей Спецификации составляет </w:t>
      </w:r>
      <w:r w:rsidR="00993456">
        <w:rPr>
          <w:rFonts w:ascii="Times" w:hAnsi="Times" w:cs="Times"/>
          <w:color w:val="000000"/>
          <w:sz w:val="17"/>
          <w:szCs w:val="17"/>
        </w:rPr>
        <w:t>______________</w:t>
      </w:r>
      <w:r w:rsidR="00690955">
        <w:rPr>
          <w:rFonts w:ascii="Times" w:hAnsi="Times" w:cs="Times"/>
          <w:color w:val="000000"/>
          <w:sz w:val="17"/>
          <w:szCs w:val="17"/>
        </w:rPr>
        <w:t xml:space="preserve"> (</w:t>
      </w:r>
      <w:r w:rsidR="00993456">
        <w:rPr>
          <w:rFonts w:ascii="Times" w:hAnsi="Times" w:cs="Times"/>
          <w:color w:val="000000"/>
          <w:sz w:val="17"/>
          <w:szCs w:val="17"/>
        </w:rPr>
        <w:t>_____________________</w:t>
      </w:r>
      <w:r w:rsidR="00690955">
        <w:rPr>
          <w:rFonts w:ascii="Times" w:hAnsi="Times" w:cs="Times"/>
          <w:color w:val="000000"/>
          <w:sz w:val="17"/>
          <w:szCs w:val="17"/>
        </w:rPr>
        <w:t xml:space="preserve">) рублей </w:t>
      </w:r>
      <w:r w:rsidR="000D49FF">
        <w:rPr>
          <w:rFonts w:ascii="Times" w:hAnsi="Times" w:cs="Times"/>
          <w:color w:val="000000"/>
          <w:sz w:val="17"/>
          <w:szCs w:val="17"/>
        </w:rPr>
        <w:t>___</w:t>
      </w:r>
      <w:r w:rsidR="00690955">
        <w:rPr>
          <w:rFonts w:ascii="Times" w:hAnsi="Times" w:cs="Times"/>
          <w:color w:val="000000"/>
          <w:sz w:val="17"/>
          <w:szCs w:val="17"/>
        </w:rPr>
        <w:t xml:space="preserve"> копеек, </w:t>
      </w:r>
      <w:r w:rsidR="00690955" w:rsidRPr="00690955">
        <w:rPr>
          <w:rFonts w:ascii="Times" w:hAnsi="Times" w:cs="Times"/>
          <w:color w:val="000000"/>
          <w:sz w:val="17"/>
          <w:szCs w:val="17"/>
          <w:highlight w:val="yellow"/>
        </w:rPr>
        <w:t>в том числе за счет лимитов бюджетных обязательств 202</w:t>
      </w:r>
      <w:r w:rsidR="00993456">
        <w:rPr>
          <w:rFonts w:ascii="Times" w:hAnsi="Times" w:cs="Times"/>
          <w:color w:val="000000"/>
          <w:sz w:val="17"/>
          <w:szCs w:val="17"/>
          <w:highlight w:val="yellow"/>
        </w:rPr>
        <w:t>7</w:t>
      </w:r>
      <w:r w:rsidR="00690955" w:rsidRPr="00690955">
        <w:rPr>
          <w:rFonts w:ascii="Times" w:hAnsi="Times" w:cs="Times"/>
          <w:color w:val="000000"/>
          <w:sz w:val="17"/>
          <w:szCs w:val="17"/>
          <w:highlight w:val="yellow"/>
        </w:rPr>
        <w:t xml:space="preserve"> года </w:t>
      </w:r>
      <w:r w:rsidR="00993456">
        <w:rPr>
          <w:rFonts w:ascii="Times" w:hAnsi="Times" w:cs="Times"/>
          <w:color w:val="000000"/>
          <w:sz w:val="17"/>
          <w:szCs w:val="17"/>
          <w:highlight w:val="yellow"/>
        </w:rPr>
        <w:t>________________</w:t>
      </w:r>
      <w:r w:rsidR="00690955" w:rsidRPr="00690955">
        <w:rPr>
          <w:rFonts w:ascii="Times" w:hAnsi="Times" w:cs="Times"/>
          <w:color w:val="000000"/>
          <w:sz w:val="17"/>
          <w:szCs w:val="17"/>
          <w:highlight w:val="yellow"/>
        </w:rPr>
        <w:t xml:space="preserve"> (</w:t>
      </w:r>
      <w:r w:rsidR="00993456">
        <w:rPr>
          <w:rFonts w:ascii="Times" w:hAnsi="Times" w:cs="Times"/>
          <w:color w:val="000000"/>
          <w:sz w:val="17"/>
          <w:szCs w:val="17"/>
          <w:highlight w:val="yellow"/>
        </w:rPr>
        <w:t>__________________</w:t>
      </w:r>
      <w:r w:rsidR="00690955" w:rsidRPr="00690955">
        <w:rPr>
          <w:rFonts w:ascii="Times" w:hAnsi="Times" w:cs="Times"/>
          <w:color w:val="000000"/>
          <w:sz w:val="17"/>
          <w:szCs w:val="17"/>
          <w:highlight w:val="yellow"/>
        </w:rPr>
        <w:t xml:space="preserve">) рублей </w:t>
      </w:r>
      <w:r w:rsidR="00993456">
        <w:rPr>
          <w:rFonts w:ascii="Times" w:hAnsi="Times" w:cs="Times"/>
          <w:color w:val="000000"/>
          <w:sz w:val="17"/>
          <w:szCs w:val="17"/>
          <w:highlight w:val="yellow"/>
        </w:rPr>
        <w:t>____</w:t>
      </w:r>
      <w:r w:rsidR="00690955" w:rsidRPr="00690955">
        <w:rPr>
          <w:rFonts w:ascii="Times" w:hAnsi="Times" w:cs="Times"/>
          <w:color w:val="000000"/>
          <w:sz w:val="17"/>
          <w:szCs w:val="17"/>
          <w:highlight w:val="yellow"/>
        </w:rPr>
        <w:t xml:space="preserve"> копеек, за счет лимитов бюджетных обязательств 202</w:t>
      </w:r>
      <w:r w:rsidR="00993456">
        <w:rPr>
          <w:rFonts w:ascii="Times" w:hAnsi="Times" w:cs="Times"/>
          <w:color w:val="000000"/>
          <w:sz w:val="17"/>
          <w:szCs w:val="17"/>
          <w:highlight w:val="yellow"/>
        </w:rPr>
        <w:t>8</w:t>
      </w:r>
      <w:r w:rsidR="00690955" w:rsidRPr="00690955">
        <w:rPr>
          <w:rFonts w:ascii="Times" w:hAnsi="Times" w:cs="Times"/>
          <w:color w:val="000000"/>
          <w:sz w:val="17"/>
          <w:szCs w:val="17"/>
          <w:highlight w:val="yellow"/>
        </w:rPr>
        <w:t xml:space="preserve"> года </w:t>
      </w:r>
      <w:r w:rsidR="00993456">
        <w:rPr>
          <w:rFonts w:ascii="Times" w:hAnsi="Times" w:cs="Times"/>
          <w:color w:val="000000"/>
          <w:sz w:val="17"/>
          <w:szCs w:val="17"/>
          <w:highlight w:val="yellow"/>
        </w:rPr>
        <w:t>___________________</w:t>
      </w:r>
      <w:r w:rsidR="00690955" w:rsidRPr="00690955">
        <w:rPr>
          <w:rFonts w:ascii="Times" w:hAnsi="Times" w:cs="Times"/>
          <w:color w:val="000000"/>
          <w:sz w:val="17"/>
          <w:szCs w:val="17"/>
          <w:highlight w:val="yellow"/>
        </w:rPr>
        <w:t xml:space="preserve"> (</w:t>
      </w:r>
      <w:r w:rsidR="00993456">
        <w:rPr>
          <w:rFonts w:ascii="Times" w:hAnsi="Times" w:cs="Times"/>
          <w:color w:val="000000"/>
          <w:sz w:val="17"/>
          <w:szCs w:val="17"/>
          <w:highlight w:val="yellow"/>
        </w:rPr>
        <w:t>______________</w:t>
      </w:r>
      <w:r w:rsidR="00690955" w:rsidRPr="00690955">
        <w:rPr>
          <w:rFonts w:ascii="Times" w:hAnsi="Times" w:cs="Times"/>
          <w:color w:val="000000"/>
          <w:sz w:val="17"/>
          <w:szCs w:val="17"/>
          <w:highlight w:val="yellow"/>
        </w:rPr>
        <w:t xml:space="preserve">) </w:t>
      </w:r>
      <w:r w:rsidR="00993456">
        <w:rPr>
          <w:rFonts w:ascii="Times" w:hAnsi="Times" w:cs="Times"/>
          <w:color w:val="000000"/>
          <w:sz w:val="17"/>
          <w:szCs w:val="17"/>
          <w:highlight w:val="yellow"/>
        </w:rPr>
        <w:t>рублей</w:t>
      </w:r>
      <w:r w:rsidR="00690955" w:rsidRPr="00690955">
        <w:rPr>
          <w:rFonts w:ascii="Times" w:hAnsi="Times" w:cs="Times"/>
          <w:color w:val="000000"/>
          <w:sz w:val="17"/>
          <w:szCs w:val="17"/>
          <w:highlight w:val="yellow"/>
        </w:rPr>
        <w:t xml:space="preserve"> </w:t>
      </w:r>
      <w:r w:rsidR="00993456">
        <w:rPr>
          <w:rFonts w:ascii="Times" w:hAnsi="Times" w:cs="Times"/>
          <w:color w:val="000000"/>
          <w:sz w:val="17"/>
          <w:szCs w:val="17"/>
          <w:highlight w:val="yellow"/>
        </w:rPr>
        <w:t>_____</w:t>
      </w:r>
      <w:r w:rsidR="00690955" w:rsidRPr="00690955">
        <w:rPr>
          <w:rFonts w:ascii="Times" w:hAnsi="Times" w:cs="Times"/>
          <w:color w:val="000000"/>
          <w:sz w:val="17"/>
          <w:szCs w:val="17"/>
          <w:highlight w:val="yellow"/>
        </w:rPr>
        <w:t>копеек.</w:t>
      </w:r>
    </w:p>
    <w:p w14:paraId="6638B6D2" w14:textId="77777777" w:rsidR="00A32FD1" w:rsidRDefault="00A32FD1" w:rsidP="00690955">
      <w:pPr>
        <w:widowControl w:val="0"/>
        <w:autoSpaceDE w:val="0"/>
        <w:autoSpaceDN w:val="0"/>
        <w:adjustRightInd w:val="0"/>
        <w:spacing w:before="226" w:after="0" w:line="240" w:lineRule="auto"/>
        <w:jc w:val="both"/>
        <w:rPr>
          <w:rFonts w:ascii="Times" w:hAnsi="Times" w:cs="Times"/>
          <w:color w:val="000000"/>
          <w:sz w:val="17"/>
          <w:szCs w:val="17"/>
        </w:rPr>
      </w:pPr>
      <w:r>
        <w:rPr>
          <w:rFonts w:ascii="Times" w:hAnsi="Times" w:cs="Times"/>
          <w:color w:val="000000"/>
          <w:sz w:val="17"/>
          <w:szCs w:val="17"/>
        </w:rPr>
        <w:t>3. Состав тарифного плана «Премиум»</w:t>
      </w:r>
    </w:p>
    <w:tbl>
      <w:tblPr>
        <w:tblStyle w:val="a6"/>
        <w:tblW w:w="10319" w:type="dxa"/>
        <w:tblInd w:w="-5" w:type="dxa"/>
        <w:tblLayout w:type="fixed"/>
        <w:tblLook w:val="04A0" w:firstRow="1" w:lastRow="0" w:firstColumn="1" w:lastColumn="0" w:noHBand="0" w:noVBand="1"/>
      </w:tblPr>
      <w:tblGrid>
        <w:gridCol w:w="3969"/>
        <w:gridCol w:w="6350"/>
      </w:tblGrid>
      <w:tr w:rsidR="00A32FD1" w:rsidRPr="004532FC" w14:paraId="26AA66EF" w14:textId="77777777" w:rsidTr="00A32FD1">
        <w:trPr>
          <w:cantSplit/>
          <w:trHeight w:val="2070"/>
          <w:tblHeader/>
        </w:trPr>
        <w:tc>
          <w:tcPr>
            <w:tcW w:w="3969" w:type="dxa"/>
            <w:vAlign w:val="center"/>
            <w:hideMark/>
          </w:tcPr>
          <w:p w14:paraId="28CA7FCA" w14:textId="77777777" w:rsidR="00A32FD1" w:rsidRPr="004532FC" w:rsidRDefault="00A32FD1" w:rsidP="00612FDC">
            <w:pPr>
              <w:jc w:val="center"/>
              <w:rPr>
                <w:rFonts w:ascii="Times New Roman" w:hAnsi="Times New Roman"/>
                <w:b/>
                <w:sz w:val="20"/>
                <w:szCs w:val="20"/>
              </w:rPr>
            </w:pPr>
            <w:r>
              <w:rPr>
                <w:rFonts w:ascii="Times New Roman" w:hAnsi="Times New Roman"/>
                <w:b/>
                <w:bCs/>
                <w:sz w:val="20"/>
                <w:szCs w:val="20"/>
              </w:rPr>
              <w:t>Состав тарифного плана</w:t>
            </w:r>
          </w:p>
        </w:tc>
        <w:tc>
          <w:tcPr>
            <w:tcW w:w="6350" w:type="dxa"/>
            <w:textDirection w:val="btLr"/>
            <w:vAlign w:val="center"/>
          </w:tcPr>
          <w:p w14:paraId="7B9538A1" w14:textId="77777777" w:rsidR="00A32FD1" w:rsidRPr="004532FC" w:rsidRDefault="00A32FD1" w:rsidP="00A32FD1">
            <w:pPr>
              <w:ind w:left="113" w:right="113"/>
              <w:jc w:val="center"/>
              <w:rPr>
                <w:rFonts w:ascii="Times New Roman" w:hAnsi="Times New Roman"/>
                <w:sz w:val="18"/>
                <w:szCs w:val="20"/>
              </w:rPr>
            </w:pPr>
            <w:r w:rsidRPr="004532FC">
              <w:rPr>
                <w:rFonts w:ascii="Times New Roman" w:hAnsi="Times New Roman"/>
                <w:bCs/>
                <w:sz w:val="18"/>
                <w:szCs w:val="20"/>
              </w:rPr>
              <w:t xml:space="preserve">Премиум </w:t>
            </w:r>
          </w:p>
        </w:tc>
      </w:tr>
      <w:tr w:rsidR="00A32FD1" w:rsidRPr="004532FC" w14:paraId="32670BF9" w14:textId="77777777" w:rsidTr="00A32FD1">
        <w:trPr>
          <w:trHeight w:val="13"/>
        </w:trPr>
        <w:tc>
          <w:tcPr>
            <w:tcW w:w="3969" w:type="dxa"/>
            <w:vAlign w:val="center"/>
            <w:hideMark/>
          </w:tcPr>
          <w:p w14:paraId="723BAEC5"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Количество входов в течение срока действия тарифного плана для каждого пользователя</w:t>
            </w:r>
          </w:p>
          <w:p w14:paraId="76ACB47F"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(использование программы в течение 24 часов после осуществления входа)</w:t>
            </w:r>
          </w:p>
        </w:tc>
        <w:tc>
          <w:tcPr>
            <w:tcW w:w="6350" w:type="dxa"/>
            <w:vAlign w:val="center"/>
          </w:tcPr>
          <w:p w14:paraId="5A9572EE" w14:textId="77777777" w:rsidR="00A32FD1" w:rsidRPr="004532FC" w:rsidRDefault="00A32FD1" w:rsidP="00612FDC">
            <w:pPr>
              <w:jc w:val="center"/>
              <w:rPr>
                <w:rFonts w:ascii="Times New Roman" w:hAnsi="Times New Roman"/>
                <w:sz w:val="18"/>
                <w:szCs w:val="20"/>
              </w:rPr>
            </w:pPr>
            <w:r w:rsidRPr="004532FC">
              <w:rPr>
                <w:rFonts w:ascii="Times New Roman" w:hAnsi="Times New Roman"/>
                <w:sz w:val="18"/>
                <w:szCs w:val="20"/>
              </w:rPr>
              <w:t>без ограничений</w:t>
            </w:r>
          </w:p>
        </w:tc>
      </w:tr>
      <w:tr w:rsidR="00A32FD1" w:rsidRPr="004532FC" w14:paraId="5BDF1B66" w14:textId="77777777" w:rsidTr="00A32FD1">
        <w:trPr>
          <w:trHeight w:val="13"/>
        </w:trPr>
        <w:tc>
          <w:tcPr>
            <w:tcW w:w="3969" w:type="dxa"/>
            <w:vAlign w:val="center"/>
            <w:hideMark/>
          </w:tcPr>
          <w:p w14:paraId="36431E6F"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Отображение информации об ЮЛ и ИП</w:t>
            </w:r>
          </w:p>
        </w:tc>
        <w:tc>
          <w:tcPr>
            <w:tcW w:w="6350" w:type="dxa"/>
            <w:vAlign w:val="center"/>
          </w:tcPr>
          <w:p w14:paraId="47F34D09"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47991AEE" w14:textId="77777777" w:rsidTr="00A32FD1">
        <w:trPr>
          <w:trHeight w:val="13"/>
        </w:trPr>
        <w:tc>
          <w:tcPr>
            <w:tcW w:w="3969" w:type="dxa"/>
            <w:vAlign w:val="center"/>
            <w:hideMark/>
          </w:tcPr>
          <w:p w14:paraId="192AFCB0"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Поиск по реквизитам и их сочетаниям: наименованию, адресу, ФИО руководителей, учредителей и др.</w:t>
            </w:r>
          </w:p>
        </w:tc>
        <w:tc>
          <w:tcPr>
            <w:tcW w:w="6350" w:type="dxa"/>
            <w:vAlign w:val="center"/>
          </w:tcPr>
          <w:p w14:paraId="212C9D3E"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BEDB488" w14:textId="77777777" w:rsidTr="00A32FD1">
        <w:trPr>
          <w:trHeight w:val="13"/>
        </w:trPr>
        <w:tc>
          <w:tcPr>
            <w:tcW w:w="3969" w:type="dxa"/>
            <w:vAlign w:val="center"/>
            <w:hideMark/>
          </w:tcPr>
          <w:p w14:paraId="57AAFA45"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История изменений в сведениях об ЮЛ и ИП</w:t>
            </w:r>
          </w:p>
        </w:tc>
        <w:tc>
          <w:tcPr>
            <w:tcW w:w="6350" w:type="dxa"/>
            <w:vAlign w:val="center"/>
          </w:tcPr>
          <w:p w14:paraId="555012CA"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6074035" w14:textId="77777777" w:rsidTr="00A32FD1">
        <w:trPr>
          <w:trHeight w:val="13"/>
        </w:trPr>
        <w:tc>
          <w:tcPr>
            <w:tcW w:w="3969" w:type="dxa"/>
            <w:vAlign w:val="center"/>
            <w:hideMark/>
          </w:tcPr>
          <w:p w14:paraId="6933CDD9"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документов о планируемом внесении изменений в ЕГРЮЛ</w:t>
            </w:r>
            <w:r w:rsidRPr="004532FC">
              <w:rPr>
                <w:rFonts w:ascii="Times New Roman" w:hAnsi="Times New Roman"/>
              </w:rPr>
              <w:t xml:space="preserve"> </w:t>
            </w:r>
            <w:r w:rsidRPr="004532FC">
              <w:rPr>
                <w:rFonts w:ascii="Times New Roman" w:hAnsi="Times New Roman"/>
                <w:sz w:val="20"/>
                <w:szCs w:val="20"/>
              </w:rPr>
              <w:t>и ЕГРИП</w:t>
            </w:r>
          </w:p>
        </w:tc>
        <w:tc>
          <w:tcPr>
            <w:tcW w:w="6350" w:type="dxa"/>
            <w:vAlign w:val="center"/>
          </w:tcPr>
          <w:p w14:paraId="036CF532"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6020D81" w14:textId="77777777" w:rsidTr="00A32FD1">
        <w:trPr>
          <w:trHeight w:val="13"/>
        </w:trPr>
        <w:tc>
          <w:tcPr>
            <w:tcW w:w="3969" w:type="dxa"/>
            <w:vAlign w:val="center"/>
            <w:hideMark/>
          </w:tcPr>
          <w:p w14:paraId="5F36D7D7"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Отображение финансовой информации (бухгалтерские формы 1</w:t>
            </w:r>
            <w:r w:rsidRPr="004532FC">
              <w:rPr>
                <w:rFonts w:ascii="Times New Roman" w:hAnsi="Times New Roman"/>
                <w:sz w:val="20"/>
                <w:szCs w:val="20"/>
              </w:rPr>
              <w:sym w:font="Symbol" w:char="F02D"/>
            </w:r>
            <w:r w:rsidRPr="004532FC">
              <w:rPr>
                <w:rFonts w:ascii="Times New Roman" w:hAnsi="Times New Roman"/>
                <w:sz w:val="20"/>
                <w:szCs w:val="20"/>
              </w:rPr>
              <w:t>6)</w:t>
            </w:r>
          </w:p>
        </w:tc>
        <w:tc>
          <w:tcPr>
            <w:tcW w:w="6350" w:type="dxa"/>
            <w:vAlign w:val="center"/>
          </w:tcPr>
          <w:p w14:paraId="560341D9"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208C1638" w14:textId="77777777" w:rsidTr="00A32FD1">
        <w:trPr>
          <w:trHeight w:val="13"/>
        </w:trPr>
        <w:tc>
          <w:tcPr>
            <w:tcW w:w="3969" w:type="dxa"/>
            <w:vAlign w:val="center"/>
            <w:hideMark/>
          </w:tcPr>
          <w:p w14:paraId="27CCE861"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Отображение финансового анализа</w:t>
            </w:r>
          </w:p>
        </w:tc>
        <w:tc>
          <w:tcPr>
            <w:tcW w:w="6350" w:type="dxa"/>
            <w:vAlign w:val="center"/>
          </w:tcPr>
          <w:p w14:paraId="7AFB94E5"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48B3D496" w14:textId="77777777" w:rsidTr="00A32FD1">
        <w:trPr>
          <w:trHeight w:val="13"/>
        </w:trPr>
        <w:tc>
          <w:tcPr>
            <w:tcW w:w="3969" w:type="dxa"/>
            <w:vAlign w:val="center"/>
            <w:hideMark/>
          </w:tcPr>
          <w:p w14:paraId="393D3417"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Информационные выписки из ЕГРЮЛ и ЕГРИП, в том числе с электронной подписью ФНС</w:t>
            </w:r>
          </w:p>
        </w:tc>
        <w:tc>
          <w:tcPr>
            <w:tcW w:w="6350" w:type="dxa"/>
            <w:vAlign w:val="center"/>
          </w:tcPr>
          <w:p w14:paraId="7C0436B6"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D536084" w14:textId="77777777" w:rsidTr="00A32FD1">
        <w:trPr>
          <w:trHeight w:val="201"/>
        </w:trPr>
        <w:tc>
          <w:tcPr>
            <w:tcW w:w="3969" w:type="dxa"/>
            <w:vAlign w:val="center"/>
            <w:hideMark/>
          </w:tcPr>
          <w:p w14:paraId="35EF4AB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Автоматическое формирование отчета об ЮЛ/ ИП</w:t>
            </w:r>
          </w:p>
        </w:tc>
        <w:tc>
          <w:tcPr>
            <w:tcW w:w="6350" w:type="dxa"/>
            <w:vAlign w:val="center"/>
          </w:tcPr>
          <w:p w14:paraId="38115E17"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6E196BA" w14:textId="77777777" w:rsidTr="00A32FD1">
        <w:trPr>
          <w:trHeight w:val="193"/>
        </w:trPr>
        <w:tc>
          <w:tcPr>
            <w:tcW w:w="3969" w:type="dxa"/>
            <w:vAlign w:val="center"/>
            <w:hideMark/>
          </w:tcPr>
          <w:p w14:paraId="52AA585B"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Осмотр зданий (через общедоступные Интернет-ресурсы)</w:t>
            </w:r>
          </w:p>
        </w:tc>
        <w:tc>
          <w:tcPr>
            <w:tcW w:w="6350" w:type="dxa"/>
            <w:vAlign w:val="center"/>
          </w:tcPr>
          <w:p w14:paraId="6C0C81EF"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A9AAAAC" w14:textId="77777777" w:rsidTr="00A32FD1">
        <w:trPr>
          <w:trHeight w:val="162"/>
        </w:trPr>
        <w:tc>
          <w:tcPr>
            <w:tcW w:w="3969" w:type="dxa"/>
            <w:vAlign w:val="center"/>
            <w:hideMark/>
          </w:tcPr>
          <w:p w14:paraId="07601C70"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Экспресс-отчет по контрагентам</w:t>
            </w:r>
          </w:p>
        </w:tc>
        <w:tc>
          <w:tcPr>
            <w:tcW w:w="6350" w:type="dxa"/>
            <w:vAlign w:val="center"/>
          </w:tcPr>
          <w:p w14:paraId="0D2FB761"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CB046E4" w14:textId="77777777" w:rsidTr="00A32FD1">
        <w:trPr>
          <w:trHeight w:val="193"/>
        </w:trPr>
        <w:tc>
          <w:tcPr>
            <w:tcW w:w="3969" w:type="dxa"/>
            <w:vAlign w:val="center"/>
            <w:hideMark/>
          </w:tcPr>
          <w:p w14:paraId="1A928FA8"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Контакты из общедоступных источников</w:t>
            </w:r>
          </w:p>
        </w:tc>
        <w:tc>
          <w:tcPr>
            <w:tcW w:w="6350" w:type="dxa"/>
            <w:vAlign w:val="center"/>
          </w:tcPr>
          <w:p w14:paraId="039DED96"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82C0E3D" w14:textId="77777777" w:rsidTr="00A32FD1">
        <w:trPr>
          <w:trHeight w:val="13"/>
        </w:trPr>
        <w:tc>
          <w:tcPr>
            <w:tcW w:w="3969" w:type="dxa"/>
            <w:vAlign w:val="center"/>
            <w:hideMark/>
          </w:tcPr>
          <w:p w14:paraId="719C89E4"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 xml:space="preserve">Мобильные приложения </w:t>
            </w:r>
            <w:r w:rsidRPr="004532FC">
              <w:rPr>
                <w:rFonts w:ascii="Times New Roman" w:hAnsi="Times New Roman"/>
                <w:b/>
                <w:bCs/>
                <w:sz w:val="20"/>
                <w:szCs w:val="20"/>
                <w:lang w:val="en-US"/>
              </w:rPr>
              <w:t>IOS</w:t>
            </w:r>
            <w:r w:rsidRPr="004532FC">
              <w:rPr>
                <w:rFonts w:ascii="Times New Roman" w:hAnsi="Times New Roman"/>
                <w:b/>
                <w:bCs/>
                <w:sz w:val="20"/>
                <w:szCs w:val="20"/>
              </w:rPr>
              <w:t xml:space="preserve"> </w:t>
            </w:r>
            <w:r w:rsidRPr="004532FC">
              <w:rPr>
                <w:rFonts w:ascii="Times New Roman" w:hAnsi="Times New Roman"/>
                <w:sz w:val="20"/>
                <w:szCs w:val="20"/>
              </w:rPr>
              <w:t>или</w:t>
            </w:r>
            <w:r w:rsidRPr="004532FC">
              <w:rPr>
                <w:rFonts w:ascii="Times New Roman" w:hAnsi="Times New Roman"/>
                <w:b/>
                <w:bCs/>
                <w:sz w:val="20"/>
                <w:szCs w:val="20"/>
              </w:rPr>
              <w:t xml:space="preserve"> </w:t>
            </w:r>
            <w:r w:rsidRPr="004532FC">
              <w:rPr>
                <w:rFonts w:ascii="Times New Roman" w:hAnsi="Times New Roman"/>
                <w:b/>
                <w:bCs/>
                <w:sz w:val="20"/>
                <w:szCs w:val="20"/>
                <w:lang w:val="en-US"/>
              </w:rPr>
              <w:t>Android</w:t>
            </w:r>
          </w:p>
        </w:tc>
        <w:tc>
          <w:tcPr>
            <w:tcW w:w="6350" w:type="dxa"/>
            <w:vAlign w:val="center"/>
          </w:tcPr>
          <w:p w14:paraId="1D62F3B4"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1</w:t>
            </w:r>
          </w:p>
        </w:tc>
      </w:tr>
      <w:tr w:rsidR="00A32FD1" w:rsidRPr="004532FC" w14:paraId="767C760C" w14:textId="77777777" w:rsidTr="00A32FD1">
        <w:trPr>
          <w:trHeight w:val="13"/>
        </w:trPr>
        <w:tc>
          <w:tcPr>
            <w:tcW w:w="3969" w:type="dxa"/>
            <w:vAlign w:val="center"/>
            <w:hideMark/>
          </w:tcPr>
          <w:p w14:paraId="4D2B2FCC"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lastRenderedPageBreak/>
              <w:t>Отображение информации о государственных контрактах, участии в государственных тендерах и закупках</w:t>
            </w:r>
          </w:p>
        </w:tc>
        <w:tc>
          <w:tcPr>
            <w:tcW w:w="6350" w:type="dxa"/>
            <w:vAlign w:val="center"/>
          </w:tcPr>
          <w:p w14:paraId="0CD585D8"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264FDE8" w14:textId="77777777" w:rsidTr="00A32FD1">
        <w:trPr>
          <w:trHeight w:val="13"/>
        </w:trPr>
        <w:tc>
          <w:tcPr>
            <w:tcW w:w="3969" w:type="dxa"/>
            <w:vAlign w:val="center"/>
            <w:hideMark/>
          </w:tcPr>
          <w:p w14:paraId="1FC9AE9C"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по банковским гарантиям</w:t>
            </w:r>
          </w:p>
        </w:tc>
        <w:tc>
          <w:tcPr>
            <w:tcW w:w="6350" w:type="dxa"/>
            <w:vAlign w:val="center"/>
          </w:tcPr>
          <w:p w14:paraId="173C6114"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2E63A7B7" w14:textId="77777777" w:rsidTr="00A32FD1">
        <w:trPr>
          <w:trHeight w:val="13"/>
        </w:trPr>
        <w:tc>
          <w:tcPr>
            <w:tcW w:w="3969" w:type="dxa"/>
            <w:vAlign w:val="center"/>
            <w:hideMark/>
          </w:tcPr>
          <w:p w14:paraId="776D6540" w14:textId="77777777" w:rsidR="00A32FD1" w:rsidRPr="004532FC" w:rsidRDefault="00A32FD1" w:rsidP="00612FDC">
            <w:pPr>
              <w:suppressAutoHyphens/>
              <w:rPr>
                <w:rFonts w:ascii="Times New Roman" w:hAnsi="Times New Roman"/>
                <w:b/>
                <w:sz w:val="20"/>
                <w:szCs w:val="20"/>
              </w:rPr>
            </w:pPr>
            <w:r w:rsidRPr="004532FC">
              <w:rPr>
                <w:rFonts w:ascii="Times New Roman" w:hAnsi="Times New Roman"/>
                <w:sz w:val="20"/>
                <w:szCs w:val="20"/>
              </w:rPr>
              <w:t>Отображение информации по арбитражным делам</w:t>
            </w:r>
          </w:p>
        </w:tc>
        <w:tc>
          <w:tcPr>
            <w:tcW w:w="6350" w:type="dxa"/>
            <w:vAlign w:val="center"/>
          </w:tcPr>
          <w:p w14:paraId="3AD23C64"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6512D72" w14:textId="77777777" w:rsidTr="00A32FD1">
        <w:trPr>
          <w:trHeight w:val="13"/>
        </w:trPr>
        <w:tc>
          <w:tcPr>
            <w:tcW w:w="3969" w:type="dxa"/>
            <w:vAlign w:val="center"/>
            <w:hideMark/>
          </w:tcPr>
          <w:p w14:paraId="4025D3B9"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об упоминаниях на сайтах в Интернете</w:t>
            </w:r>
          </w:p>
        </w:tc>
        <w:tc>
          <w:tcPr>
            <w:tcW w:w="6350" w:type="dxa"/>
            <w:vAlign w:val="center"/>
          </w:tcPr>
          <w:p w14:paraId="06383B8C"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FA759E0" w14:textId="77777777" w:rsidTr="00A32FD1">
        <w:trPr>
          <w:trHeight w:val="13"/>
        </w:trPr>
        <w:tc>
          <w:tcPr>
            <w:tcW w:w="3969" w:type="dxa"/>
            <w:vAlign w:val="center"/>
            <w:hideMark/>
          </w:tcPr>
          <w:p w14:paraId="6349421B"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связанных товарных знаков</w:t>
            </w:r>
          </w:p>
        </w:tc>
        <w:tc>
          <w:tcPr>
            <w:tcW w:w="6350" w:type="dxa"/>
            <w:vAlign w:val="center"/>
          </w:tcPr>
          <w:p w14:paraId="0C7A01E5"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5B026DB" w14:textId="77777777" w:rsidTr="00A32FD1">
        <w:trPr>
          <w:trHeight w:val="13"/>
        </w:trPr>
        <w:tc>
          <w:tcPr>
            <w:tcW w:w="3969" w:type="dxa"/>
            <w:vAlign w:val="center"/>
            <w:hideMark/>
          </w:tcPr>
          <w:p w14:paraId="122FBC3F"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по сообщениям о банкротстве физических и юридических лиц</w:t>
            </w:r>
          </w:p>
        </w:tc>
        <w:tc>
          <w:tcPr>
            <w:tcW w:w="6350" w:type="dxa"/>
            <w:vAlign w:val="center"/>
          </w:tcPr>
          <w:p w14:paraId="4C557682"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63EF71E1" w14:textId="77777777" w:rsidTr="00A32FD1">
        <w:trPr>
          <w:trHeight w:val="13"/>
        </w:trPr>
        <w:tc>
          <w:tcPr>
            <w:tcW w:w="3969" w:type="dxa"/>
            <w:vAlign w:val="center"/>
            <w:hideMark/>
          </w:tcPr>
          <w:p w14:paraId="51CF59ED"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делах, рассмотренных судами общей юрисдикции</w:t>
            </w:r>
          </w:p>
        </w:tc>
        <w:tc>
          <w:tcPr>
            <w:tcW w:w="6350" w:type="dxa"/>
            <w:vAlign w:val="center"/>
          </w:tcPr>
          <w:p w14:paraId="1AB9C60C"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19247BCF" w14:textId="77777777" w:rsidTr="00A32FD1">
        <w:trPr>
          <w:trHeight w:val="13"/>
        </w:trPr>
        <w:tc>
          <w:tcPr>
            <w:tcW w:w="3969" w:type="dxa"/>
            <w:vAlign w:val="center"/>
            <w:hideMark/>
          </w:tcPr>
          <w:p w14:paraId="73F0B56D"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 xml:space="preserve">Отображение информации о лицензиях </w:t>
            </w:r>
          </w:p>
        </w:tc>
        <w:tc>
          <w:tcPr>
            <w:tcW w:w="6350" w:type="dxa"/>
            <w:vAlign w:val="center"/>
          </w:tcPr>
          <w:p w14:paraId="746D1DFD"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793E493" w14:textId="77777777" w:rsidTr="00A32FD1">
        <w:trPr>
          <w:trHeight w:val="13"/>
        </w:trPr>
        <w:tc>
          <w:tcPr>
            <w:tcW w:w="3969" w:type="dxa"/>
            <w:vAlign w:val="center"/>
            <w:hideMark/>
          </w:tcPr>
          <w:p w14:paraId="27AE6248"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сообщениях эмитентов</w:t>
            </w:r>
          </w:p>
        </w:tc>
        <w:tc>
          <w:tcPr>
            <w:tcW w:w="6350" w:type="dxa"/>
            <w:vAlign w:val="center"/>
          </w:tcPr>
          <w:p w14:paraId="67FD32D4"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5C82AFA" w14:textId="77777777" w:rsidTr="00A32FD1">
        <w:trPr>
          <w:trHeight w:val="13"/>
        </w:trPr>
        <w:tc>
          <w:tcPr>
            <w:tcW w:w="3969" w:type="dxa"/>
            <w:vAlign w:val="center"/>
            <w:hideMark/>
          </w:tcPr>
          <w:p w14:paraId="7FB4DB60"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из реестра особых адресов ФНС</w:t>
            </w:r>
          </w:p>
        </w:tc>
        <w:tc>
          <w:tcPr>
            <w:tcW w:w="6350" w:type="dxa"/>
            <w:vAlign w:val="center"/>
          </w:tcPr>
          <w:p w14:paraId="5850FB5E"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1849EFC" w14:textId="77777777" w:rsidTr="00A32FD1">
        <w:trPr>
          <w:trHeight w:val="13"/>
        </w:trPr>
        <w:tc>
          <w:tcPr>
            <w:tcW w:w="3969" w:type="dxa"/>
            <w:vAlign w:val="center"/>
            <w:hideMark/>
          </w:tcPr>
          <w:p w14:paraId="5B258CE3"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из реестра торгово-промышленной палаты</w:t>
            </w:r>
          </w:p>
        </w:tc>
        <w:tc>
          <w:tcPr>
            <w:tcW w:w="6350" w:type="dxa"/>
            <w:vAlign w:val="center"/>
          </w:tcPr>
          <w:p w14:paraId="4A9AD906"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27F4B7AB" w14:textId="77777777" w:rsidTr="00A32FD1">
        <w:trPr>
          <w:trHeight w:val="13"/>
        </w:trPr>
        <w:tc>
          <w:tcPr>
            <w:tcW w:w="3969" w:type="dxa"/>
            <w:vAlign w:val="center"/>
            <w:hideMark/>
          </w:tcPr>
          <w:p w14:paraId="47D4014A"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по исполнительным производствам</w:t>
            </w:r>
          </w:p>
        </w:tc>
        <w:tc>
          <w:tcPr>
            <w:tcW w:w="6350" w:type="dxa"/>
            <w:vAlign w:val="center"/>
          </w:tcPr>
          <w:p w14:paraId="2B424242"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143A7A5B" w14:textId="77777777" w:rsidTr="00A32FD1">
        <w:trPr>
          <w:trHeight w:val="13"/>
        </w:trPr>
        <w:tc>
          <w:tcPr>
            <w:tcW w:w="3969" w:type="dxa"/>
            <w:vAlign w:val="center"/>
            <w:hideMark/>
          </w:tcPr>
          <w:p w14:paraId="7236DEDB"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из реестра малого и среднего предпринимательства</w:t>
            </w:r>
          </w:p>
        </w:tc>
        <w:tc>
          <w:tcPr>
            <w:tcW w:w="6350" w:type="dxa"/>
            <w:vAlign w:val="center"/>
          </w:tcPr>
          <w:p w14:paraId="3E105931"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0CA9B8E" w14:textId="77777777" w:rsidTr="00A32FD1">
        <w:trPr>
          <w:trHeight w:val="13"/>
        </w:trPr>
        <w:tc>
          <w:tcPr>
            <w:tcW w:w="3969" w:type="dxa"/>
            <w:vAlign w:val="center"/>
            <w:hideMark/>
          </w:tcPr>
          <w:p w14:paraId="2274A876"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залогах движимого имущества</w:t>
            </w:r>
          </w:p>
        </w:tc>
        <w:tc>
          <w:tcPr>
            <w:tcW w:w="6350" w:type="dxa"/>
            <w:vAlign w:val="center"/>
          </w:tcPr>
          <w:p w14:paraId="706F8191"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CD86077" w14:textId="77777777" w:rsidTr="00A32FD1">
        <w:trPr>
          <w:trHeight w:val="13"/>
        </w:trPr>
        <w:tc>
          <w:tcPr>
            <w:tcW w:w="3969" w:type="dxa"/>
            <w:vAlign w:val="center"/>
            <w:hideMark/>
          </w:tcPr>
          <w:p w14:paraId="77BE3E1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плановых проверках</w:t>
            </w:r>
          </w:p>
        </w:tc>
        <w:tc>
          <w:tcPr>
            <w:tcW w:w="6350" w:type="dxa"/>
            <w:vAlign w:val="center"/>
          </w:tcPr>
          <w:p w14:paraId="58602E2D"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19CE73C2" w14:textId="77777777" w:rsidTr="00A32FD1">
        <w:trPr>
          <w:trHeight w:val="13"/>
        </w:trPr>
        <w:tc>
          <w:tcPr>
            <w:tcW w:w="3969" w:type="dxa"/>
            <w:vAlign w:val="center"/>
            <w:hideMark/>
          </w:tcPr>
          <w:p w14:paraId="13F9B98F"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финансовой аренде (лизингу)</w:t>
            </w:r>
          </w:p>
        </w:tc>
        <w:tc>
          <w:tcPr>
            <w:tcW w:w="6350" w:type="dxa"/>
            <w:vAlign w:val="center"/>
          </w:tcPr>
          <w:p w14:paraId="6E504E08"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4FF5324" w14:textId="77777777" w:rsidTr="00A32FD1">
        <w:trPr>
          <w:trHeight w:val="13"/>
        </w:trPr>
        <w:tc>
          <w:tcPr>
            <w:tcW w:w="3969" w:type="dxa"/>
            <w:vAlign w:val="center"/>
            <w:hideMark/>
          </w:tcPr>
          <w:p w14:paraId="203B8DDB"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применении специальных налоговых режимов</w:t>
            </w:r>
          </w:p>
        </w:tc>
        <w:tc>
          <w:tcPr>
            <w:tcW w:w="6350" w:type="dxa"/>
            <w:vAlign w:val="center"/>
          </w:tcPr>
          <w:p w14:paraId="27BDBCC3"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16A3C5C7" w14:textId="77777777" w:rsidTr="00A32FD1">
        <w:trPr>
          <w:trHeight w:val="13"/>
        </w:trPr>
        <w:tc>
          <w:tcPr>
            <w:tcW w:w="3969" w:type="dxa"/>
            <w:vAlign w:val="center"/>
            <w:hideMark/>
          </w:tcPr>
          <w:p w14:paraId="42255ECD"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среднесписочной численности сотрудников</w:t>
            </w:r>
          </w:p>
        </w:tc>
        <w:tc>
          <w:tcPr>
            <w:tcW w:w="6350" w:type="dxa"/>
            <w:vAlign w:val="center"/>
          </w:tcPr>
          <w:p w14:paraId="2EB2A655"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239B0F74" w14:textId="77777777" w:rsidTr="00A32FD1">
        <w:trPr>
          <w:trHeight w:val="13"/>
        </w:trPr>
        <w:tc>
          <w:tcPr>
            <w:tcW w:w="3969" w:type="dxa"/>
            <w:vAlign w:val="center"/>
            <w:hideMark/>
          </w:tcPr>
          <w:p w14:paraId="23E70DEE"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 xml:space="preserve">Поиск и анализ связей </w:t>
            </w:r>
          </w:p>
        </w:tc>
        <w:tc>
          <w:tcPr>
            <w:tcW w:w="6350" w:type="dxa"/>
            <w:vAlign w:val="center"/>
          </w:tcPr>
          <w:p w14:paraId="720E247F"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D0E4850" w14:textId="77777777" w:rsidTr="00A32FD1">
        <w:trPr>
          <w:trHeight w:val="13"/>
        </w:trPr>
        <w:tc>
          <w:tcPr>
            <w:tcW w:w="3969" w:type="dxa"/>
            <w:vAlign w:val="center"/>
            <w:hideMark/>
          </w:tcPr>
          <w:p w14:paraId="0EAC9D9A"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Заметки о контрагентах</w:t>
            </w:r>
          </w:p>
        </w:tc>
        <w:tc>
          <w:tcPr>
            <w:tcW w:w="6350" w:type="dxa"/>
            <w:vAlign w:val="center"/>
          </w:tcPr>
          <w:p w14:paraId="0F26C2DD"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0A7A515" w14:textId="77777777" w:rsidTr="00A32FD1">
        <w:trPr>
          <w:trHeight w:val="13"/>
        </w:trPr>
        <w:tc>
          <w:tcPr>
            <w:tcW w:w="3969" w:type="dxa"/>
            <w:vAlign w:val="center"/>
            <w:hideMark/>
          </w:tcPr>
          <w:p w14:paraId="07F90F77"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Возможность установления наблюдения за появлением и исчезновением маркеров по конкретной организации (до 1 000 организаций)</w:t>
            </w:r>
          </w:p>
        </w:tc>
        <w:tc>
          <w:tcPr>
            <w:tcW w:w="6350" w:type="dxa"/>
            <w:vAlign w:val="center"/>
          </w:tcPr>
          <w:p w14:paraId="78D2F901"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EE82AF7" w14:textId="77777777" w:rsidTr="00A32FD1">
        <w:trPr>
          <w:trHeight w:val="13"/>
        </w:trPr>
        <w:tc>
          <w:tcPr>
            <w:tcW w:w="3969" w:type="dxa"/>
            <w:vAlign w:val="center"/>
            <w:hideMark/>
          </w:tcPr>
          <w:p w14:paraId="4A74EB13"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 xml:space="preserve">Возможность установления наблюдения за изменениями данных в ЕГРЮЛ и ЕГРИП, в арбитражных делах,  исполнительных производствах, сообщений о банкротстве и стадии банкротства </w:t>
            </w:r>
          </w:p>
        </w:tc>
        <w:tc>
          <w:tcPr>
            <w:tcW w:w="6350" w:type="dxa"/>
            <w:vAlign w:val="center"/>
          </w:tcPr>
          <w:p w14:paraId="026B0695" w14:textId="77777777" w:rsidR="00A32FD1" w:rsidRPr="004532FC" w:rsidRDefault="00A32FD1" w:rsidP="00612FDC">
            <w:pPr>
              <w:jc w:val="center"/>
              <w:rPr>
                <w:rFonts w:ascii="Times New Roman" w:hAnsi="Times New Roman"/>
                <w:sz w:val="18"/>
                <w:szCs w:val="20"/>
              </w:rPr>
            </w:pPr>
            <w:r w:rsidRPr="004532FC">
              <w:rPr>
                <w:rFonts w:ascii="Times New Roman" w:hAnsi="Times New Roman"/>
                <w:sz w:val="18"/>
                <w:szCs w:val="20"/>
              </w:rPr>
              <w:t>До 1000 контрагентов</w:t>
            </w:r>
          </w:p>
        </w:tc>
      </w:tr>
      <w:tr w:rsidR="00A32FD1" w:rsidRPr="004532FC" w14:paraId="3C765B22" w14:textId="77777777" w:rsidTr="00A32FD1">
        <w:trPr>
          <w:trHeight w:val="13"/>
        </w:trPr>
        <w:tc>
          <w:tcPr>
            <w:tcW w:w="3969" w:type="dxa"/>
            <w:vAlign w:val="center"/>
            <w:hideMark/>
          </w:tcPr>
          <w:p w14:paraId="0BC51F5A"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наличии решений о приостановлении операций по счетам</w:t>
            </w:r>
          </w:p>
        </w:tc>
        <w:tc>
          <w:tcPr>
            <w:tcW w:w="6350" w:type="dxa"/>
            <w:vAlign w:val="center"/>
          </w:tcPr>
          <w:p w14:paraId="24506D1B"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26F4E4BC" w14:textId="77777777" w:rsidTr="00A32FD1">
        <w:trPr>
          <w:trHeight w:val="13"/>
        </w:trPr>
        <w:tc>
          <w:tcPr>
            <w:tcW w:w="3969" w:type="dxa"/>
            <w:vAlign w:val="center"/>
            <w:hideMark/>
          </w:tcPr>
          <w:p w14:paraId="2392F547" w14:textId="619685BC" w:rsidR="00A32FD1" w:rsidRPr="004532FC" w:rsidRDefault="00A32FD1" w:rsidP="00EB0849">
            <w:pPr>
              <w:suppressAutoHyphens/>
              <w:rPr>
                <w:rFonts w:ascii="Times New Roman" w:hAnsi="Times New Roman"/>
                <w:sz w:val="20"/>
                <w:szCs w:val="20"/>
              </w:rPr>
            </w:pPr>
            <w:r w:rsidRPr="004532FC">
              <w:rPr>
                <w:rFonts w:ascii="Times New Roman" w:hAnsi="Times New Roman"/>
                <w:sz w:val="20"/>
                <w:szCs w:val="20"/>
              </w:rPr>
              <w:t>Отображение информации (п.7.20) по компаниям, зарегистрированным на территории республик Беларуси, Казахстана</w:t>
            </w:r>
            <w:r w:rsidR="00154FDF">
              <w:rPr>
                <w:rStyle w:val="a7"/>
                <w:rFonts w:asciiTheme="minorHAnsi" w:hAnsiTheme="minorHAnsi"/>
                <w:szCs w:val="20"/>
                <w:lang w:eastAsia="ru-RU"/>
              </w:rPr>
              <w:commentReference w:id="3"/>
            </w:r>
          </w:p>
        </w:tc>
        <w:tc>
          <w:tcPr>
            <w:tcW w:w="6350" w:type="dxa"/>
            <w:vAlign w:val="center"/>
          </w:tcPr>
          <w:p w14:paraId="57D87B09"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A1E7D3F" w14:textId="77777777" w:rsidTr="00A32FD1">
        <w:trPr>
          <w:trHeight w:val="13"/>
        </w:trPr>
        <w:tc>
          <w:tcPr>
            <w:tcW w:w="3969" w:type="dxa"/>
            <w:vAlign w:val="center"/>
            <w:hideMark/>
          </w:tcPr>
          <w:p w14:paraId="1BF7B95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Работа со списками: формирование и обмен собственными списками</w:t>
            </w:r>
          </w:p>
        </w:tc>
        <w:tc>
          <w:tcPr>
            <w:tcW w:w="6350" w:type="dxa"/>
            <w:vAlign w:val="center"/>
          </w:tcPr>
          <w:p w14:paraId="098D3B09"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0DD62264" w14:textId="77777777" w:rsidTr="00A32FD1">
        <w:trPr>
          <w:trHeight w:val="13"/>
        </w:trPr>
        <w:tc>
          <w:tcPr>
            <w:tcW w:w="3969" w:type="dxa"/>
            <w:vAlign w:val="center"/>
            <w:hideMark/>
          </w:tcPr>
          <w:p w14:paraId="4EB79D79"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графика связей</w:t>
            </w:r>
          </w:p>
        </w:tc>
        <w:tc>
          <w:tcPr>
            <w:tcW w:w="6350" w:type="dxa"/>
            <w:vAlign w:val="center"/>
          </w:tcPr>
          <w:p w14:paraId="7520FEA6" w14:textId="77777777" w:rsidR="00A32FD1" w:rsidRPr="004532FC" w:rsidRDefault="00A32FD1" w:rsidP="00612FDC">
            <w:pPr>
              <w:jc w:val="center"/>
              <w:rPr>
                <w:rFonts w:ascii="Times New Roman" w:hAnsi="Times New Roman"/>
                <w:sz w:val="20"/>
                <w:szCs w:val="20"/>
                <w:lang w:val="en-US"/>
              </w:rPr>
            </w:pPr>
            <w:r w:rsidRPr="004532FC">
              <w:rPr>
                <w:rFonts w:ascii="Times New Roman" w:hAnsi="Times New Roman"/>
                <w:sz w:val="20"/>
                <w:szCs w:val="20"/>
              </w:rPr>
              <w:t>+</w:t>
            </w:r>
          </w:p>
        </w:tc>
      </w:tr>
      <w:tr w:rsidR="00A32FD1" w:rsidRPr="004532FC" w14:paraId="09325124" w14:textId="77777777" w:rsidTr="00A32FD1">
        <w:trPr>
          <w:trHeight w:val="13"/>
        </w:trPr>
        <w:tc>
          <w:tcPr>
            <w:tcW w:w="3969" w:type="dxa"/>
            <w:vAlign w:val="center"/>
            <w:hideMark/>
          </w:tcPr>
          <w:p w14:paraId="6AF2020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lastRenderedPageBreak/>
              <w:t>Маркеры автоматической проверки</w:t>
            </w:r>
          </w:p>
        </w:tc>
        <w:tc>
          <w:tcPr>
            <w:tcW w:w="6350" w:type="dxa"/>
            <w:vAlign w:val="center"/>
          </w:tcPr>
          <w:p w14:paraId="614402F5"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3B3C2DA" w14:textId="77777777" w:rsidTr="00A32FD1">
        <w:trPr>
          <w:trHeight w:val="13"/>
        </w:trPr>
        <w:tc>
          <w:tcPr>
            <w:tcW w:w="3969" w:type="dxa"/>
            <w:vAlign w:val="center"/>
            <w:hideMark/>
          </w:tcPr>
          <w:p w14:paraId="6A5F8746"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Отображение информации о действительности общегражданских паспортов</w:t>
            </w:r>
          </w:p>
        </w:tc>
        <w:tc>
          <w:tcPr>
            <w:tcW w:w="6350" w:type="dxa"/>
            <w:vAlign w:val="center"/>
          </w:tcPr>
          <w:p w14:paraId="6DD58748"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392E450" w14:textId="77777777" w:rsidTr="00A32FD1">
        <w:trPr>
          <w:trHeight w:val="13"/>
        </w:trPr>
        <w:tc>
          <w:tcPr>
            <w:tcW w:w="3969" w:type="dxa"/>
            <w:vAlign w:val="center"/>
            <w:hideMark/>
          </w:tcPr>
          <w:p w14:paraId="1246FC0A"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Информация о компании из новостных лент СМИ</w:t>
            </w:r>
          </w:p>
        </w:tc>
        <w:tc>
          <w:tcPr>
            <w:tcW w:w="6350" w:type="dxa"/>
            <w:vAlign w:val="center"/>
          </w:tcPr>
          <w:p w14:paraId="483FD31D"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3D843814" w14:textId="77777777" w:rsidTr="00A32FD1">
        <w:trPr>
          <w:trHeight w:val="13"/>
        </w:trPr>
        <w:tc>
          <w:tcPr>
            <w:tcW w:w="3969" w:type="dxa"/>
            <w:vAlign w:val="center"/>
            <w:hideMark/>
          </w:tcPr>
          <w:p w14:paraId="454DB6AA"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Статистика платежей</w:t>
            </w:r>
          </w:p>
        </w:tc>
        <w:tc>
          <w:tcPr>
            <w:tcW w:w="6350" w:type="dxa"/>
            <w:vAlign w:val="center"/>
          </w:tcPr>
          <w:p w14:paraId="51657D49"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467DD92C" w14:textId="77777777" w:rsidTr="00A32FD1">
        <w:trPr>
          <w:trHeight w:val="13"/>
        </w:trPr>
        <w:tc>
          <w:tcPr>
            <w:tcW w:w="3969" w:type="dxa"/>
            <w:vAlign w:val="center"/>
            <w:hideMark/>
          </w:tcPr>
          <w:p w14:paraId="146839F3" w14:textId="67B97CE6" w:rsidR="00A32FD1" w:rsidRPr="004532FC" w:rsidRDefault="00A32FD1" w:rsidP="00612FDC">
            <w:pPr>
              <w:suppressAutoHyphens/>
              <w:rPr>
                <w:rFonts w:ascii="Times New Roman" w:hAnsi="Times New Roman"/>
                <w:sz w:val="20"/>
                <w:szCs w:val="20"/>
              </w:rPr>
            </w:pPr>
            <w:commentRangeStart w:id="4"/>
            <w:r w:rsidRPr="004B6159">
              <w:rPr>
                <w:rFonts w:ascii="Times New Roman" w:hAnsi="Times New Roman"/>
                <w:sz w:val="20"/>
                <w:szCs w:val="20"/>
              </w:rPr>
              <w:t xml:space="preserve">Отчеты об объектах недвижимости (до </w:t>
            </w:r>
            <w:r w:rsidR="00154FDF">
              <w:rPr>
                <w:rFonts w:ascii="Times New Roman" w:hAnsi="Times New Roman"/>
                <w:sz w:val="20"/>
                <w:szCs w:val="20"/>
              </w:rPr>
              <w:t>8</w:t>
            </w:r>
            <w:r w:rsidRPr="004B6159">
              <w:rPr>
                <w:rFonts w:ascii="Times New Roman" w:hAnsi="Times New Roman"/>
                <w:sz w:val="20"/>
                <w:szCs w:val="20"/>
              </w:rPr>
              <w:t xml:space="preserve"> отчетов в </w:t>
            </w:r>
            <w:r w:rsidR="00154FDF">
              <w:rPr>
                <w:rFonts w:ascii="Times New Roman" w:hAnsi="Times New Roman"/>
                <w:sz w:val="20"/>
                <w:szCs w:val="20"/>
              </w:rPr>
              <w:t>год</w:t>
            </w:r>
            <w:r w:rsidRPr="004B6159">
              <w:rPr>
                <w:rFonts w:ascii="Times New Roman" w:hAnsi="Times New Roman"/>
                <w:sz w:val="20"/>
                <w:szCs w:val="20"/>
              </w:rPr>
              <w:t>)</w:t>
            </w:r>
            <w:r w:rsidRPr="004B6159">
              <w:rPr>
                <w:rFonts w:ascii="Times New Roman" w:hAnsi="Times New Roman"/>
                <w:sz w:val="20"/>
                <w:szCs w:val="20"/>
                <w:vertAlign w:val="superscript"/>
              </w:rPr>
              <w:footnoteReference w:id="1"/>
            </w:r>
            <w:commentRangeEnd w:id="4"/>
            <w:r w:rsidR="00154FDF">
              <w:rPr>
                <w:rStyle w:val="a7"/>
                <w:rFonts w:asciiTheme="minorHAnsi" w:hAnsiTheme="minorHAnsi"/>
                <w:szCs w:val="20"/>
                <w:lang w:eastAsia="ru-RU"/>
              </w:rPr>
              <w:commentReference w:id="4"/>
            </w:r>
          </w:p>
        </w:tc>
        <w:tc>
          <w:tcPr>
            <w:tcW w:w="6350" w:type="dxa"/>
            <w:vAlign w:val="center"/>
          </w:tcPr>
          <w:p w14:paraId="7D83DB37"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4EA47FDA" w14:textId="77777777" w:rsidTr="00A32FD1">
        <w:trPr>
          <w:trHeight w:val="13"/>
        </w:trPr>
        <w:tc>
          <w:tcPr>
            <w:tcW w:w="3969" w:type="dxa"/>
            <w:vAlign w:val="center"/>
            <w:hideMark/>
          </w:tcPr>
          <w:p w14:paraId="65014120"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Сертификаты и декларации о соответствии</w:t>
            </w:r>
          </w:p>
        </w:tc>
        <w:tc>
          <w:tcPr>
            <w:tcW w:w="6350" w:type="dxa"/>
            <w:vAlign w:val="center"/>
          </w:tcPr>
          <w:p w14:paraId="7C2C6826"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5E20758" w14:textId="77777777" w:rsidTr="00A32FD1">
        <w:trPr>
          <w:trHeight w:val="13"/>
        </w:trPr>
        <w:tc>
          <w:tcPr>
            <w:tcW w:w="3969" w:type="dxa"/>
            <w:vAlign w:val="center"/>
            <w:hideMark/>
          </w:tcPr>
          <w:p w14:paraId="17C9A664"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 xml:space="preserve">Дополнительная опция «Расширенные сведения» </w:t>
            </w:r>
          </w:p>
        </w:tc>
        <w:tc>
          <w:tcPr>
            <w:tcW w:w="6350" w:type="dxa"/>
            <w:vAlign w:val="center"/>
          </w:tcPr>
          <w:p w14:paraId="2E00F5CA" w14:textId="77777777" w:rsidR="00A32FD1" w:rsidRPr="004532FC" w:rsidRDefault="00A32FD1" w:rsidP="00612FDC">
            <w:pPr>
              <w:jc w:val="center"/>
              <w:rPr>
                <w:rFonts w:ascii="Times New Roman" w:hAnsi="Times New Roman"/>
                <w:sz w:val="18"/>
                <w:szCs w:val="20"/>
                <w:lang w:val="en-US"/>
              </w:rPr>
            </w:pPr>
            <w:r w:rsidRPr="004532FC">
              <w:rPr>
                <w:rFonts w:ascii="Times New Roman" w:hAnsi="Times New Roman"/>
                <w:sz w:val="20"/>
                <w:szCs w:val="20"/>
              </w:rPr>
              <w:sym w:font="Symbol" w:char="F02D"/>
            </w:r>
          </w:p>
        </w:tc>
      </w:tr>
      <w:tr w:rsidR="00A32FD1" w:rsidRPr="004532FC" w14:paraId="40CD2136" w14:textId="77777777" w:rsidTr="00A32FD1">
        <w:trPr>
          <w:trHeight w:val="13"/>
        </w:trPr>
        <w:tc>
          <w:tcPr>
            <w:tcW w:w="3969" w:type="dxa"/>
            <w:vAlign w:val="center"/>
            <w:hideMark/>
          </w:tcPr>
          <w:p w14:paraId="7B40A750"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Отчеты по физическим лицам (не более 10 отчетов в календарный месяц)</w:t>
            </w:r>
          </w:p>
        </w:tc>
        <w:tc>
          <w:tcPr>
            <w:tcW w:w="6350" w:type="dxa"/>
            <w:vAlign w:val="center"/>
          </w:tcPr>
          <w:p w14:paraId="7A5F9B13" w14:textId="77777777" w:rsidR="00A32FD1" w:rsidRPr="004532FC" w:rsidRDefault="00A32FD1" w:rsidP="00612FDC">
            <w:pPr>
              <w:jc w:val="center"/>
              <w:rPr>
                <w:rFonts w:ascii="Times New Roman" w:hAnsi="Times New Roman"/>
                <w:sz w:val="18"/>
                <w:szCs w:val="20"/>
              </w:rPr>
            </w:pPr>
            <w:r w:rsidRPr="004532FC">
              <w:rPr>
                <w:rFonts w:ascii="Times New Roman" w:hAnsi="Times New Roman"/>
                <w:sz w:val="18"/>
                <w:szCs w:val="20"/>
              </w:rPr>
              <w:t>+</w:t>
            </w:r>
          </w:p>
        </w:tc>
      </w:tr>
      <w:tr w:rsidR="00A32FD1" w:rsidRPr="004532FC" w14:paraId="729EB35C" w14:textId="77777777" w:rsidTr="00A32FD1">
        <w:trPr>
          <w:trHeight w:val="13"/>
        </w:trPr>
        <w:tc>
          <w:tcPr>
            <w:tcW w:w="3969" w:type="dxa"/>
            <w:vAlign w:val="center"/>
            <w:hideMark/>
          </w:tcPr>
          <w:p w14:paraId="187FF175"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Проверка компаний по санкционным спискам</w:t>
            </w:r>
          </w:p>
        </w:tc>
        <w:tc>
          <w:tcPr>
            <w:tcW w:w="6350" w:type="dxa"/>
            <w:vAlign w:val="center"/>
          </w:tcPr>
          <w:p w14:paraId="7F5ECB00" w14:textId="77777777" w:rsidR="00A32FD1" w:rsidRPr="004532FC" w:rsidRDefault="00A32FD1" w:rsidP="00612FDC">
            <w:pPr>
              <w:jc w:val="center"/>
              <w:rPr>
                <w:rFonts w:ascii="Times New Roman" w:hAnsi="Times New Roman"/>
                <w:sz w:val="18"/>
                <w:szCs w:val="20"/>
              </w:rPr>
            </w:pPr>
            <w:r w:rsidRPr="004532FC">
              <w:rPr>
                <w:rFonts w:ascii="Times New Roman" w:hAnsi="Times New Roman"/>
                <w:sz w:val="20"/>
                <w:szCs w:val="20"/>
              </w:rPr>
              <w:sym w:font="Symbol" w:char="F02D"/>
            </w:r>
          </w:p>
        </w:tc>
      </w:tr>
      <w:tr w:rsidR="00A32FD1" w:rsidRPr="004532FC" w14:paraId="05B36158" w14:textId="77777777" w:rsidTr="00A32FD1">
        <w:trPr>
          <w:trHeight w:val="13"/>
        </w:trPr>
        <w:tc>
          <w:tcPr>
            <w:tcW w:w="3969" w:type="dxa"/>
            <w:vAlign w:val="center"/>
            <w:hideMark/>
          </w:tcPr>
          <w:p w14:paraId="4D53D41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Архив</w:t>
            </w:r>
          </w:p>
        </w:tc>
        <w:tc>
          <w:tcPr>
            <w:tcW w:w="6350" w:type="dxa"/>
            <w:vAlign w:val="center"/>
          </w:tcPr>
          <w:p w14:paraId="23FB95ED"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76EA7631" w14:textId="77777777" w:rsidTr="00A32FD1">
        <w:trPr>
          <w:trHeight w:val="13"/>
        </w:trPr>
        <w:tc>
          <w:tcPr>
            <w:tcW w:w="3969" w:type="dxa"/>
            <w:vAlign w:val="center"/>
            <w:hideMark/>
          </w:tcPr>
          <w:p w14:paraId="4DAA21F1"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Пульс-индекс</w:t>
            </w:r>
          </w:p>
        </w:tc>
        <w:tc>
          <w:tcPr>
            <w:tcW w:w="6350" w:type="dxa"/>
            <w:vAlign w:val="center"/>
          </w:tcPr>
          <w:p w14:paraId="12E50481"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r w:rsidR="00A32FD1" w:rsidRPr="004532FC" w14:paraId="5B28F0AC" w14:textId="77777777" w:rsidTr="00A32FD1">
        <w:trPr>
          <w:trHeight w:val="13"/>
        </w:trPr>
        <w:tc>
          <w:tcPr>
            <w:tcW w:w="3969" w:type="dxa"/>
            <w:vAlign w:val="center"/>
            <w:hideMark/>
          </w:tcPr>
          <w:p w14:paraId="1BC531E2" w14:textId="77777777" w:rsidR="00A32FD1" w:rsidRPr="004532FC" w:rsidRDefault="00A32FD1" w:rsidP="00612FDC">
            <w:pPr>
              <w:suppressAutoHyphens/>
              <w:rPr>
                <w:rFonts w:ascii="Times New Roman" w:hAnsi="Times New Roman"/>
                <w:sz w:val="20"/>
                <w:szCs w:val="20"/>
              </w:rPr>
            </w:pPr>
            <w:r w:rsidRPr="004532FC">
              <w:rPr>
                <w:rFonts w:ascii="Times New Roman" w:hAnsi="Times New Roman"/>
                <w:sz w:val="20"/>
                <w:szCs w:val="20"/>
              </w:rPr>
              <w:t xml:space="preserve">Проверка ЮЛ, ФЛ и  ИП по публичным спискам </w:t>
            </w:r>
            <w:proofErr w:type="spellStart"/>
            <w:r w:rsidRPr="004532FC">
              <w:rPr>
                <w:rFonts w:ascii="Times New Roman" w:hAnsi="Times New Roman"/>
                <w:sz w:val="20"/>
                <w:szCs w:val="20"/>
              </w:rPr>
              <w:t>Контур.Фокуса</w:t>
            </w:r>
            <w:proofErr w:type="spellEnd"/>
          </w:p>
        </w:tc>
        <w:tc>
          <w:tcPr>
            <w:tcW w:w="6350" w:type="dxa"/>
          </w:tcPr>
          <w:p w14:paraId="77177D25" w14:textId="77777777" w:rsidR="00A32FD1" w:rsidRPr="004532FC" w:rsidRDefault="00A32FD1" w:rsidP="00612FDC">
            <w:pPr>
              <w:jc w:val="center"/>
              <w:rPr>
                <w:rFonts w:ascii="Times New Roman" w:hAnsi="Times New Roman"/>
                <w:sz w:val="20"/>
                <w:szCs w:val="20"/>
              </w:rPr>
            </w:pPr>
            <w:r w:rsidRPr="004532FC">
              <w:rPr>
                <w:rFonts w:ascii="Times New Roman" w:hAnsi="Times New Roman"/>
                <w:sz w:val="20"/>
                <w:szCs w:val="20"/>
              </w:rPr>
              <w:t>+</w:t>
            </w:r>
          </w:p>
        </w:tc>
      </w:tr>
    </w:tbl>
    <w:p w14:paraId="4CA5D69E" w14:textId="77777777" w:rsidR="00A32FD1" w:rsidRDefault="00A32FD1" w:rsidP="00690955">
      <w:pPr>
        <w:widowControl w:val="0"/>
        <w:autoSpaceDE w:val="0"/>
        <w:autoSpaceDN w:val="0"/>
        <w:adjustRightInd w:val="0"/>
        <w:spacing w:before="226" w:after="0" w:line="240" w:lineRule="auto"/>
        <w:jc w:val="both"/>
        <w:rPr>
          <w:rFonts w:ascii="Times" w:hAnsi="Times" w:cs="Times"/>
          <w:color w:val="000000"/>
          <w:sz w:val="17"/>
          <w:szCs w:val="17"/>
        </w:rPr>
      </w:pPr>
    </w:p>
    <w:p w14:paraId="112746F7" w14:textId="77777777" w:rsidR="00C458CC" w:rsidRDefault="00C458CC">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включает в себя НДС по ставке, установленной пунктом 3 статьи 164 Налогового кодекса Российской Федерации.</w:t>
      </w:r>
    </w:p>
    <w:p w14:paraId="2ADA23DC"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C458CC" w14:paraId="04D2B9FD" w14:textId="77777777">
        <w:tc>
          <w:tcPr>
            <w:tcW w:w="5300" w:type="dxa"/>
            <w:gridSpan w:val="2"/>
            <w:tcBorders>
              <w:top w:val="nil"/>
              <w:left w:val="nil"/>
              <w:bottom w:val="nil"/>
              <w:right w:val="nil"/>
            </w:tcBorders>
          </w:tcPr>
          <w:p w14:paraId="0D9E7642" w14:textId="77777777" w:rsidR="00C458CC" w:rsidRDefault="00C458CC">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ЛИЦЕНЗИАР</w:t>
            </w:r>
          </w:p>
        </w:tc>
        <w:tc>
          <w:tcPr>
            <w:tcW w:w="5300" w:type="dxa"/>
            <w:gridSpan w:val="2"/>
            <w:tcBorders>
              <w:top w:val="nil"/>
              <w:left w:val="nil"/>
              <w:bottom w:val="nil"/>
              <w:right w:val="nil"/>
            </w:tcBorders>
          </w:tcPr>
          <w:p w14:paraId="132B7275" w14:textId="77777777" w:rsidR="00C458CC" w:rsidRDefault="00C458CC">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ЛИЦЕНЗИАТ</w:t>
            </w:r>
          </w:p>
        </w:tc>
      </w:tr>
      <w:tr w:rsidR="00C458CC" w14:paraId="026F37A5" w14:textId="77777777">
        <w:tc>
          <w:tcPr>
            <w:tcW w:w="5300" w:type="dxa"/>
            <w:gridSpan w:val="2"/>
            <w:tcBorders>
              <w:top w:val="nil"/>
              <w:left w:val="nil"/>
              <w:bottom w:val="nil"/>
              <w:right w:val="nil"/>
            </w:tcBorders>
          </w:tcPr>
          <w:p w14:paraId="2335DD54"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64789EC1"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r>
      <w:tr w:rsidR="00C458CC" w14:paraId="694CAE00" w14:textId="77777777">
        <w:tc>
          <w:tcPr>
            <w:tcW w:w="5300" w:type="dxa"/>
            <w:gridSpan w:val="2"/>
            <w:tcBorders>
              <w:top w:val="nil"/>
              <w:left w:val="nil"/>
              <w:bottom w:val="nil"/>
              <w:right w:val="nil"/>
            </w:tcBorders>
          </w:tcPr>
          <w:p w14:paraId="7FB66D22"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1485BA67"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r>
      <w:tr w:rsidR="00C458CC" w14:paraId="421D8DB1" w14:textId="77777777">
        <w:tc>
          <w:tcPr>
            <w:tcW w:w="2650" w:type="dxa"/>
            <w:tcBorders>
              <w:top w:val="nil"/>
              <w:left w:val="nil"/>
              <w:bottom w:val="single" w:sz="6" w:space="0" w:color="000000"/>
              <w:right w:val="nil"/>
            </w:tcBorders>
          </w:tcPr>
          <w:p w14:paraId="3DBC12C3"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732897BB" w14:textId="77777777" w:rsidR="00C458CC" w:rsidRDefault="00993456">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____________</w:t>
            </w:r>
          </w:p>
        </w:tc>
        <w:tc>
          <w:tcPr>
            <w:tcW w:w="2650" w:type="dxa"/>
            <w:tcBorders>
              <w:top w:val="nil"/>
              <w:left w:val="nil"/>
              <w:bottom w:val="single" w:sz="6" w:space="0" w:color="000000"/>
              <w:right w:val="nil"/>
            </w:tcBorders>
          </w:tcPr>
          <w:p w14:paraId="7751D96A"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1A0EBAB6" w14:textId="77777777" w:rsidR="00C458CC" w:rsidRDefault="00262ECB" w:rsidP="00993456">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xml:space="preserve"> </w:t>
            </w:r>
          </w:p>
        </w:tc>
      </w:tr>
      <w:tr w:rsidR="00C458CC" w14:paraId="2D2B9A67" w14:textId="77777777">
        <w:tc>
          <w:tcPr>
            <w:tcW w:w="2650" w:type="dxa"/>
            <w:tcBorders>
              <w:top w:val="nil"/>
              <w:left w:val="nil"/>
              <w:bottom w:val="nil"/>
              <w:right w:val="nil"/>
            </w:tcBorders>
          </w:tcPr>
          <w:p w14:paraId="02D19446" w14:textId="77777777" w:rsidR="00C458CC" w:rsidRDefault="00C458CC">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3D31F428"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40707B40" w14:textId="77777777" w:rsidR="00C458CC" w:rsidRDefault="00C458CC">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36351321" w14:textId="77777777" w:rsidR="00C458CC" w:rsidRDefault="00C458CC">
            <w:pPr>
              <w:widowControl w:val="0"/>
              <w:autoSpaceDE w:val="0"/>
              <w:autoSpaceDN w:val="0"/>
              <w:adjustRightInd w:val="0"/>
              <w:spacing w:after="0" w:line="240" w:lineRule="auto"/>
              <w:rPr>
                <w:rFonts w:ascii="Times" w:hAnsi="Times" w:cs="Times"/>
                <w:color w:val="000000"/>
                <w:sz w:val="17"/>
                <w:szCs w:val="17"/>
              </w:rPr>
            </w:pPr>
          </w:p>
        </w:tc>
      </w:tr>
    </w:tbl>
    <w:p w14:paraId="7CCF2AD8" w14:textId="77777777" w:rsidR="00C458CC" w:rsidRDefault="00C458CC"/>
    <w:sectPr w:rsidR="00C458CC">
      <w:pgSz w:w="11905" w:h="16837"/>
      <w:pgMar w:top="623" w:right="623" w:bottom="623" w:left="907"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Жилин Александр Александрович" w:date="2026-10-15T10:59:00Z" w:initials="ЖАА">
    <w:p w14:paraId="624CAA71" w14:textId="0DE7D94E" w:rsidR="00C14293" w:rsidRDefault="00C14293">
      <w:pPr>
        <w:pStyle w:val="a8"/>
      </w:pPr>
      <w:r>
        <w:rPr>
          <w:rStyle w:val="a7"/>
        </w:rPr>
        <w:annotationRef/>
      </w:r>
      <w:r>
        <w:t xml:space="preserve">Тариф предполагает обработку </w:t>
      </w:r>
      <w:proofErr w:type="spellStart"/>
      <w:r>
        <w:t>ПНд</w:t>
      </w:r>
      <w:proofErr w:type="spellEnd"/>
      <w:r>
        <w:t>.</w:t>
      </w:r>
    </w:p>
  </w:comment>
  <w:comment w:id="2" w:author="Жилин Александр Александрович" w:date="2026-10-15T10:58:00Z" w:initials="ЖАА">
    <w:p w14:paraId="6B41C2E5" w14:textId="337673FE" w:rsidR="00C14293" w:rsidRDefault="00C14293">
      <w:pPr>
        <w:pStyle w:val="a8"/>
      </w:pPr>
      <w:r>
        <w:rPr>
          <w:rStyle w:val="a7"/>
        </w:rPr>
        <w:annotationRef/>
      </w:r>
      <w:r w:rsidRPr="00C14293">
        <w:t>Пункт сформулирован для соответствия статье ст. 44.1 Федеральный закон от 07.07.2003 N 126-ФЗ  «О связи» без него мы не сможем оказывать тех. поддержку</w:t>
      </w:r>
    </w:p>
  </w:comment>
  <w:comment w:id="3" w:author="Пользователь" w:date="2026-10-15T14:41:00Z" w:initials="П">
    <w:p w14:paraId="1193C57D" w14:textId="3C13D382" w:rsidR="00154FDF" w:rsidRDefault="00154FDF">
      <w:pPr>
        <w:pStyle w:val="a8"/>
      </w:pPr>
      <w:r>
        <w:rPr>
          <w:rStyle w:val="a7"/>
        </w:rPr>
        <w:annotationRef/>
      </w:r>
      <w:proofErr w:type="spellStart"/>
      <w:r w:rsidR="00912583">
        <w:t>Уд</w:t>
      </w:r>
      <w:r>
        <w:t>Украину</w:t>
      </w:r>
      <w:proofErr w:type="spellEnd"/>
    </w:p>
  </w:comment>
  <w:comment w:id="4" w:author="Пользователь" w:date="2026-10-15T10:16:00Z" w:initials="П">
    <w:p w14:paraId="5D6A2CEC" w14:textId="796A2752" w:rsidR="00154FDF" w:rsidRDefault="00154FDF">
      <w:pPr>
        <w:pStyle w:val="a8"/>
      </w:pPr>
      <w:r>
        <w:rPr>
          <w:rStyle w:val="a7"/>
        </w:rPr>
        <w:annotationRef/>
      </w:r>
      <w:r>
        <w:t>Заменили на 8 отчетов в год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4CAA71" w15:done="0"/>
  <w15:commentEx w15:paraId="6B41C2E5" w15:done="0"/>
  <w15:commentEx w15:paraId="1193C57D" w15:done="0"/>
  <w15:commentEx w15:paraId="5D6A2C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BCF2CD" w16cex:dateUtc="2026-10-15T06:16:00Z"/>
  <w16cex:commentExtensible w16cex:durableId="7BCAA22C" w16cex:dateUtc="2026-10-15T06: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4CAA71" w16cid:durableId="624CAA71"/>
  <w16cid:commentId w16cid:paraId="6B41C2E5" w16cid:durableId="6B41C2E5"/>
  <w16cid:commentId w16cid:paraId="1193C57D" w16cid:durableId="3DBCF2CD"/>
  <w16cid:commentId w16cid:paraId="5D6A2CEC" w16cid:durableId="7BCAA2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B24FF0" w14:textId="77777777" w:rsidR="009E790E" w:rsidRDefault="009E790E" w:rsidP="00A32FD1">
      <w:pPr>
        <w:spacing w:after="0" w:line="240" w:lineRule="auto"/>
      </w:pPr>
      <w:r>
        <w:separator/>
      </w:r>
    </w:p>
  </w:endnote>
  <w:endnote w:type="continuationSeparator" w:id="0">
    <w:p w14:paraId="3F9E3EA6" w14:textId="77777777" w:rsidR="009E790E" w:rsidRDefault="009E790E" w:rsidP="00A3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186A6" w14:textId="77777777" w:rsidR="009E790E" w:rsidRDefault="009E790E" w:rsidP="00A32FD1">
      <w:pPr>
        <w:spacing w:after="0" w:line="240" w:lineRule="auto"/>
      </w:pPr>
      <w:r>
        <w:separator/>
      </w:r>
    </w:p>
  </w:footnote>
  <w:footnote w:type="continuationSeparator" w:id="0">
    <w:p w14:paraId="02E0B739" w14:textId="77777777" w:rsidR="009E790E" w:rsidRDefault="009E790E" w:rsidP="00A32FD1">
      <w:pPr>
        <w:spacing w:after="0" w:line="240" w:lineRule="auto"/>
      </w:pPr>
      <w:r>
        <w:continuationSeparator/>
      </w:r>
    </w:p>
  </w:footnote>
  <w:footnote w:id="1">
    <w:p w14:paraId="3F73FFBB" w14:textId="77777777" w:rsidR="00144268" w:rsidRDefault="00A32FD1" w:rsidP="00A32FD1">
      <w:pPr>
        <w:pStyle w:val="a3"/>
      </w:pPr>
      <w:r>
        <w:rPr>
          <w:rStyle w:val="a5"/>
          <w:rFonts w:ascii="Times New Roman" w:hAnsi="Times New Roman"/>
        </w:rPr>
        <w:footnoteRef/>
      </w:r>
      <w:r>
        <w:rPr>
          <w:rFonts w:ascii="Times New Roman" w:hAnsi="Times New Roman"/>
        </w:rPr>
        <w:t xml:space="preserve"> Информация о доступности/недоступности данной функциональности, связанной с сервисами </w:t>
      </w:r>
      <w:proofErr w:type="spellStart"/>
      <w:r>
        <w:rPr>
          <w:rFonts w:ascii="Times New Roman" w:hAnsi="Times New Roman"/>
        </w:rPr>
        <w:t>Росреестра</w:t>
      </w:r>
      <w:proofErr w:type="spellEnd"/>
      <w:r>
        <w:rPr>
          <w:rFonts w:ascii="Times New Roman" w:hAnsi="Times New Roman"/>
        </w:rPr>
        <w:t xml:space="preserve">, публикуется в </w:t>
      </w:r>
      <w:proofErr w:type="spellStart"/>
      <w:r>
        <w:rPr>
          <w:rFonts w:ascii="Times New Roman" w:hAnsi="Times New Roman"/>
        </w:rPr>
        <w:t>Контур.Фокусе</w:t>
      </w:r>
      <w:proofErr w:type="spellEnd"/>
      <w:r>
        <w:rPr>
          <w:rFonts w:ascii="Times New Roman" w:hAnsi="Times New Roman"/>
        </w:rPr>
        <w:t xml:space="preserve">.  </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Жилин Александр Александрович">
    <w15:presenceInfo w15:providerId="AD" w15:userId="S-1-5-21-1231152155-1323711836-1525454979-85936"/>
  </w15:person>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revisionView w:markup="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254"/>
    <w:rsid w:val="0000396D"/>
    <w:rsid w:val="000D49FF"/>
    <w:rsid w:val="00144268"/>
    <w:rsid w:val="00147081"/>
    <w:rsid w:val="00150B19"/>
    <w:rsid w:val="00154FDF"/>
    <w:rsid w:val="001A7156"/>
    <w:rsid w:val="001E6ECC"/>
    <w:rsid w:val="00225E89"/>
    <w:rsid w:val="002627E4"/>
    <w:rsid w:val="00262ECB"/>
    <w:rsid w:val="0027096D"/>
    <w:rsid w:val="00297074"/>
    <w:rsid w:val="00327254"/>
    <w:rsid w:val="003734E6"/>
    <w:rsid w:val="003A42B5"/>
    <w:rsid w:val="003C32ED"/>
    <w:rsid w:val="003E290B"/>
    <w:rsid w:val="003E4DE4"/>
    <w:rsid w:val="003F138F"/>
    <w:rsid w:val="003F6DB0"/>
    <w:rsid w:val="004532FC"/>
    <w:rsid w:val="00453614"/>
    <w:rsid w:val="004A539C"/>
    <w:rsid w:val="004B6159"/>
    <w:rsid w:val="004D295E"/>
    <w:rsid w:val="005310B2"/>
    <w:rsid w:val="005B70BF"/>
    <w:rsid w:val="005C5111"/>
    <w:rsid w:val="005E4610"/>
    <w:rsid w:val="005E7F33"/>
    <w:rsid w:val="00611354"/>
    <w:rsid w:val="00612FDC"/>
    <w:rsid w:val="00690955"/>
    <w:rsid w:val="00735A84"/>
    <w:rsid w:val="00756687"/>
    <w:rsid w:val="007658B8"/>
    <w:rsid w:val="00765A1B"/>
    <w:rsid w:val="0079085D"/>
    <w:rsid w:val="007944C3"/>
    <w:rsid w:val="007A3CEB"/>
    <w:rsid w:val="007A471A"/>
    <w:rsid w:val="007F158A"/>
    <w:rsid w:val="0081420E"/>
    <w:rsid w:val="00823BF6"/>
    <w:rsid w:val="00830A77"/>
    <w:rsid w:val="00837E18"/>
    <w:rsid w:val="008409D9"/>
    <w:rsid w:val="00847A7D"/>
    <w:rsid w:val="008932AA"/>
    <w:rsid w:val="008A7E33"/>
    <w:rsid w:val="008D43CE"/>
    <w:rsid w:val="00912583"/>
    <w:rsid w:val="00913CF0"/>
    <w:rsid w:val="00943784"/>
    <w:rsid w:val="00993456"/>
    <w:rsid w:val="009A3C29"/>
    <w:rsid w:val="009D1CC6"/>
    <w:rsid w:val="009E34C8"/>
    <w:rsid w:val="009E790E"/>
    <w:rsid w:val="00A32FD1"/>
    <w:rsid w:val="00A912DA"/>
    <w:rsid w:val="00AE1B8E"/>
    <w:rsid w:val="00AF48AA"/>
    <w:rsid w:val="00B95A21"/>
    <w:rsid w:val="00BA0963"/>
    <w:rsid w:val="00BC0FE0"/>
    <w:rsid w:val="00BE2810"/>
    <w:rsid w:val="00C11DE3"/>
    <w:rsid w:val="00C14293"/>
    <w:rsid w:val="00C458CC"/>
    <w:rsid w:val="00C529EB"/>
    <w:rsid w:val="00C87DF3"/>
    <w:rsid w:val="00CE6442"/>
    <w:rsid w:val="00D30472"/>
    <w:rsid w:val="00D327AC"/>
    <w:rsid w:val="00D35087"/>
    <w:rsid w:val="00D3712B"/>
    <w:rsid w:val="00D849AC"/>
    <w:rsid w:val="00DE5F1F"/>
    <w:rsid w:val="00E10F47"/>
    <w:rsid w:val="00E12072"/>
    <w:rsid w:val="00E265D7"/>
    <w:rsid w:val="00EA05AA"/>
    <w:rsid w:val="00EB0849"/>
    <w:rsid w:val="00ED74A2"/>
    <w:rsid w:val="00F11136"/>
    <w:rsid w:val="00F5735C"/>
    <w:rsid w:val="00FB6D81"/>
    <w:rsid w:val="00FC6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6F6D0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A32FD1"/>
    <w:pPr>
      <w:spacing w:after="0" w:line="240" w:lineRule="auto"/>
    </w:pPr>
    <w:rPr>
      <w:rFonts w:ascii="Calibri" w:hAnsi="Calibri"/>
      <w:sz w:val="20"/>
      <w:szCs w:val="20"/>
      <w:lang w:eastAsia="en-US"/>
    </w:rPr>
  </w:style>
  <w:style w:type="character" w:customStyle="1" w:styleId="a4">
    <w:name w:val="Текст сноски Знак"/>
    <w:basedOn w:val="a0"/>
    <w:link w:val="a3"/>
    <w:uiPriority w:val="99"/>
    <w:locked/>
    <w:rsid w:val="00A32FD1"/>
    <w:rPr>
      <w:rFonts w:ascii="Calibri" w:hAnsi="Calibri" w:cs="Times New Roman"/>
      <w:sz w:val="20"/>
      <w:szCs w:val="20"/>
      <w:lang w:val="x-none" w:eastAsia="en-US"/>
    </w:rPr>
  </w:style>
  <w:style w:type="character" w:styleId="a5">
    <w:name w:val="footnote reference"/>
    <w:basedOn w:val="a0"/>
    <w:uiPriority w:val="99"/>
    <w:unhideWhenUsed/>
    <w:rsid w:val="00A32FD1"/>
    <w:rPr>
      <w:rFonts w:cs="Times New Roman"/>
      <w:vertAlign w:val="superscript"/>
    </w:rPr>
  </w:style>
  <w:style w:type="table" w:styleId="a6">
    <w:name w:val="Table Grid"/>
    <w:basedOn w:val="a1"/>
    <w:uiPriority w:val="39"/>
    <w:rsid w:val="00A32FD1"/>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basedOn w:val="a0"/>
    <w:uiPriority w:val="99"/>
    <w:rsid w:val="00A32FD1"/>
    <w:rPr>
      <w:rFonts w:cs="Times New Roman"/>
      <w:sz w:val="16"/>
    </w:rPr>
  </w:style>
  <w:style w:type="paragraph" w:styleId="a8">
    <w:name w:val="annotation text"/>
    <w:basedOn w:val="a"/>
    <w:link w:val="a9"/>
    <w:uiPriority w:val="99"/>
    <w:rsid w:val="00A32FD1"/>
    <w:rPr>
      <w:sz w:val="20"/>
      <w:szCs w:val="20"/>
    </w:rPr>
  </w:style>
  <w:style w:type="character" w:customStyle="1" w:styleId="a9">
    <w:name w:val="Текст примечания Знак"/>
    <w:basedOn w:val="a0"/>
    <w:link w:val="a8"/>
    <w:uiPriority w:val="99"/>
    <w:locked/>
    <w:rsid w:val="00A32FD1"/>
    <w:rPr>
      <w:rFonts w:cs="Times New Roman"/>
      <w:sz w:val="20"/>
      <w:szCs w:val="20"/>
    </w:rPr>
  </w:style>
  <w:style w:type="paragraph" w:styleId="aa">
    <w:name w:val="Balloon Text"/>
    <w:basedOn w:val="a"/>
    <w:link w:val="ab"/>
    <w:uiPriority w:val="99"/>
    <w:rsid w:val="00A32FD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locked/>
    <w:rsid w:val="00A32FD1"/>
    <w:rPr>
      <w:rFonts w:ascii="Segoe UI" w:hAnsi="Segoe UI" w:cs="Segoe UI"/>
      <w:sz w:val="18"/>
      <w:szCs w:val="18"/>
    </w:rPr>
  </w:style>
  <w:style w:type="paragraph" w:styleId="ac">
    <w:name w:val="annotation subject"/>
    <w:basedOn w:val="a8"/>
    <w:next w:val="a8"/>
    <w:link w:val="ad"/>
    <w:uiPriority w:val="99"/>
    <w:rsid w:val="00C14293"/>
    <w:pPr>
      <w:spacing w:line="240" w:lineRule="auto"/>
    </w:pPr>
    <w:rPr>
      <w:b/>
      <w:bCs/>
    </w:rPr>
  </w:style>
  <w:style w:type="character" w:customStyle="1" w:styleId="ad">
    <w:name w:val="Тема примечания Знак"/>
    <w:basedOn w:val="a9"/>
    <w:link w:val="ac"/>
    <w:uiPriority w:val="99"/>
    <w:rsid w:val="00C14293"/>
    <w:rPr>
      <w:rFonts w:cs="Times New Roman"/>
      <w:b/>
      <w:bCs/>
      <w:sz w:val="20"/>
      <w:szCs w:val="20"/>
    </w:rPr>
  </w:style>
  <w:style w:type="paragraph" w:styleId="ae">
    <w:name w:val="Revision"/>
    <w:hidden/>
    <w:uiPriority w:val="99"/>
    <w:semiHidden/>
    <w:rsid w:val="00BC0FE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A32FD1"/>
    <w:pPr>
      <w:spacing w:after="0" w:line="240" w:lineRule="auto"/>
    </w:pPr>
    <w:rPr>
      <w:rFonts w:ascii="Calibri" w:hAnsi="Calibri"/>
      <w:sz w:val="20"/>
      <w:szCs w:val="20"/>
      <w:lang w:eastAsia="en-US"/>
    </w:rPr>
  </w:style>
  <w:style w:type="character" w:customStyle="1" w:styleId="a4">
    <w:name w:val="Текст сноски Знак"/>
    <w:basedOn w:val="a0"/>
    <w:link w:val="a3"/>
    <w:uiPriority w:val="99"/>
    <w:locked/>
    <w:rsid w:val="00A32FD1"/>
    <w:rPr>
      <w:rFonts w:ascii="Calibri" w:hAnsi="Calibri" w:cs="Times New Roman"/>
      <w:sz w:val="20"/>
      <w:szCs w:val="20"/>
      <w:lang w:val="x-none" w:eastAsia="en-US"/>
    </w:rPr>
  </w:style>
  <w:style w:type="character" w:styleId="a5">
    <w:name w:val="footnote reference"/>
    <w:basedOn w:val="a0"/>
    <w:uiPriority w:val="99"/>
    <w:unhideWhenUsed/>
    <w:rsid w:val="00A32FD1"/>
    <w:rPr>
      <w:rFonts w:cs="Times New Roman"/>
      <w:vertAlign w:val="superscript"/>
    </w:rPr>
  </w:style>
  <w:style w:type="table" w:styleId="a6">
    <w:name w:val="Table Grid"/>
    <w:basedOn w:val="a1"/>
    <w:uiPriority w:val="39"/>
    <w:rsid w:val="00A32FD1"/>
    <w:pPr>
      <w:spacing w:after="0" w:line="240" w:lineRule="auto"/>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basedOn w:val="a0"/>
    <w:uiPriority w:val="99"/>
    <w:rsid w:val="00A32FD1"/>
    <w:rPr>
      <w:rFonts w:cs="Times New Roman"/>
      <w:sz w:val="16"/>
    </w:rPr>
  </w:style>
  <w:style w:type="paragraph" w:styleId="a8">
    <w:name w:val="annotation text"/>
    <w:basedOn w:val="a"/>
    <w:link w:val="a9"/>
    <w:uiPriority w:val="99"/>
    <w:rsid w:val="00A32FD1"/>
    <w:rPr>
      <w:sz w:val="20"/>
      <w:szCs w:val="20"/>
    </w:rPr>
  </w:style>
  <w:style w:type="character" w:customStyle="1" w:styleId="a9">
    <w:name w:val="Текст примечания Знак"/>
    <w:basedOn w:val="a0"/>
    <w:link w:val="a8"/>
    <w:uiPriority w:val="99"/>
    <w:locked/>
    <w:rsid w:val="00A32FD1"/>
    <w:rPr>
      <w:rFonts w:cs="Times New Roman"/>
      <w:sz w:val="20"/>
      <w:szCs w:val="20"/>
    </w:rPr>
  </w:style>
  <w:style w:type="paragraph" w:styleId="aa">
    <w:name w:val="Balloon Text"/>
    <w:basedOn w:val="a"/>
    <w:link w:val="ab"/>
    <w:uiPriority w:val="99"/>
    <w:rsid w:val="00A32FD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locked/>
    <w:rsid w:val="00A32FD1"/>
    <w:rPr>
      <w:rFonts w:ascii="Segoe UI" w:hAnsi="Segoe UI" w:cs="Segoe UI"/>
      <w:sz w:val="18"/>
      <w:szCs w:val="18"/>
    </w:rPr>
  </w:style>
  <w:style w:type="paragraph" w:styleId="ac">
    <w:name w:val="annotation subject"/>
    <w:basedOn w:val="a8"/>
    <w:next w:val="a8"/>
    <w:link w:val="ad"/>
    <w:uiPriority w:val="99"/>
    <w:rsid w:val="00C14293"/>
    <w:pPr>
      <w:spacing w:line="240" w:lineRule="auto"/>
    </w:pPr>
    <w:rPr>
      <w:b/>
      <w:bCs/>
    </w:rPr>
  </w:style>
  <w:style w:type="character" w:customStyle="1" w:styleId="ad">
    <w:name w:val="Тема примечания Знак"/>
    <w:basedOn w:val="a9"/>
    <w:link w:val="ac"/>
    <w:uiPriority w:val="99"/>
    <w:rsid w:val="00C14293"/>
    <w:rPr>
      <w:rFonts w:cs="Times New Roman"/>
      <w:b/>
      <w:bCs/>
      <w:sz w:val="20"/>
      <w:szCs w:val="20"/>
    </w:rPr>
  </w:style>
  <w:style w:type="paragraph" w:styleId="ae">
    <w:name w:val="Revision"/>
    <w:hidden/>
    <w:uiPriority w:val="99"/>
    <w:semiHidden/>
    <w:rsid w:val="00BC0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495423">
      <w:marLeft w:val="0"/>
      <w:marRight w:val="0"/>
      <w:marTop w:val="0"/>
      <w:marBottom w:val="0"/>
      <w:divBdr>
        <w:top w:val="none" w:sz="0" w:space="0" w:color="auto"/>
        <w:left w:val="none" w:sz="0" w:space="0" w:color="auto"/>
        <w:bottom w:val="none" w:sz="0" w:space="0" w:color="auto"/>
        <w:right w:val="none" w:sz="0" w:space="0" w:color="auto"/>
      </w:divBdr>
    </w:div>
    <w:div w:id="11594954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tur.ru/about/licences"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kontur.ru" TargetMode="External"/><Relationship Id="rId12" Type="http://schemas.openxmlformats.org/officeDocument/2006/relationships/theme" Target="theme/theme1.xml"/><Relationship Id="rId2" Type="http://schemas.microsoft.com/office/2007/relationships/stylesWithEffects" Target="stylesWithEffects.xml"/><Relationship Id="rId16" Type="http://schemas.microsoft.com/office/2011/relationships/commentsExtended" Target="commentsExtended.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https://kontur.ru" TargetMode="External"/><Relationship Id="rId4" Type="http://schemas.openxmlformats.org/officeDocument/2006/relationships/webSettings" Target="webSettings.xml"/><Relationship Id="rId9" Type="http://schemas.openxmlformats.org/officeDocument/2006/relationships/comments" Target="comments.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3586</Words>
  <Characters>26645</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Фисенко Сергей Владимирович</dc:creator>
  <cp:lastModifiedBy>УФНС22</cp:lastModifiedBy>
  <cp:revision>7</cp:revision>
  <dcterms:created xsi:type="dcterms:W3CDTF">2026-10-15T07:37:00Z</dcterms:created>
  <dcterms:modified xsi:type="dcterms:W3CDTF">2026-10-15T07:42:00Z</dcterms:modified>
</cp:coreProperties>
</file>